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A19E" w14:textId="77777777" w:rsidR="004C0782" w:rsidRPr="00C43C32" w:rsidRDefault="004C0782" w:rsidP="004C0782">
      <w:pPr>
        <w:jc w:val="center"/>
      </w:pPr>
      <w:r w:rsidRPr="00C43C32">
        <w:t>Graduate Programs Committee</w:t>
      </w:r>
    </w:p>
    <w:p w14:paraId="2937F8ED" w14:textId="438CA00D" w:rsidR="004C0782" w:rsidRPr="00C43C32" w:rsidRDefault="004C0782" w:rsidP="004C0782">
      <w:pPr>
        <w:jc w:val="center"/>
        <w:rPr>
          <w:b/>
        </w:rPr>
      </w:pPr>
      <w:r w:rsidRPr="00C43C32">
        <w:rPr>
          <w:b/>
        </w:rPr>
        <w:t xml:space="preserve">Minutes of </w:t>
      </w:r>
      <w:r w:rsidR="00851C00">
        <w:rPr>
          <w:b/>
        </w:rPr>
        <w:t>January 18</w:t>
      </w:r>
      <w:r w:rsidR="006450C7">
        <w:rPr>
          <w:b/>
        </w:rPr>
        <w:t>,</w:t>
      </w:r>
      <w:r w:rsidR="00851C00">
        <w:rPr>
          <w:b/>
        </w:rPr>
        <w:t xml:space="preserve"> 2018</w:t>
      </w:r>
    </w:p>
    <w:p w14:paraId="63555D5C" w14:textId="77777777" w:rsidR="00FB2812" w:rsidRDefault="00FB2812" w:rsidP="004C0782">
      <w:pPr>
        <w:jc w:val="center"/>
      </w:pPr>
      <w:r>
        <w:t>LRC 311</w:t>
      </w:r>
    </w:p>
    <w:p w14:paraId="5CEB7447" w14:textId="77777777"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rsidR="00667743">
        <w:t>4:3</w:t>
      </w:r>
      <w:r w:rsidR="004C0782" w:rsidRPr="00C43C32">
        <w:t>0 PM</w:t>
      </w:r>
    </w:p>
    <w:p w14:paraId="4FD8AA2C" w14:textId="77777777" w:rsidR="004C0782" w:rsidRPr="00C43C32" w:rsidRDefault="004C0782" w:rsidP="001A4C2E"/>
    <w:p w14:paraId="5379369B" w14:textId="185A02BE" w:rsidR="00475995" w:rsidRDefault="00F47CE3" w:rsidP="00475995">
      <w:r>
        <w:t xml:space="preserve">Present: </w:t>
      </w:r>
      <w:r w:rsidR="00416FCB">
        <w:t>M. Romero</w:t>
      </w:r>
      <w:r w:rsidR="003C0089">
        <w:t xml:space="preserve">, </w:t>
      </w:r>
      <w:r w:rsidR="00B44608">
        <w:t>R. Jensen, F. McCormick</w:t>
      </w:r>
      <w:r w:rsidR="004B6C1E">
        <w:t xml:space="preserve">, </w:t>
      </w:r>
      <w:r w:rsidR="00932600">
        <w:t>R.</w:t>
      </w:r>
      <w:r w:rsidR="00005968">
        <w:t xml:space="preserve"> Prather, </w:t>
      </w:r>
      <w:r w:rsidR="00932600">
        <w:t>M. Strahan,</w:t>
      </w:r>
      <w:r w:rsidR="00302D42">
        <w:t xml:space="preserve"> C. Wozniak</w:t>
      </w:r>
      <w:r w:rsidR="00457359">
        <w:t>, K. Teeter</w:t>
      </w:r>
      <w:r w:rsidR="00B44608">
        <w:t>, M. Jennings</w:t>
      </w:r>
      <w:r w:rsidR="00667743">
        <w:t>, C. Hart, L. Eckert</w:t>
      </w:r>
    </w:p>
    <w:p w14:paraId="5027E42D" w14:textId="77777777" w:rsidR="001F5686" w:rsidRDefault="001F5686" w:rsidP="00475995"/>
    <w:p w14:paraId="6C30AAE1" w14:textId="691FE1AD" w:rsidR="001D1586" w:rsidRDefault="00914814" w:rsidP="004B6C1E">
      <w:r>
        <w:t>A</w:t>
      </w:r>
      <w:r w:rsidR="004C0782" w:rsidRPr="00C43C32">
        <w:t>bsent</w:t>
      </w:r>
      <w:r w:rsidR="00C308A4">
        <w:t>:</w:t>
      </w:r>
      <w:r w:rsidR="00475995">
        <w:t xml:space="preserve"> </w:t>
      </w:r>
      <w:r w:rsidR="00921AD4">
        <w:t>None</w:t>
      </w:r>
      <w:r w:rsidR="00C41AE1">
        <w:t xml:space="preserve"> </w:t>
      </w:r>
    </w:p>
    <w:p w14:paraId="22185A06" w14:textId="77777777" w:rsidR="001D1586" w:rsidRDefault="001D1586" w:rsidP="004B6C1E"/>
    <w:p w14:paraId="1B425B65" w14:textId="3186F64B" w:rsidR="00475995" w:rsidRDefault="00C41AE1" w:rsidP="004B6C1E">
      <w:r>
        <w:t>Guest</w:t>
      </w:r>
      <w:r w:rsidR="00921AD4">
        <w:t>s</w:t>
      </w:r>
      <w:r>
        <w:t>: Abigail Wyche, Department and Assistant Professor – Social Work Department</w:t>
      </w:r>
      <w:r w:rsidR="00457359">
        <w:t xml:space="preserve"> </w:t>
      </w:r>
    </w:p>
    <w:p w14:paraId="21A36F18" w14:textId="581C6EB1" w:rsidR="00921AD4" w:rsidRDefault="00921AD4" w:rsidP="004B6C1E">
      <w:r>
        <w:tab/>
        <w:t xml:space="preserve">Joe </w:t>
      </w:r>
      <w:proofErr w:type="spellStart"/>
      <w:r>
        <w:t>Lubig</w:t>
      </w:r>
      <w:proofErr w:type="spellEnd"/>
      <w:r>
        <w:t xml:space="preserve">, Dean for Teacher Education and Director of Education – School of </w:t>
      </w:r>
      <w:r>
        <w:tab/>
        <w:t xml:space="preserve"> </w:t>
      </w:r>
      <w:r>
        <w:tab/>
        <w:t>Education, Leadership, and Public Service</w:t>
      </w:r>
    </w:p>
    <w:p w14:paraId="5BB8E28B" w14:textId="77777777" w:rsidR="00916A93" w:rsidRPr="00C43C32" w:rsidRDefault="00916A93" w:rsidP="004C0782"/>
    <w:p w14:paraId="5ED7D8D1" w14:textId="4A66E3D5" w:rsidR="00916A93" w:rsidRPr="00C43C32" w:rsidRDefault="00916A93" w:rsidP="004B6FDB">
      <w:pPr>
        <w:pStyle w:val="ListParagraph"/>
        <w:numPr>
          <w:ilvl w:val="0"/>
          <w:numId w:val="1"/>
        </w:numPr>
      </w:pPr>
      <w:r w:rsidRPr="00C43C32">
        <w:t xml:space="preserve">Approval of Agenda – </w:t>
      </w:r>
      <w:r w:rsidR="009E7268">
        <w:t>Jensen</w:t>
      </w:r>
      <w:r w:rsidR="00921AD4">
        <w:t>/Prather</w:t>
      </w:r>
      <w:r w:rsidR="005C6FEF">
        <w:t xml:space="preserve"> </w:t>
      </w:r>
      <w:r w:rsidRPr="00C43C32">
        <w:t xml:space="preserve">- </w:t>
      </w:r>
      <w:r w:rsidRPr="00C43C32">
        <w:rPr>
          <w:b/>
        </w:rPr>
        <w:t xml:space="preserve">Approved </w:t>
      </w:r>
    </w:p>
    <w:p w14:paraId="19A5C077" w14:textId="77777777" w:rsidR="00916A93" w:rsidRPr="00C43C32" w:rsidRDefault="00916A93" w:rsidP="00916A93"/>
    <w:p w14:paraId="06D55659" w14:textId="100D30C9" w:rsidR="00916A93" w:rsidRPr="00005968" w:rsidRDefault="00392FB4" w:rsidP="00005968">
      <w:pPr>
        <w:pStyle w:val="ListParagraph"/>
        <w:numPr>
          <w:ilvl w:val="0"/>
          <w:numId w:val="1"/>
        </w:numPr>
        <w:rPr>
          <w:b/>
        </w:rPr>
      </w:pPr>
      <w:r>
        <w:t>Approval of M</w:t>
      </w:r>
      <w:r w:rsidR="00921AD4">
        <w:t>inutes – December 14</w:t>
      </w:r>
      <w:r w:rsidR="00BA49CB">
        <w:t xml:space="preserve">, </w:t>
      </w:r>
      <w:r w:rsidR="00302D42">
        <w:t>2017</w:t>
      </w:r>
      <w:r w:rsidR="00457359">
        <w:t xml:space="preserve"> – </w:t>
      </w:r>
      <w:r w:rsidR="009E7268">
        <w:t>Strahan/Jensen</w:t>
      </w:r>
      <w:r w:rsidR="00CA3A6C">
        <w:t xml:space="preserve"> – </w:t>
      </w:r>
      <w:r w:rsidR="00CA3A6C" w:rsidRPr="00CA3A6C">
        <w:rPr>
          <w:b/>
        </w:rPr>
        <w:t>Approved</w:t>
      </w:r>
      <w:r w:rsidR="00302D42">
        <w:rPr>
          <w:b/>
        </w:rPr>
        <w:t xml:space="preserve"> </w:t>
      </w:r>
    </w:p>
    <w:p w14:paraId="415E41E4" w14:textId="77777777" w:rsidR="003411AB" w:rsidRPr="00C43C32" w:rsidRDefault="003411AB" w:rsidP="00CA3A6C"/>
    <w:p w14:paraId="3FEC4A87" w14:textId="23F6BD53" w:rsidR="009E7268" w:rsidRDefault="00BC5EE1" w:rsidP="009E7268">
      <w:pPr>
        <w:pStyle w:val="ListParagraph"/>
        <w:numPr>
          <w:ilvl w:val="0"/>
          <w:numId w:val="1"/>
        </w:numPr>
      </w:pPr>
      <w:r>
        <w:t xml:space="preserve">Interim </w:t>
      </w:r>
      <w:r w:rsidR="00916A93" w:rsidRPr="00C43C32">
        <w:t>Assis</w:t>
      </w:r>
      <w:r w:rsidR="00914814">
        <w:t>ta</w:t>
      </w:r>
      <w:r w:rsidR="007730D9">
        <w:t xml:space="preserve">nt Provost’s </w:t>
      </w:r>
      <w:r>
        <w:t xml:space="preserve">for Graduate Education and Research </w:t>
      </w:r>
      <w:r w:rsidR="00D82B04">
        <w:t>r</w:t>
      </w:r>
      <w:r w:rsidR="007730D9">
        <w:t>eport</w:t>
      </w:r>
      <w:r w:rsidR="00921AD4">
        <w:t xml:space="preserve"> (Lisa Eckert)</w:t>
      </w:r>
    </w:p>
    <w:p w14:paraId="27E82547" w14:textId="539FBB44" w:rsidR="00921AD4" w:rsidRDefault="00921AD4" w:rsidP="00921AD4">
      <w:pPr>
        <w:pStyle w:val="ListParagraph"/>
        <w:numPr>
          <w:ilvl w:val="1"/>
          <w:numId w:val="1"/>
        </w:numPr>
      </w:pPr>
      <w:r>
        <w:t xml:space="preserve">Graduate Thesis Credit </w:t>
      </w:r>
      <w:r w:rsidR="000969C4">
        <w:t>–</w:t>
      </w:r>
      <w:r>
        <w:t xml:space="preserve"> </w:t>
      </w:r>
      <w:r w:rsidR="000969C4">
        <w:t xml:space="preserve">L. Eckert shared a document containing a variety of potential solutions to the problem of incomplete 599 Thesis credits. A variety of solutions and options were discussed. </w:t>
      </w:r>
      <w:r w:rsidR="007F74CC">
        <w:t>Two options were regarded favorably</w:t>
      </w:r>
      <w:r w:rsidR="000969C4">
        <w:t xml:space="preserve"> by GPC me</w:t>
      </w:r>
      <w:r w:rsidR="007F74CC">
        <w:t>mbers. The first option</w:t>
      </w:r>
      <w:r w:rsidR="00CD159A">
        <w:t xml:space="preserve"> includes </w:t>
      </w:r>
      <w:r w:rsidR="000969C4">
        <w:t>having students who intend to register for the Master’s Thesis course (7000), Specialist Project (7200) or Doctoral Dissertation (7300) complete a Permission to Elect form and file it with the Office of Graduate Education and Research prior to course registration. Completion of the form will ensure that students are informed about regulations relating to submission of the manuscript. The second option includes rep</w:t>
      </w:r>
      <w:r w:rsidR="00BE16F4">
        <w:t xml:space="preserve">lacing the GD 593 course with </w:t>
      </w:r>
      <w:r w:rsidR="007F74CC">
        <w:t xml:space="preserve">a </w:t>
      </w:r>
      <w:r w:rsidR="00BE16F4">
        <w:t>GD 599 course, entitled Thesis Completion. Students will register for this non-credit course once the thesis is approved by the Office of Graduate Education and Research. The new course, GD 599, would have to go through th</w:t>
      </w:r>
      <w:r w:rsidR="00CD159A">
        <w:t>e approval process. GPC will re</w:t>
      </w:r>
      <w:r w:rsidR="00BE16F4">
        <w:t xml:space="preserve">visit this topic at the February </w:t>
      </w:r>
      <w:r w:rsidR="00CD159A">
        <w:t>9</w:t>
      </w:r>
      <w:r w:rsidR="00CD159A" w:rsidRPr="00CD159A">
        <w:rPr>
          <w:vertAlign w:val="superscript"/>
        </w:rPr>
        <w:t>th</w:t>
      </w:r>
      <w:r w:rsidR="00CD159A">
        <w:t xml:space="preserve"> </w:t>
      </w:r>
      <w:r w:rsidR="00BE16F4">
        <w:t xml:space="preserve">meeting for further discussion. </w:t>
      </w:r>
    </w:p>
    <w:p w14:paraId="7728D287" w14:textId="65DCB279" w:rsidR="007F74CC" w:rsidRPr="00A92EEE" w:rsidRDefault="00CD159A" w:rsidP="00921AD4">
      <w:pPr>
        <w:pStyle w:val="ListParagraph"/>
        <w:numPr>
          <w:ilvl w:val="1"/>
          <w:numId w:val="1"/>
        </w:numPr>
        <w:rPr>
          <w:b/>
        </w:rPr>
      </w:pPr>
      <w:r>
        <w:t>PhD. proposal g</w:t>
      </w:r>
      <w:r w:rsidR="007F74CC">
        <w:t xml:space="preserve">uidelines - </w:t>
      </w:r>
      <w:r w:rsidR="007F74CC" w:rsidRPr="00A92EEE">
        <w:rPr>
          <w:b/>
        </w:rPr>
        <w:t>Tabled</w:t>
      </w:r>
    </w:p>
    <w:p w14:paraId="38BA891E" w14:textId="77777777" w:rsidR="009E7268" w:rsidRDefault="009E7268" w:rsidP="009E7268">
      <w:pPr>
        <w:pStyle w:val="ListParagraph"/>
      </w:pPr>
    </w:p>
    <w:p w14:paraId="6915A9C6" w14:textId="77777777" w:rsidR="007F74CC" w:rsidRDefault="009F40B4" w:rsidP="009E7268">
      <w:pPr>
        <w:pStyle w:val="ListParagraph"/>
        <w:numPr>
          <w:ilvl w:val="0"/>
          <w:numId w:val="1"/>
        </w:numPr>
      </w:pPr>
      <w:r>
        <w:t>Chair’s Report</w:t>
      </w:r>
      <w:r w:rsidR="009E7268">
        <w:t xml:space="preserve"> (Frankie McCormick)</w:t>
      </w:r>
      <w:r>
        <w:t xml:space="preserve"> </w:t>
      </w:r>
    </w:p>
    <w:p w14:paraId="1A38ABA8" w14:textId="589C12F4" w:rsidR="009C59BE" w:rsidRDefault="007F74CC" w:rsidP="007F74CC">
      <w:pPr>
        <w:pStyle w:val="ListParagraph"/>
        <w:numPr>
          <w:ilvl w:val="1"/>
          <w:numId w:val="1"/>
        </w:numPr>
      </w:pPr>
      <w:r>
        <w:t>Workload management – Due to heavy workload, Frankie suggested adding an additional GPC meeting</w:t>
      </w:r>
      <w:r w:rsidR="00D82B04">
        <w:t>,</w:t>
      </w:r>
      <w:r>
        <w:t xml:space="preserve"> which will take place on </w:t>
      </w:r>
      <w:r w:rsidR="005A338B">
        <w:t xml:space="preserve">Friday </w:t>
      </w:r>
      <w:r>
        <w:t xml:space="preserve">February </w:t>
      </w:r>
      <w:r w:rsidR="005A338B">
        <w:t>9</w:t>
      </w:r>
      <w:r w:rsidR="005A338B" w:rsidRPr="005A338B">
        <w:rPr>
          <w:vertAlign w:val="superscript"/>
        </w:rPr>
        <w:t>th</w:t>
      </w:r>
      <w:r w:rsidR="005A338B">
        <w:t xml:space="preserve"> in LRC #224. </w:t>
      </w:r>
    </w:p>
    <w:p w14:paraId="531B23FA" w14:textId="6D0FF47A" w:rsidR="00D82B04" w:rsidRDefault="00D82B04" w:rsidP="007F74CC">
      <w:pPr>
        <w:pStyle w:val="ListParagraph"/>
        <w:numPr>
          <w:ilvl w:val="1"/>
          <w:numId w:val="1"/>
        </w:numPr>
      </w:pPr>
      <w:r>
        <w:t>Revisions to operating procedures (bylaws) and policy – Frankie asked the Policy subcommittee to review the bylaws and policies for any needed revisions, updates, or clarificatio</w:t>
      </w:r>
      <w:r w:rsidR="00CD159A">
        <w:t>ns and be ready to discuss them</w:t>
      </w:r>
      <w:r>
        <w:t xml:space="preserve"> at the February 9</w:t>
      </w:r>
      <w:r w:rsidRPr="00D82B04">
        <w:rPr>
          <w:vertAlign w:val="superscript"/>
        </w:rPr>
        <w:t>th</w:t>
      </w:r>
      <w:r>
        <w:t xml:space="preserve"> meeting.  Alec Lindsa</w:t>
      </w:r>
      <w:r w:rsidR="00CD159A">
        <w:t xml:space="preserve">y </w:t>
      </w:r>
      <w:r>
        <w:t>requested that GPC provide this information to him by March 3</w:t>
      </w:r>
      <w:r w:rsidRPr="00D82B04">
        <w:rPr>
          <w:vertAlign w:val="superscript"/>
        </w:rPr>
        <w:t>rd</w:t>
      </w:r>
      <w:r>
        <w:t xml:space="preserve">. </w:t>
      </w:r>
    </w:p>
    <w:p w14:paraId="7CD2E54F" w14:textId="77777777" w:rsidR="009E7268" w:rsidRPr="00C43C32" w:rsidRDefault="009E7268" w:rsidP="009E7268">
      <w:pPr>
        <w:pStyle w:val="ListParagraph"/>
      </w:pPr>
    </w:p>
    <w:p w14:paraId="0B1E1311"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C105E5">
        <w:t xml:space="preserve">n Report </w:t>
      </w:r>
      <w:r w:rsidR="00020112">
        <w:t>– No report. No student was present at</w:t>
      </w:r>
      <w:r w:rsidR="00F71473">
        <w:t xml:space="preserve"> the meeting. </w:t>
      </w:r>
    </w:p>
    <w:p w14:paraId="1BCE2E26" w14:textId="77777777" w:rsidR="00005968" w:rsidRPr="00005968" w:rsidRDefault="00005968" w:rsidP="00005968">
      <w:pPr>
        <w:pStyle w:val="ListParagraph"/>
        <w:rPr>
          <w:color w:val="000000"/>
        </w:rPr>
      </w:pPr>
    </w:p>
    <w:p w14:paraId="4FCD1968" w14:textId="09B739BC" w:rsidR="000644E1" w:rsidRPr="00FE6A3D" w:rsidRDefault="000A7EB4" w:rsidP="004B6FDB">
      <w:pPr>
        <w:pStyle w:val="ListParagraph"/>
        <w:numPr>
          <w:ilvl w:val="0"/>
          <w:numId w:val="1"/>
        </w:numPr>
        <w:rPr>
          <w:color w:val="000000"/>
        </w:rPr>
      </w:pPr>
      <w:r>
        <w:lastRenderedPageBreak/>
        <w:t xml:space="preserve">GPC Sub-Committee </w:t>
      </w:r>
      <w:r w:rsidR="000644E1">
        <w:t xml:space="preserve">Business </w:t>
      </w:r>
    </w:p>
    <w:p w14:paraId="0A548E11" w14:textId="552EA794" w:rsidR="002B23BA" w:rsidRDefault="00B23E71" w:rsidP="00F71473">
      <w:pPr>
        <w:pStyle w:val="ListParagraph"/>
        <w:numPr>
          <w:ilvl w:val="1"/>
          <w:numId w:val="1"/>
        </w:numPr>
      </w:pPr>
      <w:r>
        <w:t>Course and P</w:t>
      </w:r>
      <w:r w:rsidR="002F5450">
        <w:t>rograms (Members</w:t>
      </w:r>
      <w:r w:rsidR="00A61F04">
        <w:t>;</w:t>
      </w:r>
      <w:r w:rsidR="0081700E">
        <w:rPr>
          <w:color w:val="FF0000"/>
        </w:rPr>
        <w:t xml:space="preserve"> </w:t>
      </w:r>
      <w:r w:rsidR="0081700E" w:rsidRPr="0081700E">
        <w:t>M. Str</w:t>
      </w:r>
      <w:r w:rsidR="00786999">
        <w:t>ahan, M. Jennings, C. Hart</w:t>
      </w:r>
      <w:r w:rsidR="00A61F04" w:rsidRPr="0081700E">
        <w:t xml:space="preserve">) </w:t>
      </w:r>
    </w:p>
    <w:p w14:paraId="79DFC123" w14:textId="49FE4DFF" w:rsidR="000A7EB4" w:rsidRDefault="000A7EB4" w:rsidP="000A7EB4">
      <w:pPr>
        <w:pStyle w:val="ListParagraph"/>
        <w:numPr>
          <w:ilvl w:val="2"/>
          <w:numId w:val="1"/>
        </w:numPr>
      </w:pPr>
      <w:r>
        <w:t xml:space="preserve">SELPS – </w:t>
      </w:r>
      <w:r w:rsidR="00A92EEE">
        <w:t xml:space="preserve">Masters of Arts in Early Childhood Education – Strahan/Jensen - </w:t>
      </w:r>
      <w:r w:rsidR="00A92EEE" w:rsidRPr="00A92EEE">
        <w:rPr>
          <w:b/>
        </w:rPr>
        <w:t>Approved</w:t>
      </w:r>
      <w:r w:rsidR="00A92EEE">
        <w:t xml:space="preserve"> with edits– GPC reviewed a proposal for a new program, Masters of Arts in Early Childhood Education. </w:t>
      </w:r>
      <w:r w:rsidR="006D13D5">
        <w:t xml:space="preserve">This is a 31-credit, global campus program that leads to an early childhood teaching endorsement for those who hold a valid elementary or special </w:t>
      </w:r>
      <w:r w:rsidR="00A501E4">
        <w:t xml:space="preserve">education teaching certificate. Individuals who do not hold a valid teaching certificate in elementary of special education would not be eligible for a teaching endorsement in early childhood education but would meet employment required for leading instruction in early childhood setting. </w:t>
      </w:r>
      <w:r w:rsidR="006D13D5">
        <w:t xml:space="preserve">Some suggestions for edits </w:t>
      </w:r>
      <w:r w:rsidR="00A501E4">
        <w:t xml:space="preserve">in the proposal </w:t>
      </w:r>
      <w:r w:rsidR="006D13D5">
        <w:t>included the following:</w:t>
      </w:r>
    </w:p>
    <w:p w14:paraId="4C4FBB63" w14:textId="69056695" w:rsidR="006D13D5" w:rsidRDefault="006D13D5" w:rsidP="006D13D5">
      <w:pPr>
        <w:pStyle w:val="ListParagraph"/>
        <w:numPr>
          <w:ilvl w:val="0"/>
          <w:numId w:val="13"/>
        </w:numPr>
      </w:pPr>
      <w:r>
        <w:t>Minor editorial revisions</w:t>
      </w:r>
    </w:p>
    <w:p w14:paraId="5F9CD096" w14:textId="1502479C" w:rsidR="006D13D5" w:rsidRDefault="006D13D5" w:rsidP="006D13D5">
      <w:pPr>
        <w:pStyle w:val="ListParagraph"/>
        <w:numPr>
          <w:ilvl w:val="0"/>
          <w:numId w:val="13"/>
        </w:numPr>
      </w:pPr>
      <w:r>
        <w:t>Proposal item #6: include the course descriptions under the course number and title</w:t>
      </w:r>
    </w:p>
    <w:p w14:paraId="1381D75C" w14:textId="1C4AEB33" w:rsidR="006D13D5" w:rsidRDefault="006D13D5" w:rsidP="006D13D5">
      <w:pPr>
        <w:pStyle w:val="ListParagraph"/>
        <w:numPr>
          <w:ilvl w:val="0"/>
          <w:numId w:val="13"/>
        </w:numPr>
      </w:pPr>
      <w:r>
        <w:t>Proposal item #7: Specify the actual GPA requirement for admission and include that a Bachelor’s degree is required for admission</w:t>
      </w:r>
    </w:p>
    <w:p w14:paraId="0F3D4197" w14:textId="22BD8FEC" w:rsidR="006D13D5" w:rsidRDefault="006D13D5" w:rsidP="006D13D5">
      <w:pPr>
        <w:pStyle w:val="ListParagraph"/>
        <w:numPr>
          <w:ilvl w:val="0"/>
          <w:numId w:val="13"/>
        </w:numPr>
      </w:pPr>
      <w:r>
        <w:t>Proposal item #18: change the word “online” to global campus”</w:t>
      </w:r>
    </w:p>
    <w:p w14:paraId="464787D7" w14:textId="77777777" w:rsidR="006D13D5" w:rsidRPr="00F71473" w:rsidRDefault="006D13D5" w:rsidP="006D13D5">
      <w:pPr>
        <w:pStyle w:val="ListParagraph"/>
        <w:ind w:left="2850"/>
      </w:pPr>
    </w:p>
    <w:p w14:paraId="68DAC923" w14:textId="699F7346" w:rsidR="00737590" w:rsidRDefault="00A501E4" w:rsidP="002F5450">
      <w:pPr>
        <w:pStyle w:val="ListParagraph"/>
        <w:numPr>
          <w:ilvl w:val="0"/>
          <w:numId w:val="9"/>
        </w:numPr>
      </w:pPr>
      <w:r>
        <w:t>Social Work – Revised MSW</w:t>
      </w:r>
      <w:r w:rsidR="000B41CF">
        <w:t xml:space="preserve"> Proposal</w:t>
      </w:r>
      <w:r w:rsidR="00786999">
        <w:rPr>
          <w:b/>
        </w:rPr>
        <w:t xml:space="preserve"> </w:t>
      </w:r>
      <w:r w:rsidR="000B41CF">
        <w:t xml:space="preserve">– </w:t>
      </w:r>
      <w:r w:rsidR="00A92EEE">
        <w:t xml:space="preserve">Strahan/Jensen – </w:t>
      </w:r>
      <w:r w:rsidR="00A92EEE" w:rsidRPr="00A92EEE">
        <w:rPr>
          <w:b/>
        </w:rPr>
        <w:t>Approved</w:t>
      </w:r>
      <w:r w:rsidR="00A92EEE">
        <w:t xml:space="preserve"> with edits</w:t>
      </w:r>
      <w:r w:rsidR="002F5450">
        <w:rPr>
          <w:b/>
        </w:rPr>
        <w:t xml:space="preserve"> - </w:t>
      </w:r>
      <w:r w:rsidR="000B41CF">
        <w:t xml:space="preserve">GPC reviewed a </w:t>
      </w:r>
      <w:r>
        <w:t xml:space="preserve">revised </w:t>
      </w:r>
      <w:r w:rsidR="00667743">
        <w:t>proposal from the Social Work department</w:t>
      </w:r>
      <w:r w:rsidR="000B41CF">
        <w:t xml:space="preserve"> for </w:t>
      </w:r>
      <w:r w:rsidR="00667743">
        <w:t>a Masters in Social Work program</w:t>
      </w:r>
      <w:r w:rsidR="000B41CF">
        <w:t>.</w:t>
      </w:r>
      <w:r w:rsidR="00667743">
        <w:t xml:space="preserve"> </w:t>
      </w:r>
      <w:r w:rsidR="002F5450">
        <w:t>The course and programs committee members previous</w:t>
      </w:r>
      <w:r w:rsidR="004328DC">
        <w:t xml:space="preserve">ly met with social work faculty </w:t>
      </w:r>
      <w:r w:rsidR="001F5686">
        <w:t>to discuss the revisions</w:t>
      </w:r>
      <w:r w:rsidR="002F5450">
        <w:t>. GPC</w:t>
      </w:r>
      <w:r>
        <w:t xml:space="preserve"> members reviewed the proposal and other documents at the meeting and assisted with making corrections to the document(s). Revisions</w:t>
      </w:r>
      <w:r w:rsidR="00CD159A">
        <w:t>, suggestions,</w:t>
      </w:r>
      <w:r>
        <w:t xml:space="preserve"> and corrections included the following:</w:t>
      </w:r>
    </w:p>
    <w:p w14:paraId="558B65AB" w14:textId="75B11CCF" w:rsidR="00817C64" w:rsidRDefault="001F5686" w:rsidP="00A501E4">
      <w:pPr>
        <w:pStyle w:val="ListParagraph"/>
        <w:numPr>
          <w:ilvl w:val="0"/>
          <w:numId w:val="11"/>
        </w:numPr>
      </w:pPr>
      <w:r>
        <w:t>C</w:t>
      </w:r>
      <w:r w:rsidR="001D2686">
        <w:t>ourse descriptions, prerequisites, and number of credit</w:t>
      </w:r>
      <w:r>
        <w:t>s for courses were reviewed to ensure congruency</w:t>
      </w:r>
      <w:r w:rsidR="001D2686">
        <w:t xml:space="preserve"> </w:t>
      </w:r>
      <w:r>
        <w:t>between the proposal and</w:t>
      </w:r>
      <w:r w:rsidR="001D2686">
        <w:t xml:space="preserve"> bulletin description</w:t>
      </w:r>
      <w:r w:rsidR="00862F32">
        <w:t>s</w:t>
      </w:r>
      <w:r w:rsidR="00052E94">
        <w:t>.</w:t>
      </w:r>
    </w:p>
    <w:p w14:paraId="4ABF8DCD" w14:textId="4FB3A8FF" w:rsidR="00817C64" w:rsidRDefault="001F5686" w:rsidP="004328DC">
      <w:pPr>
        <w:pStyle w:val="ListParagraph"/>
        <w:numPr>
          <w:ilvl w:val="0"/>
          <w:numId w:val="11"/>
        </w:numPr>
      </w:pPr>
      <w:r>
        <w:t>E</w:t>
      </w:r>
      <w:r w:rsidR="00817C64">
        <w:t xml:space="preserve">ditorial </w:t>
      </w:r>
      <w:r w:rsidR="00A501E4">
        <w:t>changes in the course descriptions and in the proposal.</w:t>
      </w:r>
    </w:p>
    <w:p w14:paraId="7AE76C68" w14:textId="26AB2C4F" w:rsidR="00D86BDA" w:rsidRDefault="00A501E4" w:rsidP="001F5686">
      <w:pPr>
        <w:pStyle w:val="ListParagraph"/>
        <w:numPr>
          <w:ilvl w:val="0"/>
          <w:numId w:val="11"/>
        </w:numPr>
      </w:pPr>
      <w:r>
        <w:t>Minor course title revision</w:t>
      </w:r>
      <w:r w:rsidR="001F5686">
        <w:t>s</w:t>
      </w:r>
      <w:r>
        <w:t>.</w:t>
      </w:r>
    </w:p>
    <w:p w14:paraId="7EE7445E" w14:textId="1A3DA11E" w:rsidR="001F5686" w:rsidRDefault="00CD159A" w:rsidP="001F5686">
      <w:pPr>
        <w:pStyle w:val="ListParagraph"/>
        <w:numPr>
          <w:ilvl w:val="0"/>
          <w:numId w:val="11"/>
        </w:numPr>
      </w:pPr>
      <w:r>
        <w:t>Suggestion to i</w:t>
      </w:r>
      <w:r w:rsidR="001F5686">
        <w:t>nclude an updated library support letter.</w:t>
      </w:r>
    </w:p>
    <w:p w14:paraId="08A99F1C" w14:textId="77777777" w:rsidR="003D4F09" w:rsidRPr="003D4F09" w:rsidRDefault="003D4F09" w:rsidP="003D4F09">
      <w:pPr>
        <w:pStyle w:val="ListParagraph"/>
        <w:ind w:left="2250"/>
      </w:pPr>
    </w:p>
    <w:p w14:paraId="6A14CB62" w14:textId="12DB344A" w:rsidR="00085918" w:rsidRPr="007B1CBE" w:rsidRDefault="007B1CBE" w:rsidP="00085918">
      <w:pPr>
        <w:pStyle w:val="ListParagraph"/>
        <w:numPr>
          <w:ilvl w:val="1"/>
          <w:numId w:val="1"/>
        </w:numPr>
      </w:pPr>
      <w:r>
        <w:t>Faculty</w:t>
      </w:r>
      <w:r w:rsidR="002F5450">
        <w:t xml:space="preserve"> (Members</w:t>
      </w:r>
      <w:r w:rsidR="00CE17BF">
        <w:t>: F. McCormick</w:t>
      </w:r>
      <w:r w:rsidR="0081700E">
        <w:t>, M. Romero, R. Prather</w:t>
      </w:r>
      <w:r w:rsidR="00FE6A3D">
        <w:t xml:space="preserve">) </w:t>
      </w:r>
    </w:p>
    <w:p w14:paraId="2ACBC055" w14:textId="56D342DF" w:rsidR="00085918" w:rsidRPr="00085918" w:rsidRDefault="00085918" w:rsidP="00085918">
      <w:pPr>
        <w:pStyle w:val="ListParagraph"/>
        <w:numPr>
          <w:ilvl w:val="2"/>
          <w:numId w:val="1"/>
        </w:numPr>
        <w:rPr>
          <w:color w:val="000000"/>
        </w:rPr>
      </w:pPr>
      <w:r>
        <w:t>Graduate Faculty Applications – Romero/Prather–</w:t>
      </w:r>
      <w:r w:rsidRPr="00C43C32">
        <w:t xml:space="preserve"> </w:t>
      </w:r>
      <w:r w:rsidRPr="00C43C32">
        <w:rPr>
          <w:b/>
        </w:rPr>
        <w:t>Approved</w:t>
      </w:r>
    </w:p>
    <w:p w14:paraId="01B95376" w14:textId="77777777" w:rsidR="00085918" w:rsidRDefault="00085918" w:rsidP="00085918">
      <w:pPr>
        <w:pStyle w:val="ListParagraph"/>
        <w:ind w:left="2160"/>
        <w:rPr>
          <w:color w:val="000000"/>
        </w:rPr>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085918" w:rsidRPr="009710B1" w14:paraId="10A00E34" w14:textId="77777777" w:rsidTr="001B12C8">
        <w:trPr>
          <w:trHeight w:val="305"/>
        </w:trPr>
        <w:tc>
          <w:tcPr>
            <w:tcW w:w="1410" w:type="dxa"/>
            <w:vAlign w:val="center"/>
          </w:tcPr>
          <w:p w14:paraId="38663E9C" w14:textId="77777777" w:rsidR="00085918" w:rsidRPr="00085918" w:rsidRDefault="00085918" w:rsidP="00085918">
            <w:pPr>
              <w:pStyle w:val="ListParagraph"/>
              <w:ind w:left="0"/>
              <w:rPr>
                <w:rFonts w:eastAsiaTheme="minorEastAsia"/>
                <w:b/>
                <w:sz w:val="20"/>
                <w:szCs w:val="20"/>
              </w:rPr>
            </w:pPr>
            <w:r w:rsidRPr="00085918">
              <w:rPr>
                <w:rFonts w:eastAsiaTheme="minorEastAsia"/>
                <w:b/>
                <w:sz w:val="20"/>
                <w:szCs w:val="20"/>
              </w:rPr>
              <w:t>Last Name</w:t>
            </w:r>
          </w:p>
        </w:tc>
        <w:tc>
          <w:tcPr>
            <w:tcW w:w="1108" w:type="dxa"/>
            <w:vAlign w:val="center"/>
          </w:tcPr>
          <w:p w14:paraId="457CA5D6" w14:textId="77777777" w:rsidR="00085918" w:rsidRPr="009710B1" w:rsidRDefault="00085918" w:rsidP="00085918">
            <w:pPr>
              <w:jc w:val="center"/>
              <w:rPr>
                <w:b/>
                <w:sz w:val="20"/>
                <w:szCs w:val="20"/>
              </w:rPr>
            </w:pPr>
            <w:r w:rsidRPr="009710B1">
              <w:rPr>
                <w:b/>
                <w:sz w:val="20"/>
                <w:szCs w:val="20"/>
              </w:rPr>
              <w:t>First Name</w:t>
            </w:r>
          </w:p>
        </w:tc>
        <w:tc>
          <w:tcPr>
            <w:tcW w:w="2219" w:type="dxa"/>
            <w:vAlign w:val="center"/>
          </w:tcPr>
          <w:p w14:paraId="59F2E14D" w14:textId="77777777" w:rsidR="00085918" w:rsidRPr="009710B1" w:rsidRDefault="00085918" w:rsidP="00085918">
            <w:pPr>
              <w:jc w:val="center"/>
              <w:rPr>
                <w:b/>
                <w:sz w:val="20"/>
                <w:szCs w:val="20"/>
              </w:rPr>
            </w:pPr>
            <w:r w:rsidRPr="009710B1">
              <w:rPr>
                <w:b/>
                <w:sz w:val="20"/>
                <w:szCs w:val="20"/>
              </w:rPr>
              <w:t>Department</w:t>
            </w:r>
          </w:p>
        </w:tc>
        <w:tc>
          <w:tcPr>
            <w:tcW w:w="941" w:type="dxa"/>
            <w:vAlign w:val="center"/>
          </w:tcPr>
          <w:p w14:paraId="55BA29A7" w14:textId="77777777" w:rsidR="00085918" w:rsidRPr="009710B1" w:rsidRDefault="00085918" w:rsidP="001B12C8">
            <w:pPr>
              <w:rPr>
                <w:b/>
                <w:sz w:val="20"/>
                <w:szCs w:val="20"/>
              </w:rPr>
            </w:pPr>
            <w:r w:rsidRPr="009710B1">
              <w:rPr>
                <w:b/>
                <w:sz w:val="20"/>
                <w:szCs w:val="20"/>
              </w:rPr>
              <w:t>Level</w:t>
            </w:r>
          </w:p>
        </w:tc>
        <w:tc>
          <w:tcPr>
            <w:tcW w:w="1132" w:type="dxa"/>
            <w:vAlign w:val="center"/>
          </w:tcPr>
          <w:p w14:paraId="61DCCDF9" w14:textId="77777777" w:rsidR="00085918" w:rsidRPr="009710B1" w:rsidRDefault="00085918" w:rsidP="00085918">
            <w:pPr>
              <w:jc w:val="center"/>
              <w:rPr>
                <w:b/>
                <w:sz w:val="20"/>
                <w:szCs w:val="20"/>
              </w:rPr>
            </w:pPr>
            <w:r w:rsidRPr="009710B1">
              <w:rPr>
                <w:b/>
                <w:sz w:val="20"/>
                <w:szCs w:val="20"/>
              </w:rPr>
              <w:t>Term</w:t>
            </w:r>
          </w:p>
        </w:tc>
        <w:tc>
          <w:tcPr>
            <w:tcW w:w="1080" w:type="dxa"/>
            <w:vAlign w:val="center"/>
          </w:tcPr>
          <w:p w14:paraId="6ED6AF48" w14:textId="77777777" w:rsidR="00085918" w:rsidRPr="009710B1" w:rsidRDefault="00085918" w:rsidP="00085918">
            <w:pPr>
              <w:jc w:val="center"/>
              <w:rPr>
                <w:b/>
                <w:sz w:val="20"/>
                <w:szCs w:val="20"/>
              </w:rPr>
            </w:pPr>
            <w:r w:rsidRPr="009710B1">
              <w:rPr>
                <w:b/>
                <w:sz w:val="20"/>
                <w:szCs w:val="20"/>
              </w:rPr>
              <w:t>Begins</w:t>
            </w:r>
          </w:p>
        </w:tc>
        <w:tc>
          <w:tcPr>
            <w:tcW w:w="1080" w:type="dxa"/>
            <w:vAlign w:val="center"/>
          </w:tcPr>
          <w:p w14:paraId="3D0F5797" w14:textId="77777777" w:rsidR="00085918" w:rsidRPr="009710B1" w:rsidRDefault="00085918" w:rsidP="00085918">
            <w:pPr>
              <w:jc w:val="center"/>
              <w:rPr>
                <w:b/>
                <w:sz w:val="20"/>
                <w:szCs w:val="20"/>
              </w:rPr>
            </w:pPr>
            <w:r w:rsidRPr="009710B1">
              <w:rPr>
                <w:b/>
                <w:sz w:val="20"/>
                <w:szCs w:val="20"/>
              </w:rPr>
              <w:t>Expires</w:t>
            </w:r>
          </w:p>
        </w:tc>
      </w:tr>
      <w:tr w:rsidR="00085918" w14:paraId="09A1B576" w14:textId="77777777" w:rsidTr="001B12C8">
        <w:trPr>
          <w:trHeight w:val="305"/>
        </w:trPr>
        <w:tc>
          <w:tcPr>
            <w:tcW w:w="1410" w:type="dxa"/>
            <w:vAlign w:val="center"/>
          </w:tcPr>
          <w:p w14:paraId="674DAC44" w14:textId="7EEA96F5" w:rsidR="00085918" w:rsidRDefault="00921AD4" w:rsidP="00921AD4">
            <w:pPr>
              <w:spacing w:line="360" w:lineRule="auto"/>
            </w:pPr>
            <w:proofErr w:type="spellStart"/>
            <w:r>
              <w:t>Strutzen-berger</w:t>
            </w:r>
            <w:proofErr w:type="spellEnd"/>
          </w:p>
        </w:tc>
        <w:tc>
          <w:tcPr>
            <w:tcW w:w="1108" w:type="dxa"/>
            <w:vAlign w:val="center"/>
          </w:tcPr>
          <w:p w14:paraId="29D6A291" w14:textId="2E31F5A3" w:rsidR="00085918" w:rsidRDefault="00921AD4" w:rsidP="001B12C8">
            <w:pPr>
              <w:spacing w:line="360" w:lineRule="auto"/>
              <w:jc w:val="center"/>
            </w:pPr>
            <w:r>
              <w:t>Gerda</w:t>
            </w:r>
          </w:p>
        </w:tc>
        <w:tc>
          <w:tcPr>
            <w:tcW w:w="2219" w:type="dxa"/>
            <w:vAlign w:val="center"/>
          </w:tcPr>
          <w:p w14:paraId="2A2763CD" w14:textId="326C9D9C" w:rsidR="00085918" w:rsidRDefault="00921AD4" w:rsidP="001B12C8">
            <w:pPr>
              <w:spacing w:line="360" w:lineRule="auto"/>
              <w:jc w:val="center"/>
            </w:pPr>
            <w:r>
              <w:t>HHP</w:t>
            </w:r>
          </w:p>
        </w:tc>
        <w:tc>
          <w:tcPr>
            <w:tcW w:w="941" w:type="dxa"/>
            <w:vAlign w:val="center"/>
          </w:tcPr>
          <w:p w14:paraId="442C821E" w14:textId="0CBF986D" w:rsidR="00085918" w:rsidRDefault="00921AD4" w:rsidP="001B12C8">
            <w:pPr>
              <w:spacing w:line="360" w:lineRule="auto"/>
              <w:jc w:val="center"/>
            </w:pPr>
            <w:r>
              <w:t>1</w:t>
            </w:r>
          </w:p>
        </w:tc>
        <w:tc>
          <w:tcPr>
            <w:tcW w:w="1132" w:type="dxa"/>
            <w:vAlign w:val="center"/>
          </w:tcPr>
          <w:p w14:paraId="7A88A025" w14:textId="2FA75315" w:rsidR="00085918" w:rsidRDefault="00085918" w:rsidP="001B12C8">
            <w:pPr>
              <w:spacing w:line="360" w:lineRule="auto"/>
              <w:jc w:val="center"/>
            </w:pPr>
            <w:r>
              <w:t>1</w:t>
            </w:r>
          </w:p>
        </w:tc>
        <w:tc>
          <w:tcPr>
            <w:tcW w:w="1080" w:type="dxa"/>
            <w:vAlign w:val="center"/>
          </w:tcPr>
          <w:p w14:paraId="6674B72E" w14:textId="77777777" w:rsidR="00085918" w:rsidRDefault="00085918" w:rsidP="001B12C8">
            <w:pPr>
              <w:spacing w:line="360" w:lineRule="auto"/>
              <w:jc w:val="center"/>
            </w:pPr>
            <w:r>
              <w:t>8/1/2017</w:t>
            </w:r>
          </w:p>
        </w:tc>
        <w:tc>
          <w:tcPr>
            <w:tcW w:w="1080" w:type="dxa"/>
            <w:vAlign w:val="center"/>
          </w:tcPr>
          <w:p w14:paraId="26A456C6" w14:textId="59219C37" w:rsidR="00085918" w:rsidRDefault="00085918" w:rsidP="001B12C8">
            <w:pPr>
              <w:spacing w:line="360" w:lineRule="auto"/>
              <w:jc w:val="center"/>
            </w:pPr>
            <w:r>
              <w:t>8/1/2018</w:t>
            </w:r>
          </w:p>
        </w:tc>
      </w:tr>
      <w:tr w:rsidR="00921AD4" w14:paraId="0686DD75" w14:textId="77777777" w:rsidTr="001B12C8">
        <w:trPr>
          <w:trHeight w:val="305"/>
        </w:trPr>
        <w:tc>
          <w:tcPr>
            <w:tcW w:w="1410" w:type="dxa"/>
            <w:vAlign w:val="center"/>
          </w:tcPr>
          <w:p w14:paraId="23A8C9A0" w14:textId="1A32BF68" w:rsidR="00921AD4" w:rsidRDefault="00921AD4" w:rsidP="00921AD4">
            <w:pPr>
              <w:spacing w:line="360" w:lineRule="auto"/>
            </w:pPr>
            <w:r>
              <w:t>Kroll</w:t>
            </w:r>
          </w:p>
        </w:tc>
        <w:tc>
          <w:tcPr>
            <w:tcW w:w="1108" w:type="dxa"/>
            <w:vAlign w:val="center"/>
          </w:tcPr>
          <w:p w14:paraId="1D4BB4A0" w14:textId="3ED039BE" w:rsidR="00921AD4" w:rsidRDefault="00921AD4" w:rsidP="001B12C8">
            <w:pPr>
              <w:spacing w:line="360" w:lineRule="auto"/>
              <w:jc w:val="center"/>
            </w:pPr>
            <w:r>
              <w:t>Josef</w:t>
            </w:r>
          </w:p>
        </w:tc>
        <w:tc>
          <w:tcPr>
            <w:tcW w:w="2219" w:type="dxa"/>
            <w:vAlign w:val="center"/>
          </w:tcPr>
          <w:p w14:paraId="7C5D2C1F" w14:textId="624EDC98" w:rsidR="00921AD4" w:rsidRDefault="00921AD4" w:rsidP="001B12C8">
            <w:pPr>
              <w:spacing w:line="360" w:lineRule="auto"/>
              <w:jc w:val="center"/>
            </w:pPr>
            <w:r>
              <w:t>HHP</w:t>
            </w:r>
          </w:p>
        </w:tc>
        <w:tc>
          <w:tcPr>
            <w:tcW w:w="941" w:type="dxa"/>
            <w:vAlign w:val="center"/>
          </w:tcPr>
          <w:p w14:paraId="1D72A4D7" w14:textId="06718BB7" w:rsidR="00921AD4" w:rsidRDefault="00921AD4" w:rsidP="001B12C8">
            <w:pPr>
              <w:spacing w:line="360" w:lineRule="auto"/>
              <w:jc w:val="center"/>
            </w:pPr>
            <w:r>
              <w:t>1</w:t>
            </w:r>
          </w:p>
        </w:tc>
        <w:tc>
          <w:tcPr>
            <w:tcW w:w="1132" w:type="dxa"/>
            <w:vAlign w:val="center"/>
          </w:tcPr>
          <w:p w14:paraId="522A7E15" w14:textId="4D098C73" w:rsidR="00921AD4" w:rsidRDefault="00921AD4" w:rsidP="001B12C8">
            <w:pPr>
              <w:spacing w:line="360" w:lineRule="auto"/>
              <w:jc w:val="center"/>
            </w:pPr>
            <w:r>
              <w:t>1</w:t>
            </w:r>
          </w:p>
        </w:tc>
        <w:tc>
          <w:tcPr>
            <w:tcW w:w="1080" w:type="dxa"/>
            <w:vAlign w:val="center"/>
          </w:tcPr>
          <w:p w14:paraId="4333CB63" w14:textId="3F1C731F" w:rsidR="00921AD4" w:rsidRDefault="00921AD4" w:rsidP="001B12C8">
            <w:pPr>
              <w:spacing w:line="360" w:lineRule="auto"/>
              <w:jc w:val="center"/>
            </w:pPr>
            <w:r>
              <w:t>8/1/2017</w:t>
            </w:r>
          </w:p>
        </w:tc>
        <w:tc>
          <w:tcPr>
            <w:tcW w:w="1080" w:type="dxa"/>
            <w:vAlign w:val="center"/>
          </w:tcPr>
          <w:p w14:paraId="350E740D" w14:textId="2EA46DDC" w:rsidR="00921AD4" w:rsidRDefault="00921AD4" w:rsidP="001B12C8">
            <w:pPr>
              <w:spacing w:line="360" w:lineRule="auto"/>
              <w:jc w:val="center"/>
            </w:pPr>
            <w:r>
              <w:t>8/1/2018</w:t>
            </w:r>
          </w:p>
        </w:tc>
      </w:tr>
    </w:tbl>
    <w:p w14:paraId="5128611B" w14:textId="77777777" w:rsidR="00085918" w:rsidRPr="00085918" w:rsidRDefault="00085918" w:rsidP="00085918">
      <w:pPr>
        <w:pStyle w:val="ListParagraph"/>
        <w:rPr>
          <w:color w:val="000000"/>
        </w:rPr>
      </w:pPr>
    </w:p>
    <w:p w14:paraId="1A64BF27" w14:textId="4346F7BB" w:rsidR="00F200F6" w:rsidRPr="00CE17BF" w:rsidRDefault="00085918" w:rsidP="00A64B46">
      <w:pPr>
        <w:pStyle w:val="ListParagraph"/>
        <w:numPr>
          <w:ilvl w:val="2"/>
          <w:numId w:val="1"/>
        </w:numPr>
        <w:rPr>
          <w:color w:val="000000"/>
        </w:rPr>
      </w:pPr>
      <w:r>
        <w:t>New levels of graduate faculty status/process</w:t>
      </w:r>
      <w:r w:rsidR="00A92EEE">
        <w:t xml:space="preserve"> to forward to Senate</w:t>
      </w:r>
      <w:r>
        <w:t xml:space="preserve"> - </w:t>
      </w:r>
      <w:r w:rsidR="004328DC">
        <w:rPr>
          <w:b/>
        </w:rPr>
        <w:t>Tabled</w:t>
      </w:r>
    </w:p>
    <w:p w14:paraId="2605F9BC" w14:textId="77777777" w:rsidR="005914C9" w:rsidRDefault="002F5450" w:rsidP="00A64B46">
      <w:pPr>
        <w:pStyle w:val="ListParagraph"/>
        <w:ind w:left="2250"/>
      </w:pPr>
      <w:r>
        <w:lastRenderedPageBreak/>
        <w:t xml:space="preserve"> </w:t>
      </w:r>
    </w:p>
    <w:p w14:paraId="4E4A6E79" w14:textId="77777777" w:rsidR="00DB1375" w:rsidRDefault="00134E5B" w:rsidP="008E65F3">
      <w:pPr>
        <w:pStyle w:val="ListParagraph"/>
        <w:numPr>
          <w:ilvl w:val="0"/>
          <w:numId w:val="3"/>
        </w:numPr>
      </w:pPr>
      <w:r>
        <w:t>Policy</w:t>
      </w:r>
      <w:r w:rsidR="002F5450">
        <w:t xml:space="preserve"> (Members: </w:t>
      </w:r>
      <w:r w:rsidR="005C661B">
        <w:t>R. Jensen</w:t>
      </w:r>
      <w:r w:rsidR="00FD2374">
        <w:t>,</w:t>
      </w:r>
      <w:r w:rsidR="00786999">
        <w:t xml:space="preserve"> C. Wozniak, K. Teeter</w:t>
      </w:r>
      <w:r w:rsidR="0052653E">
        <w:t>)</w:t>
      </w:r>
    </w:p>
    <w:p w14:paraId="187CF53F" w14:textId="73E6730A" w:rsidR="003D4F09" w:rsidRDefault="00A92EEE" w:rsidP="004071CA">
      <w:pPr>
        <w:pStyle w:val="ListParagraph"/>
        <w:numPr>
          <w:ilvl w:val="0"/>
          <w:numId w:val="10"/>
        </w:numPr>
      </w:pPr>
      <w:r>
        <w:t xml:space="preserve">Proposal – Change of R-grade requirements - </w:t>
      </w:r>
      <w:r w:rsidRPr="00A92EEE">
        <w:rPr>
          <w:b/>
        </w:rPr>
        <w:t>Tabled</w:t>
      </w:r>
    </w:p>
    <w:p w14:paraId="024D0905" w14:textId="77777777" w:rsidR="00DB1375" w:rsidRDefault="00DB1375" w:rsidP="003D4F09">
      <w:pPr>
        <w:pStyle w:val="ListParagraph"/>
        <w:ind w:left="2160"/>
      </w:pPr>
    </w:p>
    <w:p w14:paraId="605FBDE9" w14:textId="77777777" w:rsidR="003D4F09" w:rsidRDefault="003D4F09" w:rsidP="003D4F09">
      <w:pPr>
        <w:pStyle w:val="ListParagraph"/>
        <w:ind w:left="2160"/>
      </w:pPr>
    </w:p>
    <w:p w14:paraId="54057D38" w14:textId="4A37E35D" w:rsidR="003D156A" w:rsidRPr="00625035" w:rsidRDefault="00845733" w:rsidP="00CB427C">
      <w:pPr>
        <w:ind w:left="720"/>
        <w:rPr>
          <w:b/>
        </w:rPr>
      </w:pPr>
      <w:r w:rsidRPr="006F5950">
        <w:t>Adjourned</w:t>
      </w:r>
      <w:r w:rsidR="003D156A" w:rsidRPr="006F5950">
        <w:t xml:space="preserve"> </w:t>
      </w:r>
      <w:r w:rsidR="00A92EEE">
        <w:t>5:09</w:t>
      </w:r>
      <w:r w:rsidR="00005968">
        <w:t xml:space="preserve"> pm – </w:t>
      </w:r>
      <w:r w:rsidR="00FD2374">
        <w:t>Strahan</w:t>
      </w:r>
      <w:r w:rsidR="002260EC">
        <w:t>/</w:t>
      </w:r>
      <w:r w:rsidR="00343DF7">
        <w:t>Jensen</w:t>
      </w:r>
    </w:p>
    <w:p w14:paraId="71A1BB90" w14:textId="77777777" w:rsidR="003D156A" w:rsidRDefault="003D156A" w:rsidP="00CB427C">
      <w:pPr>
        <w:pStyle w:val="NoSpacing"/>
        <w:ind w:firstLine="450"/>
      </w:pPr>
    </w:p>
    <w:p w14:paraId="64A56491" w14:textId="77777777" w:rsidR="003D156A" w:rsidRPr="005E5818" w:rsidRDefault="003D156A" w:rsidP="00CB427C">
      <w:pPr>
        <w:pStyle w:val="NoSpacing"/>
        <w:ind w:left="720"/>
      </w:pPr>
      <w:r w:rsidRPr="005E5818">
        <w:t>Respectfully submitted by</w:t>
      </w:r>
    </w:p>
    <w:p w14:paraId="38100630" w14:textId="77777777" w:rsidR="003D156A" w:rsidRPr="005E5818" w:rsidRDefault="003D156A" w:rsidP="00CB427C">
      <w:pPr>
        <w:pStyle w:val="NoSpacing"/>
        <w:ind w:left="720"/>
      </w:pPr>
      <w:r>
        <w:t xml:space="preserve">Melissa Romero, </w:t>
      </w:r>
      <w:r w:rsidRPr="005E5818">
        <w:t>GPC Secretary</w:t>
      </w:r>
    </w:p>
    <w:p w14:paraId="59CA2E69" w14:textId="77777777" w:rsidR="00475995" w:rsidRPr="00475995" w:rsidRDefault="00475995" w:rsidP="00475995">
      <w:pPr>
        <w:pStyle w:val="ListParagraph"/>
        <w:ind w:left="1440"/>
      </w:pPr>
    </w:p>
    <w:p w14:paraId="3C635D38"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51AB"/>
    <w:multiLevelType w:val="hybridMultilevel"/>
    <w:tmpl w:val="A2E23580"/>
    <w:lvl w:ilvl="0" w:tplc="11680984">
      <w:start w:val="1"/>
      <w:numFmt w:val="lowerRoman"/>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1F438B"/>
    <w:multiLevelType w:val="hybridMultilevel"/>
    <w:tmpl w:val="B8EA94A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07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F42E1"/>
    <w:multiLevelType w:val="hybridMultilevel"/>
    <w:tmpl w:val="0526D9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35E015D4"/>
    <w:multiLevelType w:val="hybridMultilevel"/>
    <w:tmpl w:val="BB9CC150"/>
    <w:lvl w:ilvl="0" w:tplc="11680984">
      <w:start w:val="1"/>
      <w:numFmt w:val="lowerRoman"/>
      <w:lvlText w:val="%1."/>
      <w:lvlJc w:val="righ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7"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8F6B50"/>
    <w:multiLevelType w:val="hybridMultilevel"/>
    <w:tmpl w:val="38AC69C8"/>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7C1A38B9"/>
    <w:multiLevelType w:val="hybridMultilevel"/>
    <w:tmpl w:val="9AAE772E"/>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7"/>
  </w:num>
  <w:num w:numId="6">
    <w:abstractNumId w:val="11"/>
  </w:num>
  <w:num w:numId="7">
    <w:abstractNumId w:val="8"/>
  </w:num>
  <w:num w:numId="8">
    <w:abstractNumId w:val="6"/>
  </w:num>
  <w:num w:numId="9">
    <w:abstractNumId w:val="4"/>
  </w:num>
  <w:num w:numId="10">
    <w:abstractNumId w:val="0"/>
  </w:num>
  <w:num w:numId="11">
    <w:abstractNumId w:val="3"/>
  </w:num>
  <w:num w:numId="12">
    <w:abstractNumId w:val="1"/>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968"/>
    <w:rsid w:val="000067E0"/>
    <w:rsid w:val="00020112"/>
    <w:rsid w:val="00027968"/>
    <w:rsid w:val="000279E9"/>
    <w:rsid w:val="00032B93"/>
    <w:rsid w:val="000356D4"/>
    <w:rsid w:val="00044627"/>
    <w:rsid w:val="00044CA4"/>
    <w:rsid w:val="000502A1"/>
    <w:rsid w:val="00051EC0"/>
    <w:rsid w:val="000521F3"/>
    <w:rsid w:val="00052E94"/>
    <w:rsid w:val="0005442D"/>
    <w:rsid w:val="00054909"/>
    <w:rsid w:val="000644E1"/>
    <w:rsid w:val="00066078"/>
    <w:rsid w:val="000673E8"/>
    <w:rsid w:val="000706D2"/>
    <w:rsid w:val="00075B68"/>
    <w:rsid w:val="00084FA2"/>
    <w:rsid w:val="00085918"/>
    <w:rsid w:val="0009219D"/>
    <w:rsid w:val="00093EF6"/>
    <w:rsid w:val="000969C4"/>
    <w:rsid w:val="000A7EB4"/>
    <w:rsid w:val="000B41CF"/>
    <w:rsid w:val="000C0DEB"/>
    <w:rsid w:val="000C602A"/>
    <w:rsid w:val="000C7AC9"/>
    <w:rsid w:val="000D39D2"/>
    <w:rsid w:val="000E60DF"/>
    <w:rsid w:val="000F3969"/>
    <w:rsid w:val="000F72AA"/>
    <w:rsid w:val="001000D1"/>
    <w:rsid w:val="001004A3"/>
    <w:rsid w:val="00101F4B"/>
    <w:rsid w:val="00102818"/>
    <w:rsid w:val="0010335A"/>
    <w:rsid w:val="00110F12"/>
    <w:rsid w:val="001153B6"/>
    <w:rsid w:val="00117B26"/>
    <w:rsid w:val="001243F9"/>
    <w:rsid w:val="0012532C"/>
    <w:rsid w:val="0013073D"/>
    <w:rsid w:val="00132CD6"/>
    <w:rsid w:val="00134DD2"/>
    <w:rsid w:val="00134E5B"/>
    <w:rsid w:val="00142307"/>
    <w:rsid w:val="00145353"/>
    <w:rsid w:val="00146A6C"/>
    <w:rsid w:val="001507F8"/>
    <w:rsid w:val="00160E90"/>
    <w:rsid w:val="00161C7F"/>
    <w:rsid w:val="001710A7"/>
    <w:rsid w:val="00174A57"/>
    <w:rsid w:val="00177636"/>
    <w:rsid w:val="001776AD"/>
    <w:rsid w:val="0018169C"/>
    <w:rsid w:val="001871D1"/>
    <w:rsid w:val="001A4C2E"/>
    <w:rsid w:val="001B09F2"/>
    <w:rsid w:val="001B2E40"/>
    <w:rsid w:val="001C7940"/>
    <w:rsid w:val="001D1586"/>
    <w:rsid w:val="001D2686"/>
    <w:rsid w:val="001D6F54"/>
    <w:rsid w:val="001F20BB"/>
    <w:rsid w:val="001F2569"/>
    <w:rsid w:val="001F517F"/>
    <w:rsid w:val="001F5661"/>
    <w:rsid w:val="001F5686"/>
    <w:rsid w:val="00201018"/>
    <w:rsid w:val="00205D24"/>
    <w:rsid w:val="00206592"/>
    <w:rsid w:val="00212B55"/>
    <w:rsid w:val="00212BE4"/>
    <w:rsid w:val="0021418A"/>
    <w:rsid w:val="00217E57"/>
    <w:rsid w:val="00220AB0"/>
    <w:rsid w:val="002260EC"/>
    <w:rsid w:val="002279A3"/>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66F"/>
    <w:rsid w:val="002D655D"/>
    <w:rsid w:val="002E1563"/>
    <w:rsid w:val="002E32B6"/>
    <w:rsid w:val="002E75E1"/>
    <w:rsid w:val="002E7E62"/>
    <w:rsid w:val="002F2FB4"/>
    <w:rsid w:val="002F5450"/>
    <w:rsid w:val="00300F16"/>
    <w:rsid w:val="00302D42"/>
    <w:rsid w:val="00312EED"/>
    <w:rsid w:val="00314FB8"/>
    <w:rsid w:val="003163A0"/>
    <w:rsid w:val="003208D5"/>
    <w:rsid w:val="00324A22"/>
    <w:rsid w:val="003364BF"/>
    <w:rsid w:val="00337012"/>
    <w:rsid w:val="003374AE"/>
    <w:rsid w:val="003411AB"/>
    <w:rsid w:val="00343DF7"/>
    <w:rsid w:val="003547F4"/>
    <w:rsid w:val="00365244"/>
    <w:rsid w:val="00392FB4"/>
    <w:rsid w:val="00397590"/>
    <w:rsid w:val="003A562C"/>
    <w:rsid w:val="003A6D5B"/>
    <w:rsid w:val="003B342B"/>
    <w:rsid w:val="003C0089"/>
    <w:rsid w:val="003C740D"/>
    <w:rsid w:val="003D156A"/>
    <w:rsid w:val="003D4B69"/>
    <w:rsid w:val="003D4F09"/>
    <w:rsid w:val="003E10E4"/>
    <w:rsid w:val="003F447B"/>
    <w:rsid w:val="00406ED3"/>
    <w:rsid w:val="004071CA"/>
    <w:rsid w:val="00416FCB"/>
    <w:rsid w:val="004170BF"/>
    <w:rsid w:val="00422140"/>
    <w:rsid w:val="00430A3E"/>
    <w:rsid w:val="004328DC"/>
    <w:rsid w:val="004363F1"/>
    <w:rsid w:val="004440F7"/>
    <w:rsid w:val="004500E1"/>
    <w:rsid w:val="00451984"/>
    <w:rsid w:val="00457359"/>
    <w:rsid w:val="00466B6D"/>
    <w:rsid w:val="00470667"/>
    <w:rsid w:val="0047403B"/>
    <w:rsid w:val="00475995"/>
    <w:rsid w:val="00491951"/>
    <w:rsid w:val="004A63CA"/>
    <w:rsid w:val="004A6E95"/>
    <w:rsid w:val="004A7194"/>
    <w:rsid w:val="004B5AD0"/>
    <w:rsid w:val="004B6C1E"/>
    <w:rsid w:val="004B6FDB"/>
    <w:rsid w:val="004C0782"/>
    <w:rsid w:val="004D47EE"/>
    <w:rsid w:val="004D6BC6"/>
    <w:rsid w:val="004E0CC1"/>
    <w:rsid w:val="004F13D0"/>
    <w:rsid w:val="004F312F"/>
    <w:rsid w:val="004F3218"/>
    <w:rsid w:val="0050652C"/>
    <w:rsid w:val="00506E9D"/>
    <w:rsid w:val="005221C8"/>
    <w:rsid w:val="0052653E"/>
    <w:rsid w:val="005369ED"/>
    <w:rsid w:val="00550357"/>
    <w:rsid w:val="00567A2A"/>
    <w:rsid w:val="00573900"/>
    <w:rsid w:val="00590CF0"/>
    <w:rsid w:val="005914C9"/>
    <w:rsid w:val="005A338B"/>
    <w:rsid w:val="005A675F"/>
    <w:rsid w:val="005B6439"/>
    <w:rsid w:val="005C1A06"/>
    <w:rsid w:val="005C661B"/>
    <w:rsid w:val="005C6FEF"/>
    <w:rsid w:val="005D61E5"/>
    <w:rsid w:val="005E38E8"/>
    <w:rsid w:val="005E585F"/>
    <w:rsid w:val="005E6A4D"/>
    <w:rsid w:val="006013FD"/>
    <w:rsid w:val="00604CC2"/>
    <w:rsid w:val="0061734F"/>
    <w:rsid w:val="00617DC4"/>
    <w:rsid w:val="00621180"/>
    <w:rsid w:val="00625035"/>
    <w:rsid w:val="00640691"/>
    <w:rsid w:val="006450C7"/>
    <w:rsid w:val="00650A42"/>
    <w:rsid w:val="00652EDB"/>
    <w:rsid w:val="00653ADC"/>
    <w:rsid w:val="00660BE9"/>
    <w:rsid w:val="00666A03"/>
    <w:rsid w:val="00667743"/>
    <w:rsid w:val="006765A0"/>
    <w:rsid w:val="00693B53"/>
    <w:rsid w:val="006A0E81"/>
    <w:rsid w:val="006A5FFE"/>
    <w:rsid w:val="006B09C9"/>
    <w:rsid w:val="006D13D5"/>
    <w:rsid w:val="006D31DF"/>
    <w:rsid w:val="006D329D"/>
    <w:rsid w:val="006D45C5"/>
    <w:rsid w:val="006E6C47"/>
    <w:rsid w:val="006F51AA"/>
    <w:rsid w:val="006F5950"/>
    <w:rsid w:val="00704B76"/>
    <w:rsid w:val="00707E1C"/>
    <w:rsid w:val="00711D99"/>
    <w:rsid w:val="007132B8"/>
    <w:rsid w:val="0072125A"/>
    <w:rsid w:val="007277ED"/>
    <w:rsid w:val="00737590"/>
    <w:rsid w:val="00742E3A"/>
    <w:rsid w:val="00754355"/>
    <w:rsid w:val="007563F7"/>
    <w:rsid w:val="00761683"/>
    <w:rsid w:val="007730D9"/>
    <w:rsid w:val="00773B71"/>
    <w:rsid w:val="00780F1E"/>
    <w:rsid w:val="007814F6"/>
    <w:rsid w:val="00785740"/>
    <w:rsid w:val="00785FF8"/>
    <w:rsid w:val="00786999"/>
    <w:rsid w:val="007A241C"/>
    <w:rsid w:val="007B1CBE"/>
    <w:rsid w:val="007B60FC"/>
    <w:rsid w:val="007C45D6"/>
    <w:rsid w:val="007D2953"/>
    <w:rsid w:val="007D3C4C"/>
    <w:rsid w:val="007E109F"/>
    <w:rsid w:val="007E1878"/>
    <w:rsid w:val="007F3118"/>
    <w:rsid w:val="007F74CC"/>
    <w:rsid w:val="008014D9"/>
    <w:rsid w:val="00801A88"/>
    <w:rsid w:val="00802A30"/>
    <w:rsid w:val="008071A0"/>
    <w:rsid w:val="00807EAF"/>
    <w:rsid w:val="0081027B"/>
    <w:rsid w:val="0081237B"/>
    <w:rsid w:val="0081700E"/>
    <w:rsid w:val="00817C64"/>
    <w:rsid w:val="0082280B"/>
    <w:rsid w:val="008304E3"/>
    <w:rsid w:val="00845733"/>
    <w:rsid w:val="0084619C"/>
    <w:rsid w:val="00846595"/>
    <w:rsid w:val="00851C00"/>
    <w:rsid w:val="00856C13"/>
    <w:rsid w:val="00862F32"/>
    <w:rsid w:val="008672CA"/>
    <w:rsid w:val="0087778E"/>
    <w:rsid w:val="00880E7F"/>
    <w:rsid w:val="00892E1B"/>
    <w:rsid w:val="008A1329"/>
    <w:rsid w:val="008B15A7"/>
    <w:rsid w:val="008B19D1"/>
    <w:rsid w:val="008B27B6"/>
    <w:rsid w:val="008B2EFD"/>
    <w:rsid w:val="008C0AAA"/>
    <w:rsid w:val="008C69CC"/>
    <w:rsid w:val="008D0D1B"/>
    <w:rsid w:val="008D4648"/>
    <w:rsid w:val="008E5F5F"/>
    <w:rsid w:val="008E65F3"/>
    <w:rsid w:val="008F6CA6"/>
    <w:rsid w:val="00910985"/>
    <w:rsid w:val="009146A3"/>
    <w:rsid w:val="00914814"/>
    <w:rsid w:val="00916A93"/>
    <w:rsid w:val="00917A3D"/>
    <w:rsid w:val="00921AD4"/>
    <w:rsid w:val="009228AF"/>
    <w:rsid w:val="00932600"/>
    <w:rsid w:val="009348E4"/>
    <w:rsid w:val="00937A1A"/>
    <w:rsid w:val="00952415"/>
    <w:rsid w:val="00970B73"/>
    <w:rsid w:val="00974D13"/>
    <w:rsid w:val="009756B6"/>
    <w:rsid w:val="00982DDC"/>
    <w:rsid w:val="0098597E"/>
    <w:rsid w:val="0099391D"/>
    <w:rsid w:val="00997659"/>
    <w:rsid w:val="009A011D"/>
    <w:rsid w:val="009A1C28"/>
    <w:rsid w:val="009C59BE"/>
    <w:rsid w:val="009D7FCF"/>
    <w:rsid w:val="009E0887"/>
    <w:rsid w:val="009E4D3E"/>
    <w:rsid w:val="009E6D49"/>
    <w:rsid w:val="009E7268"/>
    <w:rsid w:val="009F0894"/>
    <w:rsid w:val="009F40B4"/>
    <w:rsid w:val="00A03388"/>
    <w:rsid w:val="00A25736"/>
    <w:rsid w:val="00A2623B"/>
    <w:rsid w:val="00A27CC2"/>
    <w:rsid w:val="00A3439B"/>
    <w:rsid w:val="00A34842"/>
    <w:rsid w:val="00A36338"/>
    <w:rsid w:val="00A4028C"/>
    <w:rsid w:val="00A45BC6"/>
    <w:rsid w:val="00A501E4"/>
    <w:rsid w:val="00A61786"/>
    <w:rsid w:val="00A6179C"/>
    <w:rsid w:val="00A61F04"/>
    <w:rsid w:val="00A64B46"/>
    <w:rsid w:val="00A7126D"/>
    <w:rsid w:val="00A76AF0"/>
    <w:rsid w:val="00A76D25"/>
    <w:rsid w:val="00A80731"/>
    <w:rsid w:val="00A82D97"/>
    <w:rsid w:val="00A87612"/>
    <w:rsid w:val="00A877AC"/>
    <w:rsid w:val="00A92EEE"/>
    <w:rsid w:val="00A94B68"/>
    <w:rsid w:val="00AB1114"/>
    <w:rsid w:val="00AB37AF"/>
    <w:rsid w:val="00AD06B1"/>
    <w:rsid w:val="00AD42FE"/>
    <w:rsid w:val="00AD4610"/>
    <w:rsid w:val="00AD7C43"/>
    <w:rsid w:val="00AF22C9"/>
    <w:rsid w:val="00AF5F6D"/>
    <w:rsid w:val="00AF66A7"/>
    <w:rsid w:val="00B07B08"/>
    <w:rsid w:val="00B23E71"/>
    <w:rsid w:val="00B26888"/>
    <w:rsid w:val="00B26CBE"/>
    <w:rsid w:val="00B270A1"/>
    <w:rsid w:val="00B300ED"/>
    <w:rsid w:val="00B37AAA"/>
    <w:rsid w:val="00B44608"/>
    <w:rsid w:val="00B54A2D"/>
    <w:rsid w:val="00B57640"/>
    <w:rsid w:val="00B902BC"/>
    <w:rsid w:val="00B936DF"/>
    <w:rsid w:val="00BA49CB"/>
    <w:rsid w:val="00BA6106"/>
    <w:rsid w:val="00BB7AFF"/>
    <w:rsid w:val="00BC5EE1"/>
    <w:rsid w:val="00BE16F4"/>
    <w:rsid w:val="00BE2145"/>
    <w:rsid w:val="00BE5A0C"/>
    <w:rsid w:val="00BE6B27"/>
    <w:rsid w:val="00C07158"/>
    <w:rsid w:val="00C105E5"/>
    <w:rsid w:val="00C10E30"/>
    <w:rsid w:val="00C11B53"/>
    <w:rsid w:val="00C23DC7"/>
    <w:rsid w:val="00C308A4"/>
    <w:rsid w:val="00C31066"/>
    <w:rsid w:val="00C336AE"/>
    <w:rsid w:val="00C40244"/>
    <w:rsid w:val="00C41AE1"/>
    <w:rsid w:val="00C4619D"/>
    <w:rsid w:val="00C47366"/>
    <w:rsid w:val="00C564C7"/>
    <w:rsid w:val="00C64036"/>
    <w:rsid w:val="00C74C6E"/>
    <w:rsid w:val="00C76FD4"/>
    <w:rsid w:val="00C92578"/>
    <w:rsid w:val="00CA38FB"/>
    <w:rsid w:val="00CA3A6C"/>
    <w:rsid w:val="00CA47CD"/>
    <w:rsid w:val="00CB32A1"/>
    <w:rsid w:val="00CB427C"/>
    <w:rsid w:val="00CD159A"/>
    <w:rsid w:val="00CD1BEC"/>
    <w:rsid w:val="00CE17BF"/>
    <w:rsid w:val="00CE4FF1"/>
    <w:rsid w:val="00D02A72"/>
    <w:rsid w:val="00D11042"/>
    <w:rsid w:val="00D132BE"/>
    <w:rsid w:val="00D140B6"/>
    <w:rsid w:val="00D20415"/>
    <w:rsid w:val="00D257FE"/>
    <w:rsid w:val="00D268F1"/>
    <w:rsid w:val="00D42BA3"/>
    <w:rsid w:val="00D502BC"/>
    <w:rsid w:val="00D51DE8"/>
    <w:rsid w:val="00D53F27"/>
    <w:rsid w:val="00D5427D"/>
    <w:rsid w:val="00D549A2"/>
    <w:rsid w:val="00D60C82"/>
    <w:rsid w:val="00D64F64"/>
    <w:rsid w:val="00D80428"/>
    <w:rsid w:val="00D82B04"/>
    <w:rsid w:val="00D86BDA"/>
    <w:rsid w:val="00D86CA5"/>
    <w:rsid w:val="00D91981"/>
    <w:rsid w:val="00D94997"/>
    <w:rsid w:val="00DA23AA"/>
    <w:rsid w:val="00DA5654"/>
    <w:rsid w:val="00DB1375"/>
    <w:rsid w:val="00DB671C"/>
    <w:rsid w:val="00DD31B8"/>
    <w:rsid w:val="00DE1F2B"/>
    <w:rsid w:val="00DE41F6"/>
    <w:rsid w:val="00DF2EE6"/>
    <w:rsid w:val="00DF6082"/>
    <w:rsid w:val="00E022B5"/>
    <w:rsid w:val="00E0580D"/>
    <w:rsid w:val="00E20B78"/>
    <w:rsid w:val="00E34008"/>
    <w:rsid w:val="00E43DA6"/>
    <w:rsid w:val="00E44F5E"/>
    <w:rsid w:val="00E465D2"/>
    <w:rsid w:val="00E7145E"/>
    <w:rsid w:val="00E74E60"/>
    <w:rsid w:val="00E81585"/>
    <w:rsid w:val="00E85553"/>
    <w:rsid w:val="00E85BA4"/>
    <w:rsid w:val="00E879CA"/>
    <w:rsid w:val="00E87A46"/>
    <w:rsid w:val="00E87F63"/>
    <w:rsid w:val="00EB066D"/>
    <w:rsid w:val="00EB1B95"/>
    <w:rsid w:val="00EB4F59"/>
    <w:rsid w:val="00EB5B60"/>
    <w:rsid w:val="00EC0AA7"/>
    <w:rsid w:val="00EC4FEC"/>
    <w:rsid w:val="00EF13E4"/>
    <w:rsid w:val="00EF25AF"/>
    <w:rsid w:val="00EF5F7E"/>
    <w:rsid w:val="00EF7461"/>
    <w:rsid w:val="00F04D92"/>
    <w:rsid w:val="00F051D7"/>
    <w:rsid w:val="00F158DF"/>
    <w:rsid w:val="00F1695B"/>
    <w:rsid w:val="00F16DCA"/>
    <w:rsid w:val="00F200F6"/>
    <w:rsid w:val="00F2666C"/>
    <w:rsid w:val="00F269AE"/>
    <w:rsid w:val="00F47CE3"/>
    <w:rsid w:val="00F6701B"/>
    <w:rsid w:val="00F71473"/>
    <w:rsid w:val="00F716CF"/>
    <w:rsid w:val="00F72AF5"/>
    <w:rsid w:val="00F734EC"/>
    <w:rsid w:val="00F84551"/>
    <w:rsid w:val="00F9285A"/>
    <w:rsid w:val="00FA1A0D"/>
    <w:rsid w:val="00FA66C0"/>
    <w:rsid w:val="00FB2812"/>
    <w:rsid w:val="00FB548A"/>
    <w:rsid w:val="00FB6804"/>
    <w:rsid w:val="00FC2CF7"/>
    <w:rsid w:val="00FC7255"/>
    <w:rsid w:val="00FD2374"/>
    <w:rsid w:val="00FD375B"/>
    <w:rsid w:val="00FE1B64"/>
    <w:rsid w:val="00FE1B8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7C4"/>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CE24-15DC-4CF3-A11E-6B75A5F4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2021-08-05T15:46:00Z</dcterms:created>
  <dcterms:modified xsi:type="dcterms:W3CDTF">2021-08-05T15:46:00Z</dcterms:modified>
</cp:coreProperties>
</file>