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2626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574A77EA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457359">
        <w:rPr>
          <w:b/>
        </w:rPr>
        <w:t>September</w:t>
      </w:r>
      <w:r w:rsidR="00D21619">
        <w:rPr>
          <w:b/>
        </w:rPr>
        <w:t xml:space="preserve"> 12</w:t>
      </w:r>
      <w:r w:rsidR="006450C7">
        <w:rPr>
          <w:b/>
        </w:rPr>
        <w:t>,</w:t>
      </w:r>
      <w:r w:rsidR="00D21619">
        <w:rPr>
          <w:b/>
        </w:rPr>
        <w:t xml:space="preserve"> 2019</w:t>
      </w:r>
    </w:p>
    <w:p w14:paraId="5EE72C5D" w14:textId="77777777" w:rsidR="00FB2812" w:rsidRDefault="00D21619" w:rsidP="004C0782">
      <w:pPr>
        <w:jc w:val="center"/>
      </w:pPr>
      <w:r>
        <w:t>LRC 224</w:t>
      </w:r>
    </w:p>
    <w:p w14:paraId="659DDC40" w14:textId="77777777" w:rsidR="004C0782" w:rsidRPr="00C43C32" w:rsidRDefault="00CE4FF1" w:rsidP="004C0782">
      <w:pPr>
        <w:jc w:val="center"/>
      </w:pPr>
      <w:r>
        <w:t xml:space="preserve">  3</w:t>
      </w:r>
      <w:r w:rsidR="00457359">
        <w:t>:0</w:t>
      </w:r>
      <w:r w:rsidR="001710A7">
        <w:t>0</w:t>
      </w:r>
      <w:r w:rsidR="00302D42">
        <w:t xml:space="preserve"> </w:t>
      </w:r>
      <w:r w:rsidR="00914814">
        <w:t>-</w:t>
      </w:r>
      <w:r w:rsidR="00F47CE3">
        <w:t xml:space="preserve"> </w:t>
      </w:r>
      <w:r>
        <w:t>5</w:t>
      </w:r>
      <w:r w:rsidR="004B6C1E">
        <w:t>:0</w:t>
      </w:r>
      <w:r w:rsidR="004C0782" w:rsidRPr="00C43C32">
        <w:t>0 PM</w:t>
      </w:r>
    </w:p>
    <w:p w14:paraId="741775BD" w14:textId="77777777" w:rsidR="004C0782" w:rsidRPr="00C43C32" w:rsidRDefault="004C0782" w:rsidP="001A4C2E"/>
    <w:p w14:paraId="430CC27B" w14:textId="77777777" w:rsidR="001D1586" w:rsidRDefault="00F47CE3" w:rsidP="001D1586">
      <w:r>
        <w:t xml:space="preserve">Present: </w:t>
      </w:r>
      <w:r w:rsidR="00416FCB">
        <w:t>M. Romero</w:t>
      </w:r>
      <w:r w:rsidR="00D21619">
        <w:t>, F. McCormick</w:t>
      </w:r>
      <w:r w:rsidR="004B6C1E">
        <w:t>,</w:t>
      </w:r>
      <w:r w:rsidR="003246FD">
        <w:t xml:space="preserve"> </w:t>
      </w:r>
      <w:r w:rsidR="00D21619">
        <w:t>K. Smith</w:t>
      </w:r>
      <w:r w:rsidR="00005968">
        <w:t xml:space="preserve">, </w:t>
      </w:r>
      <w:r w:rsidR="00D21619">
        <w:t>M. Strahan</w:t>
      </w:r>
      <w:r w:rsidR="00457359">
        <w:t>, K. Teeter</w:t>
      </w:r>
      <w:r w:rsidR="00D21619">
        <w:t xml:space="preserve">, M. Jennings, </w:t>
      </w:r>
      <w:r w:rsidR="003246FD">
        <w:t>M. Moore</w:t>
      </w:r>
      <w:r w:rsidR="00C266E7">
        <w:t xml:space="preserve">, M. </w:t>
      </w:r>
      <w:proofErr w:type="spellStart"/>
      <w:r w:rsidR="00C266E7">
        <w:t>Klett</w:t>
      </w:r>
      <w:proofErr w:type="spellEnd"/>
    </w:p>
    <w:p w14:paraId="5B8DB509" w14:textId="77777777" w:rsidR="00475995" w:rsidRDefault="00475995" w:rsidP="00475995"/>
    <w:p w14:paraId="6666F7A1" w14:textId="77777777" w:rsidR="001D1586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D21619">
        <w:t>L. Eckert</w:t>
      </w:r>
      <w:r w:rsidR="009A6B8A">
        <w:t>, L. Larkin</w:t>
      </w:r>
      <w:r w:rsidR="00D21619">
        <w:t xml:space="preserve"> </w:t>
      </w:r>
    </w:p>
    <w:p w14:paraId="1736C1C5" w14:textId="77777777" w:rsidR="001D1586" w:rsidRDefault="001D1586" w:rsidP="004B6C1E"/>
    <w:p w14:paraId="2AB453B9" w14:textId="77777777" w:rsidR="00475995" w:rsidRDefault="00D21619" w:rsidP="004B6C1E">
      <w:r>
        <w:t xml:space="preserve">Guest: </w:t>
      </w:r>
      <w:r w:rsidR="0083082F">
        <w:t>None</w:t>
      </w:r>
    </w:p>
    <w:p w14:paraId="62FC99AD" w14:textId="77777777" w:rsidR="00916A93" w:rsidRPr="00C43C32" w:rsidRDefault="00916A93" w:rsidP="004C0782"/>
    <w:p w14:paraId="0FA067E7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5058A4">
        <w:t>Strahan/</w:t>
      </w:r>
      <w:proofErr w:type="spellStart"/>
      <w:r w:rsidR="005058A4">
        <w:t>Klett</w:t>
      </w:r>
      <w:proofErr w:type="spellEnd"/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17BECB88" w14:textId="77777777" w:rsidR="00916A93" w:rsidRPr="00C43C32" w:rsidRDefault="00916A93" w:rsidP="00916A93"/>
    <w:p w14:paraId="0D92E63E" w14:textId="77777777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D21619">
        <w:t>inutes – April 11</w:t>
      </w:r>
      <w:r w:rsidR="00BA49CB">
        <w:t xml:space="preserve">, </w:t>
      </w:r>
      <w:r w:rsidR="00D21619">
        <w:t>2019</w:t>
      </w:r>
      <w:r w:rsidR="00457359">
        <w:t xml:space="preserve"> – </w:t>
      </w:r>
      <w:r w:rsidR="00CA3A6C">
        <w:t xml:space="preserve"> – </w:t>
      </w:r>
      <w:r w:rsidR="00CA3A6C" w:rsidRPr="00CA3A6C">
        <w:rPr>
          <w:b/>
        </w:rPr>
        <w:t>Approved</w:t>
      </w:r>
      <w:r w:rsidR="00302D42">
        <w:rPr>
          <w:b/>
        </w:rPr>
        <w:t xml:space="preserve"> </w:t>
      </w:r>
    </w:p>
    <w:p w14:paraId="57979716" w14:textId="77777777" w:rsidR="003411AB" w:rsidRPr="00C43C32" w:rsidRDefault="003411AB" w:rsidP="00CA3A6C"/>
    <w:p w14:paraId="6D8C1A87" w14:textId="77777777" w:rsidR="000F72AA" w:rsidRPr="00C43C32" w:rsidRDefault="003246FD" w:rsidP="009D7858">
      <w:pPr>
        <w:pStyle w:val="ListParagraph"/>
        <w:numPr>
          <w:ilvl w:val="0"/>
          <w:numId w:val="1"/>
        </w:numPr>
      </w:pPr>
      <w:r>
        <w:t>Dean of Graduate Education and Research</w:t>
      </w:r>
      <w:r w:rsidR="00550357">
        <w:t xml:space="preserve"> – </w:t>
      </w:r>
      <w:r w:rsidR="00365244">
        <w:t>L. Eckert</w:t>
      </w:r>
      <w:r w:rsidR="00FE2821">
        <w:t xml:space="preserve"> was not present at the meet</w:t>
      </w:r>
      <w:r w:rsidR="000345DE">
        <w:t xml:space="preserve">ing. In an email report submitted to GPC, Lisa indicated there </w:t>
      </w:r>
      <w:r w:rsidR="005058A4">
        <w:t>has been a 17.8%</w:t>
      </w:r>
      <w:r w:rsidR="0019613B">
        <w:t xml:space="preserve"> increase in graduate numbers</w:t>
      </w:r>
      <w:r w:rsidR="005058A4">
        <w:t xml:space="preserve"> with 600 students </w:t>
      </w:r>
      <w:r w:rsidR="0019613B">
        <w:t xml:space="preserve">currently enrolled. </w:t>
      </w:r>
    </w:p>
    <w:p w14:paraId="32E2B0B1" w14:textId="77777777" w:rsidR="00714E10" w:rsidRDefault="009F40B4" w:rsidP="0083082F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81237B">
        <w:t>F. McCormick welcomed all new and returning GPC membe</w:t>
      </w:r>
      <w:r w:rsidR="007E1878">
        <w:t xml:space="preserve">rs and </w:t>
      </w:r>
      <w:r w:rsidR="00714E10">
        <w:t xml:space="preserve">provided </w:t>
      </w:r>
      <w:r w:rsidR="0019613B">
        <w:t>updates and information about the workin</w:t>
      </w:r>
      <w:r w:rsidR="00B43342">
        <w:t>gs of</w:t>
      </w:r>
      <w:r w:rsidR="00714E10">
        <w:t xml:space="preserve"> GPC: </w:t>
      </w:r>
    </w:p>
    <w:p w14:paraId="3DA155AF" w14:textId="77777777" w:rsidR="00714E10" w:rsidRDefault="00714E10" w:rsidP="00714E10">
      <w:pPr>
        <w:pStyle w:val="ListParagraph"/>
        <w:numPr>
          <w:ilvl w:val="1"/>
          <w:numId w:val="1"/>
        </w:numPr>
      </w:pPr>
      <w:r>
        <w:t>Subc</w:t>
      </w:r>
      <w:r w:rsidR="00D059EC">
        <w:t>om</w:t>
      </w:r>
      <w:r w:rsidR="0083082F">
        <w:t>mittee assignments were chosen</w:t>
      </w:r>
      <w:r w:rsidR="00B43342">
        <w:t xml:space="preserve"> (see agenda items 6. a, b</w:t>
      </w:r>
      <w:r>
        <w:t>, and c)</w:t>
      </w:r>
      <w:r w:rsidR="00597EEF">
        <w:t>.</w:t>
      </w:r>
    </w:p>
    <w:p w14:paraId="7160FD2D" w14:textId="77777777" w:rsidR="00597EEF" w:rsidRDefault="0019613B" w:rsidP="00714E10">
      <w:pPr>
        <w:pStyle w:val="ListParagraph"/>
        <w:numPr>
          <w:ilvl w:val="1"/>
          <w:numId w:val="1"/>
        </w:numPr>
      </w:pPr>
      <w:r>
        <w:t>The w</w:t>
      </w:r>
      <w:r w:rsidR="005058A4">
        <w:t xml:space="preserve">orkload </w:t>
      </w:r>
      <w:r>
        <w:t>will be quite extensive this year, with</w:t>
      </w:r>
      <w:r w:rsidR="00597EEF">
        <w:t xml:space="preserve"> several new program proposals; </w:t>
      </w:r>
      <w:r>
        <w:t>a</w:t>
      </w:r>
      <w:r w:rsidR="005058A4">
        <w:t xml:space="preserve"> masters in computer science</w:t>
      </w:r>
      <w:r>
        <w:t>, nursing MSN /changes to DNP, two potential PhD programs</w:t>
      </w:r>
      <w:r w:rsidR="00597EEF">
        <w:t xml:space="preserve">, </w:t>
      </w:r>
      <w:r w:rsidR="0083082F">
        <w:t>rural l</w:t>
      </w:r>
      <w:r>
        <w:t>eadership and</w:t>
      </w:r>
      <w:r w:rsidR="0083082F">
        <w:t xml:space="preserve"> health and human p</w:t>
      </w:r>
      <w:r w:rsidR="00597EEF">
        <w:t>erformance</w:t>
      </w:r>
      <w:r>
        <w:t>, a 4 +1 business program,</w:t>
      </w:r>
      <w:r w:rsidR="005058A4">
        <w:t xml:space="preserve"> and a host of changes in oth</w:t>
      </w:r>
      <w:r>
        <w:t>er departments</w:t>
      </w:r>
      <w:r w:rsidR="00597EEF">
        <w:t>.</w:t>
      </w:r>
    </w:p>
    <w:p w14:paraId="30DDA90D" w14:textId="77777777" w:rsidR="00597EEF" w:rsidRDefault="00D059EC" w:rsidP="00714E10">
      <w:pPr>
        <w:pStyle w:val="ListParagraph"/>
        <w:numPr>
          <w:ilvl w:val="1"/>
          <w:numId w:val="1"/>
        </w:numPr>
      </w:pPr>
      <w:r>
        <w:t xml:space="preserve">All members will serve on the Course and Programs subcommittee with groups of two reviewing each large proposal. </w:t>
      </w:r>
      <w:r w:rsidR="005058A4">
        <w:t>One experienced person</w:t>
      </w:r>
      <w:r>
        <w:t>, the lead reviewer</w:t>
      </w:r>
      <w:r w:rsidR="0083082F">
        <w:t>,</w:t>
      </w:r>
      <w:r w:rsidR="005058A4">
        <w:t xml:space="preserve"> will serve on each of th</w:t>
      </w:r>
      <w:r>
        <w:t>ose committees. L</w:t>
      </w:r>
      <w:r w:rsidR="005058A4">
        <w:t>ead reviewers w</w:t>
      </w:r>
      <w:r w:rsidR="0083082F">
        <w:t>ill</w:t>
      </w:r>
      <w:r>
        <w:t xml:space="preserve"> work</w:t>
      </w:r>
      <w:r w:rsidR="0083082F">
        <w:t xml:space="preserve"> with the departments to obtain</w:t>
      </w:r>
      <w:r>
        <w:t xml:space="preserve"> corrections and the final draft of the</w:t>
      </w:r>
      <w:r w:rsidR="005058A4">
        <w:t xml:space="preserve"> proposal will be reviewed by the full GPC. </w:t>
      </w:r>
    </w:p>
    <w:p w14:paraId="42AB1B62" w14:textId="77777777" w:rsidR="00D059EC" w:rsidRDefault="00D059EC" w:rsidP="00D059EC">
      <w:pPr>
        <w:pStyle w:val="ListParagraph"/>
        <w:numPr>
          <w:ilvl w:val="1"/>
          <w:numId w:val="1"/>
        </w:numPr>
      </w:pPr>
      <w:r>
        <w:t xml:space="preserve">A GPC document </w:t>
      </w:r>
      <w:proofErr w:type="gramStart"/>
      <w:r>
        <w:t>entitled,</w:t>
      </w:r>
      <w:proofErr w:type="gramEnd"/>
      <w:r>
        <w:t xml:space="preserve"> </w:t>
      </w:r>
      <w:r w:rsidRPr="0019613B">
        <w:rPr>
          <w:i/>
        </w:rPr>
        <w:t>R</w:t>
      </w:r>
      <w:r>
        <w:rPr>
          <w:i/>
        </w:rPr>
        <w:t>eviewing Proposals for GPC in S</w:t>
      </w:r>
      <w:r w:rsidRPr="0019613B">
        <w:rPr>
          <w:i/>
        </w:rPr>
        <w:t>ubcommittees</w:t>
      </w:r>
      <w:r w:rsidR="0083082F">
        <w:t xml:space="preserve"> was shared</w:t>
      </w:r>
      <w:r>
        <w:t xml:space="preserve"> with committee members.</w:t>
      </w:r>
    </w:p>
    <w:p w14:paraId="39465944" w14:textId="77777777" w:rsidR="00D059EC" w:rsidRDefault="00D059EC" w:rsidP="00D059EC">
      <w:pPr>
        <w:pStyle w:val="ListParagraph"/>
        <w:numPr>
          <w:ilvl w:val="1"/>
          <w:numId w:val="1"/>
        </w:numPr>
      </w:pPr>
      <w:r>
        <w:t xml:space="preserve">Service letters will be sent out to faculty by next week. </w:t>
      </w:r>
    </w:p>
    <w:p w14:paraId="5ADB574C" w14:textId="77777777" w:rsidR="00916A93" w:rsidRPr="00C43C32" w:rsidRDefault="0083082F" w:rsidP="00714E10">
      <w:pPr>
        <w:pStyle w:val="ListParagraph"/>
        <w:numPr>
          <w:ilvl w:val="1"/>
          <w:numId w:val="1"/>
        </w:numPr>
      </w:pPr>
      <w:r>
        <w:t xml:space="preserve">The </w:t>
      </w:r>
      <w:r w:rsidR="00597EEF">
        <w:t>GPC meeting schedule</w:t>
      </w:r>
      <w:r w:rsidR="009A6B8A">
        <w:t xml:space="preserve"> for 2019-2020 </w:t>
      </w:r>
      <w:r w:rsidR="00597EEF">
        <w:t>with cu</w:t>
      </w:r>
      <w:r w:rsidR="00D059EC">
        <w:t>rriculum deadlines was reviewed.</w:t>
      </w:r>
      <w:r w:rsidR="00597EEF">
        <w:t xml:space="preserve"> </w:t>
      </w:r>
      <w:r w:rsidR="009A6B8A">
        <w:t xml:space="preserve"> </w:t>
      </w:r>
    </w:p>
    <w:p w14:paraId="2BB0F765" w14:textId="77777777" w:rsidR="00916A93" w:rsidRPr="00C43C32" w:rsidRDefault="00916A93" w:rsidP="00916A93">
      <w:pPr>
        <w:pStyle w:val="ListParagraph"/>
        <w:ind w:left="1440"/>
      </w:pPr>
    </w:p>
    <w:p w14:paraId="3F0FB00A" w14:textId="77777777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020112">
        <w:t>– No report. No student was present at</w:t>
      </w:r>
      <w:r w:rsidR="00F71473">
        <w:t xml:space="preserve"> the meeting. </w:t>
      </w:r>
      <w:r w:rsidR="009A6B8A">
        <w:t xml:space="preserve"> </w:t>
      </w:r>
    </w:p>
    <w:p w14:paraId="57E13B02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76A1B196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3426BCFB" w14:textId="77777777" w:rsidR="002B23BA" w:rsidRPr="00F71473" w:rsidRDefault="00B23E71" w:rsidP="00F71473">
      <w:pPr>
        <w:pStyle w:val="ListParagraph"/>
        <w:numPr>
          <w:ilvl w:val="1"/>
          <w:numId w:val="1"/>
        </w:numPr>
      </w:pPr>
      <w:r>
        <w:t>Course and P</w:t>
      </w:r>
      <w:r w:rsidR="00A61F04">
        <w:t xml:space="preserve">rograms </w:t>
      </w:r>
      <w:r w:rsidR="0019613B">
        <w:t>(Members 2019-2020: entire GPC membership</w:t>
      </w:r>
      <w:r w:rsidR="00A61F04" w:rsidRPr="0081700E">
        <w:t xml:space="preserve">) </w:t>
      </w:r>
    </w:p>
    <w:p w14:paraId="4D2CBBD4" w14:textId="77777777" w:rsidR="009C5CF3" w:rsidRPr="00B50B21" w:rsidRDefault="004B1A13" w:rsidP="000E3352">
      <w:pPr>
        <w:pStyle w:val="ListParagraph"/>
        <w:numPr>
          <w:ilvl w:val="0"/>
          <w:numId w:val="6"/>
        </w:numPr>
      </w:pPr>
      <w:r w:rsidRPr="00B50B21">
        <w:t xml:space="preserve">English MFA - </w:t>
      </w:r>
      <w:r w:rsidR="00395F75" w:rsidRPr="00B50B21">
        <w:t>Minor program revision</w:t>
      </w:r>
      <w:r w:rsidRPr="00B50B21">
        <w:t>s</w:t>
      </w:r>
      <w:r w:rsidR="009C5CF3" w:rsidRPr="00B50B21">
        <w:t xml:space="preserve"> – Strahan/</w:t>
      </w:r>
      <w:proofErr w:type="spellStart"/>
      <w:r w:rsidR="009C5CF3" w:rsidRPr="00B50B21">
        <w:t>Klett</w:t>
      </w:r>
      <w:proofErr w:type="spellEnd"/>
      <w:r w:rsidR="00786999" w:rsidRPr="00B50B21">
        <w:t xml:space="preserve"> – </w:t>
      </w:r>
      <w:r w:rsidR="00786999" w:rsidRPr="00B50B21">
        <w:rPr>
          <w:b/>
        </w:rPr>
        <w:t xml:space="preserve">Approved </w:t>
      </w:r>
      <w:r w:rsidRPr="00B50B21">
        <w:t xml:space="preserve">– GPC reviewed a request from the English department </w:t>
      </w:r>
      <w:r w:rsidR="00AE3195" w:rsidRPr="00B50B21">
        <w:t>to eliminate two</w:t>
      </w:r>
      <w:r w:rsidRPr="00B50B21">
        <w:t xml:space="preserve"> </w:t>
      </w:r>
      <w:r w:rsidRPr="00B50B21">
        <w:rPr>
          <w:i/>
        </w:rPr>
        <w:t xml:space="preserve">Form and Technique </w:t>
      </w:r>
      <w:r w:rsidRPr="00B50B21">
        <w:t>courses (EN 640 and EN 641)</w:t>
      </w:r>
      <w:r w:rsidR="00AE3195" w:rsidRPr="00B50B21">
        <w:t xml:space="preserve"> from the requirements</w:t>
      </w:r>
      <w:r w:rsidRPr="00B50B21">
        <w:t xml:space="preserve"> and instead require a second</w:t>
      </w:r>
      <w:r w:rsidR="00AE3195" w:rsidRPr="00B50B21">
        <w:t xml:space="preserve"> literature course</w:t>
      </w:r>
      <w:r w:rsidRPr="00B50B21">
        <w:t xml:space="preserve"> already offered by the department. The </w:t>
      </w:r>
      <w:r w:rsidRPr="00B50B21">
        <w:rPr>
          <w:i/>
        </w:rPr>
        <w:t>Form and Technique</w:t>
      </w:r>
      <w:r w:rsidRPr="00B50B21">
        <w:t xml:space="preserve"> courses </w:t>
      </w:r>
      <w:r w:rsidR="00AE3195" w:rsidRPr="00B50B21">
        <w:rPr>
          <w:color w:val="000000"/>
        </w:rPr>
        <w:t xml:space="preserve">are outdated </w:t>
      </w:r>
      <w:r w:rsidR="00AE3195" w:rsidRPr="00B50B21">
        <w:rPr>
          <w:color w:val="000000"/>
        </w:rPr>
        <w:lastRenderedPageBreak/>
        <w:t xml:space="preserve">and are </w:t>
      </w:r>
      <w:r w:rsidRPr="00B50B21">
        <w:rPr>
          <w:color w:val="000000"/>
        </w:rPr>
        <w:t>based primarily on ge</w:t>
      </w:r>
      <w:r w:rsidR="00AE3195" w:rsidRPr="00B50B21">
        <w:rPr>
          <w:color w:val="000000"/>
        </w:rPr>
        <w:t>nre distinctions and histories, whereas, t</w:t>
      </w:r>
      <w:r w:rsidRPr="00B50B21">
        <w:rPr>
          <w:color w:val="000000"/>
        </w:rPr>
        <w:t>he c</w:t>
      </w:r>
      <w:r w:rsidR="00AE3195" w:rsidRPr="00B50B21">
        <w:rPr>
          <w:color w:val="000000"/>
        </w:rPr>
        <w:t xml:space="preserve">urrent MFA curriculum, </w:t>
      </w:r>
      <w:r w:rsidRPr="00B50B21">
        <w:rPr>
          <w:color w:val="000000"/>
        </w:rPr>
        <w:t>focuses more on hybrid forms and mixed genres.</w:t>
      </w:r>
      <w:r w:rsidR="00AE3195" w:rsidRPr="00B50B21">
        <w:rPr>
          <w:color w:val="000000"/>
        </w:rPr>
        <w:t xml:space="preserve"> A second literature course will benefit students more than the outdated courses. </w:t>
      </w:r>
    </w:p>
    <w:p w14:paraId="482E9B44" w14:textId="77777777" w:rsidR="004373B7" w:rsidRPr="00B50B21" w:rsidRDefault="00AE3195" w:rsidP="000E3352">
      <w:pPr>
        <w:pStyle w:val="ListParagraph"/>
        <w:numPr>
          <w:ilvl w:val="0"/>
          <w:numId w:val="6"/>
        </w:numPr>
      </w:pPr>
      <w:r w:rsidRPr="00B50B21">
        <w:rPr>
          <w:color w:val="000000"/>
        </w:rPr>
        <w:t>Nursing – DNP revisions with added new program, MSN – Strahan/</w:t>
      </w:r>
      <w:proofErr w:type="spellStart"/>
      <w:r w:rsidRPr="00B50B21">
        <w:rPr>
          <w:color w:val="000000"/>
        </w:rPr>
        <w:t>Klett</w:t>
      </w:r>
      <w:proofErr w:type="spellEnd"/>
      <w:r w:rsidRPr="00B50B21">
        <w:rPr>
          <w:color w:val="000000"/>
        </w:rPr>
        <w:t xml:space="preserve"> – </w:t>
      </w:r>
      <w:r w:rsidRPr="00B50B21">
        <w:rPr>
          <w:b/>
          <w:color w:val="000000"/>
        </w:rPr>
        <w:t>Approved</w:t>
      </w:r>
      <w:r w:rsidRPr="00B50B21">
        <w:rPr>
          <w:color w:val="000000"/>
        </w:rPr>
        <w:t xml:space="preserve"> – GPC reviewed a new program request </w:t>
      </w:r>
      <w:r w:rsidR="00737ED2" w:rsidRPr="00B50B21">
        <w:rPr>
          <w:color w:val="000000"/>
        </w:rPr>
        <w:t xml:space="preserve">with revisions to the existing DNP program </w:t>
      </w:r>
      <w:r w:rsidRPr="00B50B21">
        <w:rPr>
          <w:color w:val="000000"/>
        </w:rPr>
        <w:t>from the S</w:t>
      </w:r>
      <w:r w:rsidR="00737ED2" w:rsidRPr="00B50B21">
        <w:rPr>
          <w:color w:val="000000"/>
        </w:rPr>
        <w:t>chool of Nursing. T</w:t>
      </w:r>
      <w:r w:rsidR="00B50B21">
        <w:rPr>
          <w:color w:val="000000"/>
        </w:rPr>
        <w:t>o remain competitive with peer organizations who offer master’s degrees in nursing and to remain sustainable with enrollments,</w:t>
      </w:r>
      <w:r w:rsidR="00737ED2" w:rsidRPr="00B50B21">
        <w:rPr>
          <w:color w:val="000000"/>
        </w:rPr>
        <w:t xml:space="preserve"> the </w:t>
      </w:r>
      <w:r w:rsidR="00B50B21">
        <w:rPr>
          <w:color w:val="000000"/>
        </w:rPr>
        <w:t xml:space="preserve">School of Nursing is proposing a new Master of Science in Nursing with changes to the existing </w:t>
      </w:r>
      <w:r w:rsidR="00FA7C34">
        <w:rPr>
          <w:color w:val="000000"/>
        </w:rPr>
        <w:t xml:space="preserve">post-baccalaureate and post-master’s tracks of the </w:t>
      </w:r>
      <w:r w:rsidR="00B50B21">
        <w:rPr>
          <w:color w:val="000000"/>
        </w:rPr>
        <w:t xml:space="preserve">DNP program. The following changes were approved: </w:t>
      </w:r>
    </w:p>
    <w:p w14:paraId="3F076515" w14:textId="77777777" w:rsidR="00AE3195" w:rsidRDefault="00737ED2" w:rsidP="004373B7">
      <w:pPr>
        <w:pStyle w:val="ListParagraph"/>
        <w:numPr>
          <w:ilvl w:val="0"/>
          <w:numId w:val="7"/>
        </w:numPr>
      </w:pPr>
      <w:r w:rsidRPr="00B50B21">
        <w:t xml:space="preserve">New Master of Science in Nursing </w:t>
      </w:r>
      <w:r w:rsidR="00FA7C34">
        <w:t xml:space="preserve">degree </w:t>
      </w:r>
      <w:r w:rsidRPr="00B50B21">
        <w:t>program with family nurse practitioner specialization.</w:t>
      </w:r>
    </w:p>
    <w:p w14:paraId="19BDA741" w14:textId="77777777" w:rsidR="00B50B21" w:rsidRDefault="00B50B21" w:rsidP="004373B7">
      <w:pPr>
        <w:pStyle w:val="ListParagraph"/>
        <w:numPr>
          <w:ilvl w:val="0"/>
          <w:numId w:val="7"/>
        </w:numPr>
      </w:pPr>
      <w:r>
        <w:t>Addition of five new MSN courses (NU 510, NU 512, NU 513, NU 520, NU 546)</w:t>
      </w:r>
      <w:r w:rsidR="00FA7C34">
        <w:t>.</w:t>
      </w:r>
    </w:p>
    <w:p w14:paraId="1BC62D2D" w14:textId="77777777" w:rsidR="00FA7C34" w:rsidRDefault="00FA7C34" w:rsidP="004373B7">
      <w:pPr>
        <w:pStyle w:val="ListParagraph"/>
        <w:numPr>
          <w:ilvl w:val="0"/>
          <w:numId w:val="7"/>
        </w:numPr>
      </w:pPr>
      <w:r>
        <w:t xml:space="preserve">Reinstatement of six MSN courses with prefix change from NE to NU (NU 540, NU 542, NU 543, NU 544, NU 545, NU 547) </w:t>
      </w:r>
    </w:p>
    <w:p w14:paraId="1CBFD28B" w14:textId="77777777" w:rsidR="00B50B21" w:rsidRDefault="00B50B21" w:rsidP="004373B7">
      <w:pPr>
        <w:pStyle w:val="ListParagraph"/>
        <w:numPr>
          <w:ilvl w:val="0"/>
          <w:numId w:val="7"/>
        </w:numPr>
      </w:pPr>
      <w:r>
        <w:t>Addition of one new DNP course (NU 812)</w:t>
      </w:r>
      <w:r w:rsidR="00FA7C34">
        <w:t>.</w:t>
      </w:r>
    </w:p>
    <w:p w14:paraId="05FCE502" w14:textId="77777777" w:rsidR="00B50B21" w:rsidRDefault="006D0270" w:rsidP="004373B7">
      <w:pPr>
        <w:pStyle w:val="ListParagraph"/>
        <w:numPr>
          <w:ilvl w:val="0"/>
          <w:numId w:val="7"/>
        </w:numPr>
      </w:pPr>
      <w:r>
        <w:t>Deletion of 10</w:t>
      </w:r>
      <w:r w:rsidR="00FA7C34">
        <w:t xml:space="preserve"> DNP courses from the existing program (NU 801,</w:t>
      </w:r>
      <w:r>
        <w:t xml:space="preserve"> NU 803, NU 805, NU 820</w:t>
      </w:r>
      <w:r w:rsidR="00FA7C34">
        <w:t>, NU 742, NU 743, NU 744, NU 745, NU 747, NU 750).</w:t>
      </w:r>
    </w:p>
    <w:p w14:paraId="51EA2E48" w14:textId="77777777" w:rsidR="006D0270" w:rsidRDefault="006D0270" w:rsidP="004373B7">
      <w:pPr>
        <w:pStyle w:val="ListParagraph"/>
        <w:numPr>
          <w:ilvl w:val="0"/>
          <w:numId w:val="7"/>
        </w:numPr>
      </w:pPr>
      <w:r>
        <w:t xml:space="preserve">Deletion of CLS 536 from the DNP program. </w:t>
      </w:r>
    </w:p>
    <w:p w14:paraId="1FFE4E9C" w14:textId="77777777" w:rsidR="00FA7C34" w:rsidRDefault="00FA7C34" w:rsidP="00FA7C34">
      <w:pPr>
        <w:pStyle w:val="ListParagraph"/>
        <w:numPr>
          <w:ilvl w:val="0"/>
          <w:numId w:val="7"/>
        </w:numPr>
      </w:pPr>
      <w:r>
        <w:t>Deletion of prerequisite course, AIS 535 from the DNP program.</w:t>
      </w:r>
    </w:p>
    <w:p w14:paraId="7A1A70F6" w14:textId="77777777" w:rsidR="00FA7C34" w:rsidRDefault="00FA7C34" w:rsidP="004373B7">
      <w:pPr>
        <w:pStyle w:val="ListParagraph"/>
        <w:numPr>
          <w:ilvl w:val="0"/>
          <w:numId w:val="7"/>
        </w:numPr>
      </w:pPr>
      <w:r>
        <w:t>Increase in post-baccalaureate DNP program length from four to four and a half years.</w:t>
      </w:r>
    </w:p>
    <w:p w14:paraId="636C99B5" w14:textId="77777777" w:rsidR="00FA7C34" w:rsidRDefault="00FA7C34" w:rsidP="004373B7">
      <w:pPr>
        <w:pStyle w:val="ListParagraph"/>
        <w:numPr>
          <w:ilvl w:val="0"/>
          <w:numId w:val="7"/>
        </w:numPr>
      </w:pPr>
      <w:r>
        <w:t>Updated DNP program objectives</w:t>
      </w:r>
    </w:p>
    <w:p w14:paraId="585196D5" w14:textId="77777777" w:rsidR="00FA7C34" w:rsidRDefault="00FA7C34" w:rsidP="004373B7">
      <w:pPr>
        <w:pStyle w:val="ListParagraph"/>
        <w:numPr>
          <w:ilvl w:val="0"/>
          <w:numId w:val="7"/>
        </w:numPr>
      </w:pPr>
      <w:r>
        <w:t xml:space="preserve">Post-baccalaureate DNP program credits will increase from 72 to 78. </w:t>
      </w:r>
    </w:p>
    <w:p w14:paraId="4D1460AA" w14:textId="77777777" w:rsidR="00FA7C34" w:rsidRDefault="00FA7C34" w:rsidP="004373B7">
      <w:pPr>
        <w:pStyle w:val="ListParagraph"/>
        <w:numPr>
          <w:ilvl w:val="0"/>
          <w:numId w:val="7"/>
        </w:numPr>
      </w:pPr>
      <w:r>
        <w:t xml:space="preserve">Post-master’s DNP program credits will decrease from 45 to 33. </w:t>
      </w:r>
    </w:p>
    <w:p w14:paraId="21CD3A31" w14:textId="77777777" w:rsidR="00FA7C34" w:rsidRPr="00B50B21" w:rsidRDefault="00FA7C34" w:rsidP="004373B7">
      <w:pPr>
        <w:pStyle w:val="ListParagraph"/>
        <w:numPr>
          <w:ilvl w:val="0"/>
          <w:numId w:val="7"/>
        </w:numPr>
      </w:pPr>
      <w:r>
        <w:t xml:space="preserve">Decrease in post-master’s DNP program length from two and a half to one and a half years. </w:t>
      </w:r>
    </w:p>
    <w:p w14:paraId="593E3ADF" w14:textId="77777777" w:rsidR="00786999" w:rsidRPr="00B50B21" w:rsidRDefault="00786999" w:rsidP="00786999">
      <w:pPr>
        <w:pStyle w:val="ListParagraph"/>
        <w:ind w:left="2160"/>
      </w:pPr>
    </w:p>
    <w:p w14:paraId="43656B62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FE6A3D">
        <w:t xml:space="preserve"> (Members 2</w:t>
      </w:r>
      <w:r w:rsidR="00CE24F4">
        <w:t xml:space="preserve">019 - 2020: M. </w:t>
      </w:r>
      <w:proofErr w:type="spellStart"/>
      <w:r w:rsidR="00CE24F4">
        <w:t>Klett</w:t>
      </w:r>
      <w:proofErr w:type="spellEnd"/>
      <w:r w:rsidR="00CE24F4">
        <w:t>, M. Strahan, M. Romero, M. Moore</w:t>
      </w:r>
      <w:r w:rsidR="00FE6A3D">
        <w:t xml:space="preserve">) </w:t>
      </w:r>
    </w:p>
    <w:p w14:paraId="24D5576F" w14:textId="77777777" w:rsidR="00F200F6" w:rsidRPr="00CE17BF" w:rsidRDefault="006450C7" w:rsidP="00CB427C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 xml:space="preserve">ty Applications – </w:t>
      </w:r>
      <w:r w:rsidR="00AE3195">
        <w:t>Strahan/Smith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CE17BF">
        <w:rPr>
          <w:b/>
        </w:rPr>
        <w:t xml:space="preserve"> </w:t>
      </w:r>
      <w:r w:rsidR="00CE17BF" w:rsidRPr="00CE17BF">
        <w:t xml:space="preserve">– GPC </w:t>
      </w:r>
      <w:r w:rsidR="00AE3195">
        <w:t>approved 12</w:t>
      </w:r>
      <w:r w:rsidR="00CE17BF">
        <w:t xml:space="preserve"> applications for gra</w:t>
      </w:r>
      <w:r w:rsidR="00AE3195">
        <w:t xml:space="preserve">duate faculty status. </w:t>
      </w:r>
    </w:p>
    <w:p w14:paraId="27880615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14814" w:rsidRPr="009710B1" w14:paraId="0F0A1BF0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85E156B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3C686FC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0D951131" w14:textId="77777777" w:rsidR="00914814" w:rsidRPr="009710B1" w:rsidRDefault="00914814" w:rsidP="00CE24F4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2AC14DDC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54D4A83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7D464821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0C4A0763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BC5EE1" w:rsidRPr="009710B1" w14:paraId="24C6755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1DE77CB" w14:textId="77777777" w:rsidR="00BC5EE1" w:rsidRDefault="00CE24F4" w:rsidP="00CE24F4">
            <w:pPr>
              <w:spacing w:line="360" w:lineRule="auto"/>
            </w:pPr>
            <w:r>
              <w:t>Anaya</w:t>
            </w:r>
          </w:p>
        </w:tc>
        <w:tc>
          <w:tcPr>
            <w:tcW w:w="1108" w:type="dxa"/>
            <w:vAlign w:val="center"/>
          </w:tcPr>
          <w:p w14:paraId="1EA663AA" w14:textId="77777777" w:rsidR="00BC5EE1" w:rsidRDefault="00CE24F4" w:rsidP="00CE24F4">
            <w:pPr>
              <w:spacing w:line="360" w:lineRule="auto"/>
            </w:pPr>
            <w:r>
              <w:t>Christina</w:t>
            </w:r>
          </w:p>
        </w:tc>
        <w:tc>
          <w:tcPr>
            <w:tcW w:w="2219" w:type="dxa"/>
            <w:vAlign w:val="center"/>
          </w:tcPr>
          <w:p w14:paraId="704A3E15" w14:textId="77777777" w:rsidR="00BC5EE1" w:rsidRDefault="00CE24F4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6B3C96D9" w14:textId="77777777" w:rsidR="00BC5EE1" w:rsidRDefault="00CE24F4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0E740057" w14:textId="77777777" w:rsidR="00BC5EE1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133DC6AD" w14:textId="77777777" w:rsidR="00BC5EE1" w:rsidRDefault="00CE24F4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43FB8FBF" w14:textId="77777777" w:rsidR="00BC5EE1" w:rsidRDefault="00CE24F4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BC5EE1" w:rsidRPr="009710B1" w14:paraId="04FB8B25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C916EF6" w14:textId="77777777" w:rsidR="00BC5EE1" w:rsidRDefault="00CE24F4" w:rsidP="00CE24F4">
            <w:pPr>
              <w:spacing w:line="360" w:lineRule="auto"/>
            </w:pPr>
            <w:proofErr w:type="spellStart"/>
            <w:r>
              <w:t>Belant</w:t>
            </w:r>
            <w:proofErr w:type="spellEnd"/>
          </w:p>
        </w:tc>
        <w:tc>
          <w:tcPr>
            <w:tcW w:w="1108" w:type="dxa"/>
            <w:vAlign w:val="center"/>
          </w:tcPr>
          <w:p w14:paraId="225ACF13" w14:textId="77777777" w:rsidR="00BC5EE1" w:rsidRDefault="00CE24F4" w:rsidP="00CE24F4">
            <w:pPr>
              <w:spacing w:line="360" w:lineRule="auto"/>
            </w:pPr>
            <w:r>
              <w:t>Jerrold</w:t>
            </w:r>
          </w:p>
        </w:tc>
        <w:tc>
          <w:tcPr>
            <w:tcW w:w="2219" w:type="dxa"/>
            <w:vAlign w:val="center"/>
          </w:tcPr>
          <w:p w14:paraId="10C6E18C" w14:textId="77777777" w:rsidR="00BC5EE1" w:rsidRDefault="00CE24F4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38C782F0" w14:textId="77777777" w:rsidR="00BC5EE1" w:rsidRDefault="009228AF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58F70B2D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18749CF5" w14:textId="77777777" w:rsidR="00BC5EE1" w:rsidRDefault="00CE24F4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4CB63427" w14:textId="77777777" w:rsidR="00BC5EE1" w:rsidRDefault="00CE24F4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BC5EE1" w:rsidRPr="009710B1" w14:paraId="758A7A5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115CF27" w14:textId="77777777" w:rsidR="00BC5EE1" w:rsidRDefault="00CE24F4" w:rsidP="00CE24F4">
            <w:pPr>
              <w:spacing w:line="360" w:lineRule="auto"/>
            </w:pPr>
            <w:r>
              <w:t>Beyer</w:t>
            </w:r>
          </w:p>
        </w:tc>
        <w:tc>
          <w:tcPr>
            <w:tcW w:w="1108" w:type="dxa"/>
            <w:vAlign w:val="center"/>
          </w:tcPr>
          <w:p w14:paraId="7CB8D44B" w14:textId="77777777" w:rsidR="00BC5EE1" w:rsidRDefault="00CE24F4" w:rsidP="00CE24F4">
            <w:pPr>
              <w:spacing w:line="360" w:lineRule="auto"/>
            </w:pPr>
            <w:r>
              <w:t>Dean</w:t>
            </w:r>
          </w:p>
        </w:tc>
        <w:tc>
          <w:tcPr>
            <w:tcW w:w="2219" w:type="dxa"/>
            <w:vAlign w:val="center"/>
          </w:tcPr>
          <w:p w14:paraId="59B54C3D" w14:textId="77777777" w:rsidR="00BC5EE1" w:rsidRDefault="00CE24F4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1B3A97E7" w14:textId="77777777" w:rsidR="00BC5EE1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31E2474B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50D5E1EF" w14:textId="77777777" w:rsidR="00BC5EE1" w:rsidRDefault="00CE24F4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384977EC" w14:textId="77777777" w:rsidR="00BC5EE1" w:rsidRDefault="00CE24F4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51DE8" w:rsidRPr="009710B1" w14:paraId="395E74D7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5C85359F" w14:textId="77777777" w:rsidR="00D51DE8" w:rsidRDefault="00CE24F4" w:rsidP="00CE24F4">
            <w:pPr>
              <w:spacing w:line="360" w:lineRule="auto"/>
            </w:pPr>
            <w:proofErr w:type="spellStart"/>
            <w:r>
              <w:t>Biesbrouck</w:t>
            </w:r>
            <w:proofErr w:type="spellEnd"/>
          </w:p>
        </w:tc>
        <w:tc>
          <w:tcPr>
            <w:tcW w:w="1108" w:type="dxa"/>
            <w:vAlign w:val="center"/>
          </w:tcPr>
          <w:p w14:paraId="7D670E11" w14:textId="77777777" w:rsidR="00D51DE8" w:rsidRPr="00E87F63" w:rsidRDefault="00CE24F4" w:rsidP="00CE24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</w:t>
            </w:r>
          </w:p>
        </w:tc>
        <w:tc>
          <w:tcPr>
            <w:tcW w:w="2219" w:type="dxa"/>
            <w:vAlign w:val="center"/>
          </w:tcPr>
          <w:p w14:paraId="7593A54C" w14:textId="77777777" w:rsidR="00D51DE8" w:rsidRDefault="00CE24F4" w:rsidP="00BC5EE1">
            <w:pPr>
              <w:spacing w:line="360" w:lineRule="auto"/>
              <w:jc w:val="center"/>
            </w:pPr>
            <w:r>
              <w:t>Psych. Sci.</w:t>
            </w:r>
          </w:p>
        </w:tc>
        <w:tc>
          <w:tcPr>
            <w:tcW w:w="941" w:type="dxa"/>
            <w:vAlign w:val="center"/>
          </w:tcPr>
          <w:p w14:paraId="3C395004" w14:textId="77777777" w:rsidR="00D51DE8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7DBF8995" w14:textId="77777777" w:rsidR="00D51DE8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80E1B0E" w14:textId="77777777" w:rsidR="00D51DE8" w:rsidRDefault="00CE24F4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1030C0BB" w14:textId="77777777" w:rsidR="00D51DE8" w:rsidRDefault="00CE24F4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F1695B" w:rsidRPr="009710B1" w14:paraId="61311D5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7B52AB4" w14:textId="77777777" w:rsidR="00F1695B" w:rsidRDefault="00CE24F4" w:rsidP="00CE24F4">
            <w:pPr>
              <w:spacing w:line="360" w:lineRule="auto"/>
            </w:pPr>
            <w:proofErr w:type="spellStart"/>
            <w:r>
              <w:lastRenderedPageBreak/>
              <w:t>Bohjanen</w:t>
            </w:r>
            <w:proofErr w:type="spellEnd"/>
          </w:p>
        </w:tc>
        <w:tc>
          <w:tcPr>
            <w:tcW w:w="1108" w:type="dxa"/>
            <w:vAlign w:val="center"/>
          </w:tcPr>
          <w:p w14:paraId="7C3429FB" w14:textId="77777777" w:rsidR="00F1695B" w:rsidRPr="00E87F63" w:rsidRDefault="00CE24F4" w:rsidP="00CE24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</w:t>
            </w:r>
          </w:p>
        </w:tc>
        <w:tc>
          <w:tcPr>
            <w:tcW w:w="2219" w:type="dxa"/>
            <w:vAlign w:val="center"/>
          </w:tcPr>
          <w:p w14:paraId="783B8647" w14:textId="77777777" w:rsidR="00F1695B" w:rsidRDefault="00CE24F4" w:rsidP="00BC5EE1">
            <w:pPr>
              <w:spacing w:line="360" w:lineRule="auto"/>
              <w:jc w:val="center"/>
            </w:pPr>
            <w:r>
              <w:t>SELPS</w:t>
            </w:r>
          </w:p>
        </w:tc>
        <w:tc>
          <w:tcPr>
            <w:tcW w:w="941" w:type="dxa"/>
            <w:vAlign w:val="center"/>
          </w:tcPr>
          <w:p w14:paraId="1E9B5AFD" w14:textId="77777777" w:rsidR="00F1695B" w:rsidRDefault="00647853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48FE65DD" w14:textId="77777777" w:rsidR="00F1695B" w:rsidRDefault="00CE24F4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6296B3D6" w14:textId="77777777" w:rsidR="00F1695B" w:rsidRDefault="00647853" w:rsidP="00BC5EE1">
            <w:pPr>
              <w:spacing w:line="360" w:lineRule="auto"/>
              <w:jc w:val="center"/>
            </w:pPr>
            <w:r>
              <w:t>8/1/2018</w:t>
            </w:r>
          </w:p>
        </w:tc>
        <w:tc>
          <w:tcPr>
            <w:tcW w:w="1080" w:type="dxa"/>
            <w:vAlign w:val="center"/>
          </w:tcPr>
          <w:p w14:paraId="4A7E0FCE" w14:textId="77777777" w:rsidR="00F1695B" w:rsidRDefault="00647853" w:rsidP="00BC5EE1">
            <w:pPr>
              <w:spacing w:line="360" w:lineRule="auto"/>
              <w:jc w:val="center"/>
            </w:pPr>
            <w:r>
              <w:t>8/1/2021</w:t>
            </w:r>
          </w:p>
        </w:tc>
      </w:tr>
      <w:tr w:rsidR="00DE41F6" w:rsidRPr="009710B1" w14:paraId="7FA6C0D6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4405639" w14:textId="77777777" w:rsidR="00DE41F6" w:rsidRDefault="00CE24F4" w:rsidP="00CE24F4">
            <w:pPr>
              <w:spacing w:line="360" w:lineRule="auto"/>
            </w:pPr>
            <w:r>
              <w:t>Hillhouse</w:t>
            </w:r>
          </w:p>
        </w:tc>
        <w:tc>
          <w:tcPr>
            <w:tcW w:w="1108" w:type="dxa"/>
            <w:vAlign w:val="center"/>
          </w:tcPr>
          <w:p w14:paraId="23388F97" w14:textId="77777777" w:rsidR="00DE41F6" w:rsidRDefault="00CE24F4" w:rsidP="00CE24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Todd</w:t>
            </w:r>
          </w:p>
        </w:tc>
        <w:tc>
          <w:tcPr>
            <w:tcW w:w="2219" w:type="dxa"/>
            <w:vAlign w:val="center"/>
          </w:tcPr>
          <w:p w14:paraId="4BE96740" w14:textId="77777777" w:rsidR="00DE41F6" w:rsidRDefault="00CE24F4" w:rsidP="00BC5EE1">
            <w:pPr>
              <w:spacing w:line="360" w:lineRule="auto"/>
              <w:jc w:val="center"/>
            </w:pPr>
            <w:r>
              <w:t>Psych. Sci</w:t>
            </w:r>
            <w:r w:rsidR="00647853">
              <w:t>.</w:t>
            </w:r>
          </w:p>
        </w:tc>
        <w:tc>
          <w:tcPr>
            <w:tcW w:w="941" w:type="dxa"/>
            <w:vAlign w:val="center"/>
          </w:tcPr>
          <w:p w14:paraId="542AE275" w14:textId="77777777" w:rsidR="00DE41F6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0C3E850A" w14:textId="77777777" w:rsidR="00DE41F6" w:rsidRDefault="00CE24F4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55827EA3" w14:textId="77777777" w:rsidR="00DE41F6" w:rsidRDefault="00CE24F4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0A41214A" w14:textId="77777777" w:rsidR="00DE41F6" w:rsidRDefault="009E0887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E41F6" w:rsidRPr="009710B1" w14:paraId="14A26D08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B40D158" w14:textId="77777777" w:rsidR="00DE41F6" w:rsidRDefault="00647853" w:rsidP="00CE24F4">
            <w:pPr>
              <w:spacing w:line="360" w:lineRule="auto"/>
            </w:pPr>
            <w:proofErr w:type="spellStart"/>
            <w:r>
              <w:t>Jeevar</w:t>
            </w:r>
            <w:proofErr w:type="spellEnd"/>
          </w:p>
        </w:tc>
        <w:tc>
          <w:tcPr>
            <w:tcW w:w="1108" w:type="dxa"/>
            <w:vAlign w:val="center"/>
          </w:tcPr>
          <w:p w14:paraId="40AC03B2" w14:textId="77777777" w:rsidR="00DE41F6" w:rsidRDefault="00647853" w:rsidP="00CE24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Vincent</w:t>
            </w:r>
          </w:p>
        </w:tc>
        <w:tc>
          <w:tcPr>
            <w:tcW w:w="2219" w:type="dxa"/>
            <w:vAlign w:val="center"/>
          </w:tcPr>
          <w:p w14:paraId="22169EA1" w14:textId="77777777" w:rsidR="00DE41F6" w:rsidRDefault="00647853" w:rsidP="00BC5EE1">
            <w:pPr>
              <w:spacing w:line="360" w:lineRule="auto"/>
              <w:jc w:val="center"/>
            </w:pPr>
            <w:r>
              <w:t>Psych. Sci.</w:t>
            </w:r>
          </w:p>
        </w:tc>
        <w:tc>
          <w:tcPr>
            <w:tcW w:w="941" w:type="dxa"/>
            <w:vAlign w:val="center"/>
          </w:tcPr>
          <w:p w14:paraId="58D04D98" w14:textId="77777777" w:rsidR="00DE41F6" w:rsidRDefault="00647853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4A3DA885" w14:textId="77777777" w:rsidR="00DE41F6" w:rsidRDefault="00647853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A76CA29" w14:textId="77777777" w:rsidR="00DE41F6" w:rsidRDefault="00647853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7A366A8C" w14:textId="77777777" w:rsidR="00DE41F6" w:rsidRDefault="00647853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FE2821" w:rsidRPr="009710B1" w14:paraId="3CE62AD3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63D7C3C" w14:textId="77777777" w:rsidR="00FE2821" w:rsidRDefault="00FE2821" w:rsidP="00CE24F4">
            <w:pPr>
              <w:spacing w:line="360" w:lineRule="auto"/>
            </w:pPr>
            <w:r>
              <w:t>Logan</w:t>
            </w:r>
          </w:p>
        </w:tc>
        <w:tc>
          <w:tcPr>
            <w:tcW w:w="1108" w:type="dxa"/>
            <w:vAlign w:val="center"/>
          </w:tcPr>
          <w:p w14:paraId="6FD3E9B4" w14:textId="77777777" w:rsidR="00FE2821" w:rsidRDefault="00FE2821" w:rsidP="00CE24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Gabe</w:t>
            </w:r>
          </w:p>
        </w:tc>
        <w:tc>
          <w:tcPr>
            <w:tcW w:w="2219" w:type="dxa"/>
            <w:vAlign w:val="center"/>
          </w:tcPr>
          <w:p w14:paraId="2FB98B6A" w14:textId="77777777" w:rsidR="00FE2821" w:rsidRDefault="00FE2821" w:rsidP="00BC5EE1">
            <w:pPr>
              <w:spacing w:line="360" w:lineRule="auto"/>
              <w:jc w:val="center"/>
            </w:pPr>
            <w:r>
              <w:t>History</w:t>
            </w:r>
          </w:p>
        </w:tc>
        <w:tc>
          <w:tcPr>
            <w:tcW w:w="941" w:type="dxa"/>
            <w:vAlign w:val="center"/>
          </w:tcPr>
          <w:p w14:paraId="7C262012" w14:textId="77777777" w:rsidR="00FE2821" w:rsidRDefault="00FE2821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5DA94614" w14:textId="77777777" w:rsidR="00FE2821" w:rsidRDefault="00FE2821" w:rsidP="00BC5EE1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14:paraId="41F24AB4" w14:textId="77777777" w:rsidR="00FE2821" w:rsidRDefault="00FE2821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0728A247" w14:textId="77777777" w:rsidR="00FE2821" w:rsidRDefault="00FE2821" w:rsidP="00BC5EE1">
            <w:pPr>
              <w:spacing w:line="360" w:lineRule="auto"/>
              <w:jc w:val="center"/>
            </w:pPr>
          </w:p>
        </w:tc>
      </w:tr>
      <w:tr w:rsidR="00DE41F6" w:rsidRPr="009710B1" w14:paraId="412CA61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505C0DC" w14:textId="77777777" w:rsidR="00DE41F6" w:rsidRDefault="00647853" w:rsidP="00647853">
            <w:pPr>
              <w:spacing w:line="360" w:lineRule="auto"/>
            </w:pPr>
            <w:r>
              <w:t>Ludwig</w:t>
            </w:r>
          </w:p>
        </w:tc>
        <w:tc>
          <w:tcPr>
            <w:tcW w:w="1108" w:type="dxa"/>
            <w:vAlign w:val="center"/>
          </w:tcPr>
          <w:p w14:paraId="28C49A74" w14:textId="77777777" w:rsidR="00DE41F6" w:rsidRDefault="00647853" w:rsidP="006478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</w:t>
            </w:r>
          </w:p>
        </w:tc>
        <w:tc>
          <w:tcPr>
            <w:tcW w:w="2219" w:type="dxa"/>
            <w:vAlign w:val="center"/>
          </w:tcPr>
          <w:p w14:paraId="19662883" w14:textId="77777777" w:rsidR="00DE41F6" w:rsidRDefault="00647853" w:rsidP="00BC5EE1">
            <w:pPr>
              <w:spacing w:line="360" w:lineRule="auto"/>
              <w:jc w:val="center"/>
            </w:pPr>
            <w:r>
              <w:t>SELPS</w:t>
            </w:r>
          </w:p>
        </w:tc>
        <w:tc>
          <w:tcPr>
            <w:tcW w:w="941" w:type="dxa"/>
            <w:vAlign w:val="center"/>
          </w:tcPr>
          <w:p w14:paraId="7F2CF14B" w14:textId="77777777" w:rsidR="00DE41F6" w:rsidRDefault="00647853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7A31C3ED" w14:textId="77777777" w:rsidR="00DE41F6" w:rsidRDefault="00647853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62365AB3" w14:textId="77777777" w:rsidR="00DE41F6" w:rsidRDefault="00647853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5A426BC1" w14:textId="77777777" w:rsidR="00DE41F6" w:rsidRDefault="00647853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E41F6" w:rsidRPr="009710B1" w14:paraId="6891D8D8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8EC145F" w14:textId="77777777" w:rsidR="00DE41F6" w:rsidRDefault="00647853" w:rsidP="00647853">
            <w:pPr>
              <w:spacing w:line="360" w:lineRule="auto"/>
            </w:pPr>
            <w:proofErr w:type="spellStart"/>
            <w:r>
              <w:t>Nyen</w:t>
            </w:r>
            <w:proofErr w:type="spellEnd"/>
          </w:p>
        </w:tc>
        <w:tc>
          <w:tcPr>
            <w:tcW w:w="1108" w:type="dxa"/>
            <w:vAlign w:val="center"/>
          </w:tcPr>
          <w:p w14:paraId="43D668D0" w14:textId="77777777" w:rsidR="00DE41F6" w:rsidRDefault="00647853" w:rsidP="006478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</w:t>
            </w:r>
          </w:p>
        </w:tc>
        <w:tc>
          <w:tcPr>
            <w:tcW w:w="2219" w:type="dxa"/>
            <w:vAlign w:val="center"/>
          </w:tcPr>
          <w:p w14:paraId="137FC769" w14:textId="77777777" w:rsidR="00DE41F6" w:rsidRDefault="00647853" w:rsidP="00BC5EE1">
            <w:pPr>
              <w:spacing w:line="360" w:lineRule="auto"/>
              <w:jc w:val="center"/>
            </w:pPr>
            <w:r>
              <w:t>SELPS</w:t>
            </w:r>
          </w:p>
        </w:tc>
        <w:tc>
          <w:tcPr>
            <w:tcW w:w="941" w:type="dxa"/>
            <w:vAlign w:val="center"/>
          </w:tcPr>
          <w:p w14:paraId="2811C470" w14:textId="77777777" w:rsidR="00DE41F6" w:rsidRDefault="00F66377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4CA9C67E" w14:textId="77777777" w:rsidR="00DE41F6" w:rsidRDefault="00647853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2830A664" w14:textId="77777777" w:rsidR="00DE41F6" w:rsidRDefault="00647853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6D6C2344" w14:textId="77777777" w:rsidR="00DE41F6" w:rsidRDefault="00DE41F6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13073D" w:rsidRPr="009710B1" w14:paraId="7A5049CF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E38BB19" w14:textId="77777777" w:rsidR="0013073D" w:rsidRDefault="00647853" w:rsidP="00647853">
            <w:pPr>
              <w:spacing w:line="360" w:lineRule="auto"/>
            </w:pPr>
            <w:proofErr w:type="spellStart"/>
            <w:r>
              <w:t>Prister</w:t>
            </w:r>
            <w:proofErr w:type="spellEnd"/>
          </w:p>
        </w:tc>
        <w:tc>
          <w:tcPr>
            <w:tcW w:w="1108" w:type="dxa"/>
            <w:vAlign w:val="center"/>
          </w:tcPr>
          <w:p w14:paraId="216E85C0" w14:textId="77777777" w:rsidR="0013073D" w:rsidRDefault="00647853" w:rsidP="006478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</w:t>
            </w:r>
          </w:p>
        </w:tc>
        <w:tc>
          <w:tcPr>
            <w:tcW w:w="2219" w:type="dxa"/>
            <w:vAlign w:val="center"/>
          </w:tcPr>
          <w:p w14:paraId="280DDE29" w14:textId="77777777" w:rsidR="0013073D" w:rsidRDefault="00647853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37108258" w14:textId="77777777" w:rsidR="0013073D" w:rsidRDefault="00647853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0F652D55" w14:textId="77777777" w:rsidR="0013073D" w:rsidRDefault="00647853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3788D4AB" w14:textId="77777777" w:rsidR="0013073D" w:rsidRDefault="00647853" w:rsidP="00BC5EE1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17538634" w14:textId="77777777" w:rsidR="0013073D" w:rsidRDefault="00647853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9E0887" w:rsidRPr="009710B1" w14:paraId="78ABC525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52C90FE" w14:textId="77777777" w:rsidR="009E0887" w:rsidRDefault="00647853" w:rsidP="00647853">
            <w:pPr>
              <w:spacing w:line="360" w:lineRule="auto"/>
            </w:pPr>
            <w:r>
              <w:t>Smith</w:t>
            </w:r>
          </w:p>
        </w:tc>
        <w:tc>
          <w:tcPr>
            <w:tcW w:w="1108" w:type="dxa"/>
            <w:vAlign w:val="center"/>
          </w:tcPr>
          <w:p w14:paraId="49C357C9" w14:textId="77777777" w:rsidR="009E0887" w:rsidRDefault="00647853" w:rsidP="006478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</w:t>
            </w:r>
          </w:p>
        </w:tc>
        <w:tc>
          <w:tcPr>
            <w:tcW w:w="2219" w:type="dxa"/>
            <w:vAlign w:val="center"/>
          </w:tcPr>
          <w:p w14:paraId="660B8911" w14:textId="77777777" w:rsidR="009E0887" w:rsidRDefault="00647853" w:rsidP="009E0887">
            <w:pPr>
              <w:spacing w:line="360" w:lineRule="auto"/>
              <w:jc w:val="center"/>
            </w:pPr>
            <w:r>
              <w:t>SELPS</w:t>
            </w:r>
          </w:p>
        </w:tc>
        <w:tc>
          <w:tcPr>
            <w:tcW w:w="941" w:type="dxa"/>
            <w:vAlign w:val="center"/>
          </w:tcPr>
          <w:p w14:paraId="63964337" w14:textId="77777777" w:rsidR="009E0887" w:rsidRDefault="00647853" w:rsidP="009E088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169D805B" w14:textId="77777777" w:rsidR="009E0887" w:rsidRDefault="00647853" w:rsidP="009E088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3351E1B3" w14:textId="77777777" w:rsidR="009E0887" w:rsidRDefault="00647853" w:rsidP="009E0887">
            <w:pPr>
              <w:spacing w:line="360" w:lineRule="auto"/>
              <w:jc w:val="center"/>
            </w:pPr>
            <w:r>
              <w:t>8/1/2019</w:t>
            </w:r>
          </w:p>
        </w:tc>
        <w:tc>
          <w:tcPr>
            <w:tcW w:w="1080" w:type="dxa"/>
            <w:vAlign w:val="center"/>
          </w:tcPr>
          <w:p w14:paraId="674C642B" w14:textId="77777777" w:rsidR="009E0887" w:rsidRDefault="009E0887" w:rsidP="009E0887">
            <w:pPr>
              <w:spacing w:line="360" w:lineRule="auto"/>
              <w:jc w:val="center"/>
            </w:pPr>
            <w:r>
              <w:t>8/1/2022</w:t>
            </w:r>
          </w:p>
        </w:tc>
      </w:tr>
    </w:tbl>
    <w:p w14:paraId="70B7227C" w14:textId="77777777" w:rsidR="0052653E" w:rsidRDefault="0052653E" w:rsidP="00786999"/>
    <w:p w14:paraId="3CB2ED9A" w14:textId="77777777" w:rsidR="005914C9" w:rsidRDefault="005914C9" w:rsidP="00786999">
      <w:pPr>
        <w:pStyle w:val="ListParagraph"/>
        <w:ind w:left="2160"/>
      </w:pPr>
    </w:p>
    <w:p w14:paraId="3751FED8" w14:textId="77777777" w:rsidR="0052653E" w:rsidRDefault="00134E5B" w:rsidP="002D20A3">
      <w:pPr>
        <w:pStyle w:val="ListParagraph"/>
        <w:numPr>
          <w:ilvl w:val="0"/>
          <w:numId w:val="8"/>
        </w:numPr>
      </w:pPr>
      <w:r>
        <w:t>Policy</w:t>
      </w:r>
      <w:r w:rsidR="00647853">
        <w:t xml:space="preserve"> (Members 2019 – 2020</w:t>
      </w:r>
      <w:r w:rsidR="00FD2374">
        <w:t xml:space="preserve">: </w:t>
      </w:r>
      <w:r w:rsidR="00647853">
        <w:t>F. McCormick, K. Smith</w:t>
      </w:r>
      <w:r w:rsidR="004235D8">
        <w:t>, M. Jennings, L. Larkin</w:t>
      </w:r>
      <w:r w:rsidR="00647853">
        <w:t>)</w:t>
      </w:r>
    </w:p>
    <w:p w14:paraId="5FAA6C66" w14:textId="77777777" w:rsidR="00DB1375" w:rsidRDefault="00DB1375" w:rsidP="003D156A">
      <w:pPr>
        <w:ind w:left="1440"/>
      </w:pPr>
    </w:p>
    <w:p w14:paraId="280D6D48" w14:textId="77777777" w:rsidR="00647853" w:rsidRDefault="00647853" w:rsidP="003D156A">
      <w:pPr>
        <w:ind w:left="1440"/>
      </w:pPr>
    </w:p>
    <w:p w14:paraId="26263009" w14:textId="77777777" w:rsidR="003D156A" w:rsidRPr="00625035" w:rsidRDefault="00845733" w:rsidP="00CB427C">
      <w:pPr>
        <w:ind w:left="720"/>
        <w:rPr>
          <w:b/>
        </w:rPr>
      </w:pPr>
      <w:r w:rsidRPr="006F5950">
        <w:t>Adjourned</w:t>
      </w:r>
      <w:r w:rsidR="003D156A" w:rsidRPr="006F5950">
        <w:t xml:space="preserve"> </w:t>
      </w:r>
      <w:r w:rsidR="00385D5F">
        <w:t>4:15</w:t>
      </w:r>
      <w:r w:rsidR="00005968">
        <w:t xml:space="preserve"> pm – </w:t>
      </w:r>
      <w:r w:rsidR="00FD2374">
        <w:t>Strahan</w:t>
      </w:r>
      <w:r w:rsidR="002260EC">
        <w:t>/</w:t>
      </w:r>
      <w:r w:rsidR="00385D5F">
        <w:t>Smith</w:t>
      </w:r>
    </w:p>
    <w:p w14:paraId="220D8AAF" w14:textId="77777777" w:rsidR="003D156A" w:rsidRDefault="003D156A" w:rsidP="00CB427C">
      <w:pPr>
        <w:pStyle w:val="NoSpacing"/>
        <w:ind w:firstLine="450"/>
      </w:pPr>
    </w:p>
    <w:p w14:paraId="7C8E2500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742E7180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34C5291F" w14:textId="77777777" w:rsidR="00475995" w:rsidRPr="00475995" w:rsidRDefault="00475995" w:rsidP="00475995">
      <w:pPr>
        <w:pStyle w:val="ListParagraph"/>
        <w:ind w:left="1440"/>
      </w:pPr>
    </w:p>
    <w:p w14:paraId="0AC75A37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76A"/>
    <w:multiLevelType w:val="hybridMultilevel"/>
    <w:tmpl w:val="A03C85A8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25B36EE2"/>
    <w:multiLevelType w:val="hybridMultilevel"/>
    <w:tmpl w:val="2194997A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780CB0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4FA0"/>
    <w:multiLevelType w:val="hybridMultilevel"/>
    <w:tmpl w:val="705E65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862FF"/>
    <w:multiLevelType w:val="hybridMultilevel"/>
    <w:tmpl w:val="2C96D0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B50"/>
    <w:multiLevelType w:val="hybridMultilevel"/>
    <w:tmpl w:val="38AC69C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7C65065F"/>
    <w:multiLevelType w:val="hybridMultilevel"/>
    <w:tmpl w:val="393E4AE2"/>
    <w:lvl w:ilvl="0" w:tplc="EC2E4E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968"/>
    <w:rsid w:val="000067E0"/>
    <w:rsid w:val="00020112"/>
    <w:rsid w:val="00027968"/>
    <w:rsid w:val="000279E9"/>
    <w:rsid w:val="00032B93"/>
    <w:rsid w:val="000345DE"/>
    <w:rsid w:val="000356D4"/>
    <w:rsid w:val="00044627"/>
    <w:rsid w:val="00044CA4"/>
    <w:rsid w:val="000502A1"/>
    <w:rsid w:val="000521F3"/>
    <w:rsid w:val="00054909"/>
    <w:rsid w:val="000644E1"/>
    <w:rsid w:val="00066078"/>
    <w:rsid w:val="000673E8"/>
    <w:rsid w:val="000706D2"/>
    <w:rsid w:val="00075B68"/>
    <w:rsid w:val="00084FA2"/>
    <w:rsid w:val="0009219D"/>
    <w:rsid w:val="000C0DEB"/>
    <w:rsid w:val="000C602A"/>
    <w:rsid w:val="000C7AC9"/>
    <w:rsid w:val="000D39D2"/>
    <w:rsid w:val="000E60DF"/>
    <w:rsid w:val="000F3969"/>
    <w:rsid w:val="000F72AA"/>
    <w:rsid w:val="001000D1"/>
    <w:rsid w:val="001004A3"/>
    <w:rsid w:val="00101F4B"/>
    <w:rsid w:val="00102818"/>
    <w:rsid w:val="0010335A"/>
    <w:rsid w:val="00110F12"/>
    <w:rsid w:val="001153B6"/>
    <w:rsid w:val="00117B26"/>
    <w:rsid w:val="001243F9"/>
    <w:rsid w:val="0013073D"/>
    <w:rsid w:val="00132CD6"/>
    <w:rsid w:val="00134DD2"/>
    <w:rsid w:val="00134E5B"/>
    <w:rsid w:val="00142307"/>
    <w:rsid w:val="00146A6C"/>
    <w:rsid w:val="001507F8"/>
    <w:rsid w:val="00160E90"/>
    <w:rsid w:val="00161C7F"/>
    <w:rsid w:val="001710A7"/>
    <w:rsid w:val="00177636"/>
    <w:rsid w:val="001776AD"/>
    <w:rsid w:val="0018169C"/>
    <w:rsid w:val="001871D1"/>
    <w:rsid w:val="0019613B"/>
    <w:rsid w:val="001A1A55"/>
    <w:rsid w:val="001A4C2E"/>
    <w:rsid w:val="001B2E40"/>
    <w:rsid w:val="001C7940"/>
    <w:rsid w:val="001D1586"/>
    <w:rsid w:val="001D6F54"/>
    <w:rsid w:val="001F20BB"/>
    <w:rsid w:val="001F517F"/>
    <w:rsid w:val="001F5661"/>
    <w:rsid w:val="00201018"/>
    <w:rsid w:val="00205D24"/>
    <w:rsid w:val="00206592"/>
    <w:rsid w:val="00212BE4"/>
    <w:rsid w:val="0021418A"/>
    <w:rsid w:val="00220AB0"/>
    <w:rsid w:val="002260EC"/>
    <w:rsid w:val="002279A3"/>
    <w:rsid w:val="00242E7B"/>
    <w:rsid w:val="00247EF4"/>
    <w:rsid w:val="002549E0"/>
    <w:rsid w:val="00260E29"/>
    <w:rsid w:val="0028444F"/>
    <w:rsid w:val="00284AD4"/>
    <w:rsid w:val="00293F7A"/>
    <w:rsid w:val="002951D2"/>
    <w:rsid w:val="002A08D3"/>
    <w:rsid w:val="002A4E38"/>
    <w:rsid w:val="002B23BA"/>
    <w:rsid w:val="002B7C66"/>
    <w:rsid w:val="002B7CC5"/>
    <w:rsid w:val="002D01CE"/>
    <w:rsid w:val="002D20A3"/>
    <w:rsid w:val="002D266F"/>
    <w:rsid w:val="002D655D"/>
    <w:rsid w:val="002E1563"/>
    <w:rsid w:val="002E32B6"/>
    <w:rsid w:val="002E75E1"/>
    <w:rsid w:val="002E7E62"/>
    <w:rsid w:val="002F2FB4"/>
    <w:rsid w:val="00300F16"/>
    <w:rsid w:val="00302D42"/>
    <w:rsid w:val="00312EED"/>
    <w:rsid w:val="00314FB8"/>
    <w:rsid w:val="003163A0"/>
    <w:rsid w:val="003208D5"/>
    <w:rsid w:val="003246FD"/>
    <w:rsid w:val="003364BF"/>
    <w:rsid w:val="00337012"/>
    <w:rsid w:val="003374AE"/>
    <w:rsid w:val="003411AB"/>
    <w:rsid w:val="003547F4"/>
    <w:rsid w:val="00365244"/>
    <w:rsid w:val="00385D5F"/>
    <w:rsid w:val="00392FB4"/>
    <w:rsid w:val="00395F75"/>
    <w:rsid w:val="00397590"/>
    <w:rsid w:val="003A562C"/>
    <w:rsid w:val="003B342B"/>
    <w:rsid w:val="003C0089"/>
    <w:rsid w:val="003D156A"/>
    <w:rsid w:val="003D4B69"/>
    <w:rsid w:val="003E10E4"/>
    <w:rsid w:val="003F447B"/>
    <w:rsid w:val="00406ED3"/>
    <w:rsid w:val="00416FCB"/>
    <w:rsid w:val="004170BF"/>
    <w:rsid w:val="00422140"/>
    <w:rsid w:val="004235D8"/>
    <w:rsid w:val="00430A3E"/>
    <w:rsid w:val="004363F1"/>
    <w:rsid w:val="004373B7"/>
    <w:rsid w:val="004440F7"/>
    <w:rsid w:val="00451984"/>
    <w:rsid w:val="00457359"/>
    <w:rsid w:val="00466B6D"/>
    <w:rsid w:val="00470667"/>
    <w:rsid w:val="0047403B"/>
    <w:rsid w:val="00475995"/>
    <w:rsid w:val="004A63CA"/>
    <w:rsid w:val="004A6E95"/>
    <w:rsid w:val="004A7194"/>
    <w:rsid w:val="004B0465"/>
    <w:rsid w:val="004B1A13"/>
    <w:rsid w:val="004B5AD0"/>
    <w:rsid w:val="004B6C1E"/>
    <w:rsid w:val="004B6FDB"/>
    <w:rsid w:val="004C0782"/>
    <w:rsid w:val="004D47EE"/>
    <w:rsid w:val="004D6BC6"/>
    <w:rsid w:val="004E0CC1"/>
    <w:rsid w:val="004F13D0"/>
    <w:rsid w:val="004F312F"/>
    <w:rsid w:val="004F3218"/>
    <w:rsid w:val="005058A4"/>
    <w:rsid w:val="0050652C"/>
    <w:rsid w:val="00506E9D"/>
    <w:rsid w:val="005221C8"/>
    <w:rsid w:val="0052653E"/>
    <w:rsid w:val="005369ED"/>
    <w:rsid w:val="00550357"/>
    <w:rsid w:val="00567A2A"/>
    <w:rsid w:val="00573900"/>
    <w:rsid w:val="00590CF0"/>
    <w:rsid w:val="005914C9"/>
    <w:rsid w:val="00597EEF"/>
    <w:rsid w:val="005A675F"/>
    <w:rsid w:val="005B6439"/>
    <w:rsid w:val="005C1A06"/>
    <w:rsid w:val="005C661B"/>
    <w:rsid w:val="005C6FEF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47853"/>
    <w:rsid w:val="00650A42"/>
    <w:rsid w:val="00652EDB"/>
    <w:rsid w:val="00653ADC"/>
    <w:rsid w:val="00660BE9"/>
    <w:rsid w:val="006765A0"/>
    <w:rsid w:val="00693B53"/>
    <w:rsid w:val="006A0E81"/>
    <w:rsid w:val="006A5FFE"/>
    <w:rsid w:val="006B09C9"/>
    <w:rsid w:val="006D0270"/>
    <w:rsid w:val="006D31DF"/>
    <w:rsid w:val="006D45C5"/>
    <w:rsid w:val="006E6C47"/>
    <w:rsid w:val="006F51AA"/>
    <w:rsid w:val="006F5950"/>
    <w:rsid w:val="00704B76"/>
    <w:rsid w:val="00711D99"/>
    <w:rsid w:val="007132B8"/>
    <w:rsid w:val="00714E10"/>
    <w:rsid w:val="0072125A"/>
    <w:rsid w:val="007277ED"/>
    <w:rsid w:val="00737ED2"/>
    <w:rsid w:val="00742E3A"/>
    <w:rsid w:val="00754355"/>
    <w:rsid w:val="007563F7"/>
    <w:rsid w:val="00761683"/>
    <w:rsid w:val="007730D9"/>
    <w:rsid w:val="00780F1E"/>
    <w:rsid w:val="007814F6"/>
    <w:rsid w:val="00785740"/>
    <w:rsid w:val="00785FF8"/>
    <w:rsid w:val="00786999"/>
    <w:rsid w:val="007A241C"/>
    <w:rsid w:val="007B1CBE"/>
    <w:rsid w:val="007B60FC"/>
    <w:rsid w:val="007C45D6"/>
    <w:rsid w:val="007D2953"/>
    <w:rsid w:val="007D3C4C"/>
    <w:rsid w:val="007E109F"/>
    <w:rsid w:val="007E1878"/>
    <w:rsid w:val="007F3118"/>
    <w:rsid w:val="00801A88"/>
    <w:rsid w:val="00802A30"/>
    <w:rsid w:val="008071A0"/>
    <w:rsid w:val="0081027B"/>
    <w:rsid w:val="0081237B"/>
    <w:rsid w:val="0081700E"/>
    <w:rsid w:val="0082280B"/>
    <w:rsid w:val="008304E3"/>
    <w:rsid w:val="0083082F"/>
    <w:rsid w:val="00845733"/>
    <w:rsid w:val="0084619C"/>
    <w:rsid w:val="00846595"/>
    <w:rsid w:val="00856C13"/>
    <w:rsid w:val="008672CA"/>
    <w:rsid w:val="0087778E"/>
    <w:rsid w:val="00880E7F"/>
    <w:rsid w:val="00892E1B"/>
    <w:rsid w:val="008A1329"/>
    <w:rsid w:val="008B15A7"/>
    <w:rsid w:val="008B27B6"/>
    <w:rsid w:val="008B2EFD"/>
    <w:rsid w:val="008C0AAA"/>
    <w:rsid w:val="008D0D1B"/>
    <w:rsid w:val="008D4648"/>
    <w:rsid w:val="008E5F5F"/>
    <w:rsid w:val="008E65F3"/>
    <w:rsid w:val="008F6CA6"/>
    <w:rsid w:val="00910985"/>
    <w:rsid w:val="00914814"/>
    <w:rsid w:val="00916A93"/>
    <w:rsid w:val="00917A3D"/>
    <w:rsid w:val="009228AF"/>
    <w:rsid w:val="00932600"/>
    <w:rsid w:val="009348E4"/>
    <w:rsid w:val="00952415"/>
    <w:rsid w:val="00970B73"/>
    <w:rsid w:val="00974D13"/>
    <w:rsid w:val="00982DDC"/>
    <w:rsid w:val="0098597E"/>
    <w:rsid w:val="0099391D"/>
    <w:rsid w:val="00997659"/>
    <w:rsid w:val="009A011D"/>
    <w:rsid w:val="009A1C28"/>
    <w:rsid w:val="009A6B8A"/>
    <w:rsid w:val="009C5CF3"/>
    <w:rsid w:val="009D7FCF"/>
    <w:rsid w:val="009E0887"/>
    <w:rsid w:val="009E4D3E"/>
    <w:rsid w:val="009E6D49"/>
    <w:rsid w:val="009F0894"/>
    <w:rsid w:val="009F40B4"/>
    <w:rsid w:val="00A03388"/>
    <w:rsid w:val="00A2623B"/>
    <w:rsid w:val="00A27CC2"/>
    <w:rsid w:val="00A3439B"/>
    <w:rsid w:val="00A34842"/>
    <w:rsid w:val="00A36338"/>
    <w:rsid w:val="00A4028C"/>
    <w:rsid w:val="00A45BC6"/>
    <w:rsid w:val="00A6179C"/>
    <w:rsid w:val="00A61F04"/>
    <w:rsid w:val="00A7126D"/>
    <w:rsid w:val="00A76AF0"/>
    <w:rsid w:val="00A76D25"/>
    <w:rsid w:val="00A80731"/>
    <w:rsid w:val="00A82D97"/>
    <w:rsid w:val="00A87612"/>
    <w:rsid w:val="00A877AC"/>
    <w:rsid w:val="00A94B68"/>
    <w:rsid w:val="00AB1114"/>
    <w:rsid w:val="00AD06B1"/>
    <w:rsid w:val="00AD42FE"/>
    <w:rsid w:val="00AD7C43"/>
    <w:rsid w:val="00AE3195"/>
    <w:rsid w:val="00AF22C9"/>
    <w:rsid w:val="00AF5F6D"/>
    <w:rsid w:val="00AF66A7"/>
    <w:rsid w:val="00B07B08"/>
    <w:rsid w:val="00B23E71"/>
    <w:rsid w:val="00B26888"/>
    <w:rsid w:val="00B270A1"/>
    <w:rsid w:val="00B300ED"/>
    <w:rsid w:val="00B31888"/>
    <w:rsid w:val="00B37AAA"/>
    <w:rsid w:val="00B43342"/>
    <w:rsid w:val="00B50B21"/>
    <w:rsid w:val="00B54A2D"/>
    <w:rsid w:val="00B57640"/>
    <w:rsid w:val="00B902BC"/>
    <w:rsid w:val="00B936DF"/>
    <w:rsid w:val="00BA49CB"/>
    <w:rsid w:val="00BA6106"/>
    <w:rsid w:val="00BB7AFF"/>
    <w:rsid w:val="00BC5EE1"/>
    <w:rsid w:val="00BE2145"/>
    <w:rsid w:val="00C105E5"/>
    <w:rsid w:val="00C10E30"/>
    <w:rsid w:val="00C23DC7"/>
    <w:rsid w:val="00C266E7"/>
    <w:rsid w:val="00C308A4"/>
    <w:rsid w:val="00C31066"/>
    <w:rsid w:val="00C336AE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3A6C"/>
    <w:rsid w:val="00CA47CD"/>
    <w:rsid w:val="00CB32A1"/>
    <w:rsid w:val="00CB427C"/>
    <w:rsid w:val="00CD1BEC"/>
    <w:rsid w:val="00CE17BF"/>
    <w:rsid w:val="00CE24F4"/>
    <w:rsid w:val="00CE4FF1"/>
    <w:rsid w:val="00D02A72"/>
    <w:rsid w:val="00D059EC"/>
    <w:rsid w:val="00D11042"/>
    <w:rsid w:val="00D132BE"/>
    <w:rsid w:val="00D140B6"/>
    <w:rsid w:val="00D20415"/>
    <w:rsid w:val="00D21619"/>
    <w:rsid w:val="00D257FE"/>
    <w:rsid w:val="00D268F1"/>
    <w:rsid w:val="00D42BA3"/>
    <w:rsid w:val="00D51DE8"/>
    <w:rsid w:val="00D53F27"/>
    <w:rsid w:val="00D5427D"/>
    <w:rsid w:val="00D549A2"/>
    <w:rsid w:val="00D60C82"/>
    <w:rsid w:val="00D64F64"/>
    <w:rsid w:val="00D80428"/>
    <w:rsid w:val="00D86CA5"/>
    <w:rsid w:val="00D91981"/>
    <w:rsid w:val="00D94997"/>
    <w:rsid w:val="00DA23AA"/>
    <w:rsid w:val="00DA5654"/>
    <w:rsid w:val="00DB1375"/>
    <w:rsid w:val="00DB671C"/>
    <w:rsid w:val="00DD31B8"/>
    <w:rsid w:val="00DE1F2B"/>
    <w:rsid w:val="00DE2B4A"/>
    <w:rsid w:val="00DE41F6"/>
    <w:rsid w:val="00DF2EE6"/>
    <w:rsid w:val="00DF6082"/>
    <w:rsid w:val="00E022B5"/>
    <w:rsid w:val="00E0580D"/>
    <w:rsid w:val="00E20B78"/>
    <w:rsid w:val="00E34008"/>
    <w:rsid w:val="00E43DA6"/>
    <w:rsid w:val="00E7145E"/>
    <w:rsid w:val="00E74E60"/>
    <w:rsid w:val="00E81585"/>
    <w:rsid w:val="00E85553"/>
    <w:rsid w:val="00E879CA"/>
    <w:rsid w:val="00E87A46"/>
    <w:rsid w:val="00E87F63"/>
    <w:rsid w:val="00EB066D"/>
    <w:rsid w:val="00EB1B95"/>
    <w:rsid w:val="00EB4F59"/>
    <w:rsid w:val="00EB5B60"/>
    <w:rsid w:val="00EC0AA7"/>
    <w:rsid w:val="00EC4FEC"/>
    <w:rsid w:val="00EF13E4"/>
    <w:rsid w:val="00EF25AF"/>
    <w:rsid w:val="00EF7461"/>
    <w:rsid w:val="00F04D92"/>
    <w:rsid w:val="00F051D7"/>
    <w:rsid w:val="00F158DF"/>
    <w:rsid w:val="00F1695B"/>
    <w:rsid w:val="00F16DCA"/>
    <w:rsid w:val="00F200F6"/>
    <w:rsid w:val="00F2666C"/>
    <w:rsid w:val="00F269AE"/>
    <w:rsid w:val="00F47CE3"/>
    <w:rsid w:val="00F66377"/>
    <w:rsid w:val="00F6701B"/>
    <w:rsid w:val="00F71473"/>
    <w:rsid w:val="00F716CF"/>
    <w:rsid w:val="00F72AF5"/>
    <w:rsid w:val="00F734EC"/>
    <w:rsid w:val="00F84551"/>
    <w:rsid w:val="00F9285A"/>
    <w:rsid w:val="00FA1A0D"/>
    <w:rsid w:val="00FA66C0"/>
    <w:rsid w:val="00FA7C34"/>
    <w:rsid w:val="00FB2812"/>
    <w:rsid w:val="00FB548A"/>
    <w:rsid w:val="00FB6804"/>
    <w:rsid w:val="00FC2CF7"/>
    <w:rsid w:val="00FD2374"/>
    <w:rsid w:val="00FD375B"/>
    <w:rsid w:val="00FE1B64"/>
    <w:rsid w:val="00FE1B84"/>
    <w:rsid w:val="00FE2821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BDB8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4"/>
      </w:numPr>
    </w:pPr>
  </w:style>
  <w:style w:type="paragraph" w:styleId="CommentText">
    <w:name w:val="annotation text"/>
    <w:basedOn w:val="Normal"/>
    <w:link w:val="CommentTextChar"/>
    <w:rsid w:val="00FA66C0"/>
    <w:pPr>
      <w:widowControl w:val="0"/>
      <w:spacing w:before="100" w:beforeAutospacing="1" w:after="100" w:afterAutospacing="1" w:line="276" w:lineRule="auto"/>
    </w:pPr>
    <w:rPr>
      <w:rFonts w:asciiTheme="minorHAnsi" w:eastAsia="Times New Roman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FA66C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CA"/>
    <w:pPr>
      <w:widowControl/>
      <w:spacing w:before="0" w:beforeAutospacing="0" w:after="0" w:afterAutospacing="0" w:line="240" w:lineRule="auto"/>
    </w:pPr>
    <w:rPr>
      <w:rFonts w:ascii="Times New Roman" w:eastAsiaTheme="minorHAns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1A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A563-DBA7-4A2D-A40E-75EC5E55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2021-08-05T14:55:00Z</dcterms:created>
  <dcterms:modified xsi:type="dcterms:W3CDTF">2021-08-05T14:55:00Z</dcterms:modified>
</cp:coreProperties>
</file>