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9BE23" wp14:editId="55203807">
            <wp:simplePos x="0" y="0"/>
            <wp:positionH relativeFrom="column">
              <wp:posOffset>-510540</wp:posOffset>
            </wp:positionH>
            <wp:positionV relativeFrom="paragraph">
              <wp:posOffset>-155575</wp:posOffset>
            </wp:positionV>
            <wp:extent cx="1994535" cy="1143000"/>
            <wp:effectExtent l="0" t="0" r="5715" b="0"/>
            <wp:wrapSquare wrapText="bothSides"/>
            <wp:docPr id="1" name="Picture 1" descr="Logowithout1899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ithout18991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36"/>
        </w:rPr>
        <w:t>Office of the Provost and Vice President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for Academic Affairs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1401 Presque Isle Avenue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Marquette, MI 49855-5308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906 227-2920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>Fax:  906 227-2928</w:t>
      </w:r>
    </w:p>
    <w:p w:rsidR="000A5A3E" w:rsidRDefault="000A5A3E" w:rsidP="000A5A3E">
      <w:pPr>
        <w:tabs>
          <w:tab w:val="center" w:pos="4680"/>
          <w:tab w:val="left" w:pos="5760"/>
        </w:tabs>
        <w:ind w:right="-446"/>
        <w:jc w:val="right"/>
        <w:rPr>
          <w:rFonts w:ascii="Times New Roman" w:hAnsi="Times New Roman"/>
          <w:sz w:val="18"/>
          <w:szCs w:val="36"/>
        </w:rPr>
      </w:pPr>
      <w:r>
        <w:rPr>
          <w:rFonts w:ascii="Times New Roman" w:hAnsi="Times New Roman"/>
          <w:sz w:val="18"/>
          <w:szCs w:val="36"/>
        </w:rPr>
        <w:t xml:space="preserve">Web site:  </w:t>
      </w:r>
      <w:hyperlink r:id="rId6" w:history="1">
        <w:r>
          <w:rPr>
            <w:rStyle w:val="Hyperlink"/>
            <w:rFonts w:ascii="Times New Roman" w:hAnsi="Times New Roman"/>
            <w:sz w:val="18"/>
            <w:szCs w:val="36"/>
          </w:rPr>
          <w:t>www.nmu.edu</w:t>
        </w:r>
      </w:hyperlink>
    </w:p>
    <w:p w:rsidR="000A5A3E" w:rsidRDefault="000A5A3E" w:rsidP="000A5A3E">
      <w:pPr>
        <w:tabs>
          <w:tab w:val="center" w:pos="4680"/>
          <w:tab w:val="left" w:pos="5760"/>
        </w:tabs>
        <w:rPr>
          <w:rFonts w:ascii="Times New Roman" w:hAnsi="Times New Roman"/>
          <w:sz w:val="18"/>
          <w:szCs w:val="36"/>
        </w:rPr>
      </w:pPr>
    </w:p>
    <w:p w:rsidR="004160A1" w:rsidRDefault="004160A1"/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  <w:b/>
        </w:rPr>
        <w:t>MEMORANDUM</w:t>
      </w:r>
    </w:p>
    <w:p w:rsidR="000A5A3E" w:rsidRPr="00A04D15" w:rsidRDefault="00046DF5" w:rsidP="000A5A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22,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TO: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Rachel Nye, Chair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FROM:</w:t>
      </w:r>
      <w:r w:rsidRPr="00A04D15">
        <w:rPr>
          <w:rFonts w:ascii="Times New Roman" w:hAnsi="Times New Roman" w:cs="Times New Roman"/>
        </w:rPr>
        <w:tab/>
      </w:r>
      <w:r w:rsidR="00A04D15">
        <w:rPr>
          <w:rFonts w:ascii="Times New Roman" w:hAnsi="Times New Roman" w:cs="Times New Roman"/>
        </w:rPr>
        <w:tab/>
      </w:r>
      <w:r w:rsidR="00046DF5">
        <w:rPr>
          <w:rFonts w:ascii="Times New Roman" w:hAnsi="Times New Roman" w:cs="Times New Roman"/>
        </w:rPr>
        <w:t>Dr. Lesley Larkin</w:t>
      </w:r>
      <w:r w:rsidRPr="00A04D15">
        <w:rPr>
          <w:rFonts w:ascii="Times New Roman" w:hAnsi="Times New Roman" w:cs="Times New Roman"/>
        </w:rPr>
        <w:t xml:space="preserve">, </w:t>
      </w:r>
      <w:r w:rsidR="00046DF5">
        <w:rPr>
          <w:rFonts w:ascii="Times New Roman" w:hAnsi="Times New Roman" w:cs="Times New Roman"/>
        </w:rPr>
        <w:t xml:space="preserve">Acting </w:t>
      </w:r>
      <w:r w:rsidRPr="00A04D15">
        <w:rPr>
          <w:rFonts w:ascii="Times New Roman" w:hAnsi="Times New Roman" w:cs="Times New Roman"/>
        </w:rPr>
        <w:t>Provost &amp; Vice President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Academic Affairs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RE: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  <w:b/>
        </w:rPr>
        <w:t>Se</w:t>
      </w:r>
      <w:r w:rsidR="00046DF5">
        <w:rPr>
          <w:rFonts w:ascii="Times New Roman" w:hAnsi="Times New Roman" w:cs="Times New Roman"/>
          <w:b/>
        </w:rPr>
        <w:t>nate Actions of January 20, 2015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Pursuant</w:t>
      </w:r>
      <w:r w:rsidR="00111A52">
        <w:rPr>
          <w:rFonts w:ascii="Times New Roman" w:hAnsi="Times New Roman" w:cs="Times New Roman"/>
        </w:rPr>
        <w:t xml:space="preserve"> to th</w:t>
      </w:r>
      <w:r w:rsidR="00046DF5">
        <w:rPr>
          <w:rFonts w:ascii="Times New Roman" w:hAnsi="Times New Roman" w:cs="Times New Roman"/>
        </w:rPr>
        <w:t>e memorandum of January 21, 2015</w:t>
      </w:r>
      <w:r w:rsidRPr="00A04D15">
        <w:rPr>
          <w:rFonts w:ascii="Times New Roman" w:hAnsi="Times New Roman" w:cs="Times New Roman"/>
        </w:rPr>
        <w:t>, I am pleased to approve the following recommendations of the Academic Sena</w:t>
      </w:r>
      <w:r w:rsidR="00046DF5">
        <w:rPr>
          <w:rFonts w:ascii="Times New Roman" w:hAnsi="Times New Roman" w:cs="Times New Roman"/>
        </w:rPr>
        <w:t>te from its January 20, 2015</w:t>
      </w:r>
      <w:r w:rsidRPr="00A04D15">
        <w:rPr>
          <w:rFonts w:ascii="Times New Roman" w:hAnsi="Times New Roman" w:cs="Times New Roman"/>
        </w:rPr>
        <w:t xml:space="preserve"> meeting.  </w:t>
      </w:r>
    </w:p>
    <w:p w:rsidR="000A5A3E" w:rsidRPr="00A04D15" w:rsidRDefault="000A5A3E" w:rsidP="000A5A3E">
      <w:pPr>
        <w:ind w:right="180"/>
        <w:rPr>
          <w:rFonts w:ascii="Times New Roman" w:hAnsi="Times New Roman" w:cs="Times New Roman"/>
        </w:rPr>
      </w:pPr>
    </w:p>
    <w:p w:rsidR="00046DF5" w:rsidRPr="00046DF5" w:rsidRDefault="00046DF5" w:rsidP="00046D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Faculty Grants Committee (FGC) recommending ranking for 22 faculty research grants. (Rules were suspended and moved to a second reading.)</w:t>
      </w:r>
    </w:p>
    <w:p w:rsidR="00046DF5" w:rsidRPr="00046DF5" w:rsidRDefault="00046DF5" w:rsidP="00046DF5">
      <w:pPr>
        <w:jc w:val="both"/>
        <w:rPr>
          <w:rFonts w:ascii="Times New Roman" w:hAnsi="Times New Roman" w:cs="Times New Roman"/>
        </w:rPr>
      </w:pPr>
    </w:p>
    <w:p w:rsidR="00046DF5" w:rsidRPr="00046DF5" w:rsidRDefault="00046DF5" w:rsidP="00046D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Committee on Undergraduate Programs (CUP) report of October 24, 2014, recommending: 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tabs>
          <w:tab w:val="num" w:pos="360"/>
        </w:tabs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Health and Human Performance / Physical Education (pp. 4-15)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tabs>
          <w:tab w:val="num" w:pos="108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  <w:lang w:val="en"/>
        </w:rPr>
        <w:t xml:space="preserve">New courses: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  <w:lang w:val="en"/>
        </w:rPr>
        <w:t>PE 300 Technology in Human Performance (3 cr.)</w:t>
      </w:r>
      <w:r w:rsidRPr="00046D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PE 341 Advanced Principles of Coaching (3 cr.)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Course changes: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PE 340 Principles of Coaching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Change name to “Foundations of Educational Athletics”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Change from 2 to 3 credits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Change course description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 PE 346 Adapted Physical Education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Change from 2 to 3 credits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Secondary Education - Physical Education Major (65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224 Developmental PE for Elementary Teachers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300 Technology in Human Performance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from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113 Aquatics/Gymnastics ( 2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211 Dance Survey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217 Motor Development and Elementary School Physical Education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Accommodate change to PE 346 from above.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Secondary Education - Physical Education Minor (27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lastRenderedPageBreak/>
        <w:t>Add to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300 Technology in Human Performance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from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113 Aquatics/Gymnastics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211 Dance Survey (2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Accommodate change to PE 346 from above.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Coaching Major (37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  <w:lang w:val="en"/>
        </w:rPr>
      </w:pPr>
      <w:r w:rsidRPr="00046DF5">
        <w:rPr>
          <w:rFonts w:ascii="Times New Roman" w:hAnsi="Times New Roman" w:cs="Times New Roman"/>
          <w:sz w:val="22"/>
          <w:lang w:val="en"/>
        </w:rPr>
        <w:t>PE 300 Technology in Human Performance (3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Style w:val="CommentTextChar"/>
          <w:rFonts w:ascii="Times New Roman" w:hAnsi="Times New Roman" w:cs="Times New Roman"/>
          <w:sz w:val="22"/>
          <w:szCs w:val="22"/>
        </w:rPr>
        <w:t>PE 341 Advanced Principles of Coaching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from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113 Aquatics/Gymnastics ( 2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211 Dance Survey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217 Motor Development and Elementary School Physical Education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Accommodate changes to PE 340 and PE 346 from above.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Physical Education - Coaching Minor (25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300 Technology in Human Performance (3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from list of requirements: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112 Fundamental Motor Skills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PE 113 Aquatics Gymnastics (2 cr.) or PE 211 Dance Survey (2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Accommodate changes to PE 340 and PE 346 from above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tabs>
          <w:tab w:val="num" w:pos="360"/>
        </w:tabs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Computer Science (p. 16)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New course: CS 410 Database Development for Scientists (4 cr.)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Earth, Environmental, and Geographical Sciences (pp. 17-20)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Geomatics Major (58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Add CS 410 Database Development for Scientists (4 cr.) to list of core </w:t>
      </w:r>
    </w:p>
    <w:p w:rsidR="00046DF5" w:rsidRPr="00046DF5" w:rsidRDefault="00046DF5" w:rsidP="00046DF5">
      <w:pPr>
        <w:pStyle w:val="Heading3"/>
        <w:numPr>
          <w:ilvl w:val="0"/>
          <w:numId w:val="0"/>
        </w:numPr>
        <w:ind w:left="2520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required courses.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Move CIS 250 Systems Analysis and Design (4 cr.) from list of core required courses to list of electives.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Remove CIS 464 Database Management Systems (4 cr.) from list of electives.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Geomatics Minor (24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CS 410 Database Development for Scientists (4 cr.) to list of electives.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CIS 355 Web Applications Programming (4 cr.) from list of electives.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Geographic Information Systems Certificate (31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Add CS 410 Database Development for Scientists (4 cr.) to list of electives.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Delete CIS 355 Web Applications Programming (4 cr.) from list of electives.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Criminal Justice (p. 21)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New program: Loss Prevention Management Minor (20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Required course: LPM 101 Principles of Asset Protection (4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Electives: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lastRenderedPageBreak/>
        <w:t>8 credits of LPM at 300 or 400 level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8 additional credits of LPM at any level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Political Science (pp. 22-29 )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New courses: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PS 211 Law Office Management (2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PS 440 Race, Politics and Public Policy (4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PS 461 Politics of Healthcare Policy (4 cr.)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Paralegal Major (32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required courses: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PS 211 Law Office Management for Paralegals (2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other required courses: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PL 184 Issues in Legal Ethics (2 cr.)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Either SP 100 Public Address (4 cr.), SP 110 Interpersonal Communication (4 cr.), or SP 120 Small Group Process (4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Change total credits for major from 32 to 34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Political Science Major (38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electives for Pre-Law Concentration: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333 Contract Law (2 cr.) </w:t>
      </w:r>
      <w:r w:rsidRPr="00046DF5">
        <w:rPr>
          <w:rFonts w:ascii="Times New Roman" w:hAnsi="Times New Roman" w:cs="Times New Roman"/>
          <w:sz w:val="22"/>
        </w:rPr>
        <w:tab/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334 Family Law (2 cr.) </w:t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335 Probate Law (2 cr.) </w:t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PS 336 Real Estate Law (2 cr.)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Program change: Pre-Law Minor (20 cr.)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Add to list of electives:</w:t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333 Contract Law (2 cr.) </w:t>
      </w:r>
      <w:r w:rsidRPr="00046DF5">
        <w:rPr>
          <w:rFonts w:ascii="Times New Roman" w:hAnsi="Times New Roman" w:cs="Times New Roman"/>
          <w:sz w:val="22"/>
        </w:rPr>
        <w:tab/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334 Family Law (2 cr.) </w:t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 xml:space="preserve">PS 335 Probate Law (2 cr.) </w:t>
      </w:r>
      <w:r w:rsidRPr="00046DF5">
        <w:rPr>
          <w:rFonts w:ascii="Times New Roman" w:hAnsi="Times New Roman" w:cs="Times New Roman"/>
          <w:sz w:val="22"/>
        </w:rPr>
        <w:tab/>
      </w:r>
    </w:p>
    <w:p w:rsidR="00046DF5" w:rsidRPr="00046DF5" w:rsidRDefault="00046DF5" w:rsidP="00046DF5">
      <w:pPr>
        <w:pStyle w:val="Heading4"/>
        <w:numPr>
          <w:ilvl w:val="3"/>
          <w:numId w:val="20"/>
        </w:numPr>
        <w:spacing w:line="276" w:lineRule="auto"/>
        <w:rPr>
          <w:rFonts w:ascii="Times New Roman" w:hAnsi="Times New Roman" w:cs="Times New Roman"/>
          <w:sz w:val="22"/>
        </w:rPr>
      </w:pPr>
      <w:r w:rsidRPr="00046DF5">
        <w:rPr>
          <w:rFonts w:ascii="Times New Roman" w:hAnsi="Times New Roman" w:cs="Times New Roman"/>
          <w:sz w:val="22"/>
        </w:rPr>
        <w:t>PS 336 Real Estate Law (2 cr.)</w:t>
      </w:r>
    </w:p>
    <w:p w:rsidR="00046DF5" w:rsidRPr="00046DF5" w:rsidRDefault="00046DF5" w:rsidP="00046DF5">
      <w:pPr>
        <w:pStyle w:val="Heading1"/>
        <w:numPr>
          <w:ilvl w:val="0"/>
          <w:numId w:val="20"/>
        </w:numPr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College of Business (pp. 30-32 )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Course change: MKT 331 Retail Administration (4 cr.)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Change name to “Retailing and Supply Chain Management”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Course change: MKT 411 Personal Selling (4 cr.)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Change name to “Personal Selling and Customer Relationship Management”</w:t>
      </w:r>
    </w:p>
    <w:p w:rsidR="00046DF5" w:rsidRPr="00046DF5" w:rsidRDefault="00046DF5" w:rsidP="00046DF5">
      <w:pPr>
        <w:pStyle w:val="Heading2"/>
        <w:numPr>
          <w:ilvl w:val="1"/>
          <w:numId w:val="2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 xml:space="preserve">Course change: MKT 432 Advertising and Sales Promotion (4 cr.) </w:t>
      </w:r>
    </w:p>
    <w:p w:rsidR="00046DF5" w:rsidRPr="00046DF5" w:rsidRDefault="00046DF5" w:rsidP="00046DF5">
      <w:pPr>
        <w:pStyle w:val="Heading3"/>
        <w:numPr>
          <w:ilvl w:val="2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Change name to “Advertising and Integrated Marketing Communications”</w:t>
      </w:r>
    </w:p>
    <w:p w:rsidR="00046DF5" w:rsidRPr="00046DF5" w:rsidRDefault="00046DF5" w:rsidP="00046DF5">
      <w:pPr>
        <w:rPr>
          <w:rFonts w:ascii="Times New Roman" w:hAnsi="Times New Roman" w:cs="Times New Roman"/>
        </w:rPr>
      </w:pPr>
    </w:p>
    <w:p w:rsidR="00046DF5" w:rsidRPr="00046DF5" w:rsidRDefault="00046DF5" w:rsidP="00046D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Committee on Undergraduate Programs (CUP) report of November 7, 2014, recommending: </w:t>
      </w:r>
    </w:p>
    <w:p w:rsidR="00046DF5" w:rsidRPr="00046DF5" w:rsidRDefault="00046DF5" w:rsidP="00046DF5">
      <w:pPr>
        <w:pStyle w:val="Heading1"/>
        <w:numPr>
          <w:ilvl w:val="0"/>
          <w:numId w:val="21"/>
        </w:numPr>
        <w:tabs>
          <w:tab w:val="num" w:pos="360"/>
        </w:tabs>
        <w:spacing w:before="240" w:line="240" w:lineRule="auto"/>
        <w:rPr>
          <w:rFonts w:ascii="Times New Roman" w:hAnsi="Times New Roman"/>
          <w:sz w:val="22"/>
          <w:szCs w:val="22"/>
        </w:rPr>
      </w:pPr>
      <w:r w:rsidRPr="00046DF5">
        <w:rPr>
          <w:rFonts w:ascii="Times New Roman" w:hAnsi="Times New Roman"/>
          <w:sz w:val="22"/>
          <w:szCs w:val="22"/>
        </w:rPr>
        <w:t>Health and Human Performance / Physical Education (p. 3)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  <w:lang w:val="en"/>
        </w:rPr>
        <w:t xml:space="preserve">Course deletion: </w:t>
      </w:r>
      <w:r w:rsidRPr="00046DF5">
        <w:rPr>
          <w:rFonts w:ascii="Times New Roman" w:hAnsi="Times New Roman" w:cs="Times New Roman"/>
        </w:rPr>
        <w:t>PE 217 Motor Development and Elementary School Physical Education (3 cr.)</w:t>
      </w:r>
    </w:p>
    <w:p w:rsidR="00046DF5" w:rsidRPr="00046DF5" w:rsidRDefault="00046DF5" w:rsidP="00046DF5">
      <w:pPr>
        <w:numPr>
          <w:ilvl w:val="0"/>
          <w:numId w:val="2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046DF5">
        <w:rPr>
          <w:rFonts w:ascii="Times New Roman" w:hAnsi="Times New Roman" w:cs="Times New Roman"/>
          <w:b/>
        </w:rPr>
        <w:t>Chemistry (pp. 4-5)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Course deletions: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CH 107 Introductory Chemistry I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CH 108 Introductory Chemistry II (4 cr.)</w:t>
      </w:r>
    </w:p>
    <w:p w:rsidR="00046DF5" w:rsidRPr="00046DF5" w:rsidRDefault="00046DF5" w:rsidP="00046DF5">
      <w:pPr>
        <w:numPr>
          <w:ilvl w:val="0"/>
          <w:numId w:val="2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046DF5">
        <w:rPr>
          <w:rFonts w:ascii="Times New Roman" w:hAnsi="Times New Roman" w:cs="Times New Roman"/>
          <w:b/>
        </w:rPr>
        <w:t>English (pp. 6-9)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lastRenderedPageBreak/>
        <w:t>New courses: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EN 103 Approaches to Academic Literacy and Study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EN 308 Tutoring Students in Developmental Courses (2-4 cr.)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Course deletions: 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EN 101 Learning Skills Development (2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EN 102 Personal Reading Improvement (2 cr.)</w:t>
      </w:r>
    </w:p>
    <w:p w:rsidR="00046DF5" w:rsidRPr="00046DF5" w:rsidRDefault="00046DF5" w:rsidP="00046DF5">
      <w:pPr>
        <w:numPr>
          <w:ilvl w:val="0"/>
          <w:numId w:val="20"/>
        </w:numPr>
        <w:tabs>
          <w:tab w:val="num" w:pos="360"/>
        </w:tabs>
        <w:rPr>
          <w:rFonts w:ascii="Times New Roman" w:hAnsi="Times New Roman" w:cs="Times New Roman"/>
          <w:b/>
        </w:rPr>
      </w:pPr>
      <w:r w:rsidRPr="00046DF5">
        <w:rPr>
          <w:rFonts w:ascii="Times New Roman" w:hAnsi="Times New Roman" w:cs="Times New Roman"/>
          <w:b/>
        </w:rPr>
        <w:t>Sociology and Anthropology (pp. 10-14)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New course: SO 409 Qualitative Research Methods (4 cr.)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Course deletions: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SO 101H Introductory Sociology Honors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SO 373 Juvenile Delinquency (4 cr.)</w:t>
      </w:r>
    </w:p>
    <w:p w:rsidR="00046DF5" w:rsidRPr="00046DF5" w:rsidRDefault="00046DF5" w:rsidP="00046DF5">
      <w:pPr>
        <w:numPr>
          <w:ilvl w:val="1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Program change: Sociology Major (40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 Create “Theory Cluster” requiring two of the following courses: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322 Social Class, Power and Mobility (4cr.)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351 Social Change (4cr.)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353 Globalization in Asian Societies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355 Introduction to Social Psychology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407 Sociological Theory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Create “Research Methods Cluster” requiring the following courses: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208 Methods of Social Research I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308 Methods of Social Research II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 xml:space="preserve">SO 408 Survey Research, Design and Analysis (4 cr.) </w:t>
      </w:r>
      <w:r w:rsidRPr="00046DF5">
        <w:rPr>
          <w:rFonts w:ascii="Times New Roman" w:hAnsi="Times New Roman" w:cs="Times New Roman"/>
          <w:i/>
          <w:iCs/>
        </w:rPr>
        <w:t>or</w:t>
      </w:r>
      <w:r w:rsidRPr="00046DF5">
        <w:rPr>
          <w:rFonts w:ascii="Times New Roman" w:hAnsi="Times New Roman" w:cs="Times New Roman"/>
          <w:iCs/>
        </w:rPr>
        <w:t xml:space="preserve"> SO 409 Qualitative Research Methods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Remove the following from the list of required courses: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232 Marriage and the Family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312 Religion and Society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355 Introduction to Social Psychology (4 cr.)</w:t>
      </w:r>
    </w:p>
    <w:p w:rsidR="00046DF5" w:rsidRPr="00046DF5" w:rsidRDefault="00046DF5" w:rsidP="00046DF5">
      <w:pPr>
        <w:numPr>
          <w:ilvl w:val="3"/>
          <w:numId w:val="20"/>
        </w:numPr>
        <w:tabs>
          <w:tab w:val="num" w:pos="360"/>
        </w:tabs>
        <w:rPr>
          <w:rFonts w:ascii="Times New Roman" w:hAnsi="Times New Roman" w:cs="Times New Roman"/>
          <w:iCs/>
        </w:rPr>
      </w:pPr>
      <w:r w:rsidRPr="00046DF5">
        <w:rPr>
          <w:rFonts w:ascii="Times New Roman" w:hAnsi="Times New Roman" w:cs="Times New Roman"/>
          <w:iCs/>
        </w:rPr>
        <w:t>SO 382 Health, Society and Culture (4 cr.)</w:t>
      </w:r>
    </w:p>
    <w:p w:rsidR="00046DF5" w:rsidRPr="00046DF5" w:rsidRDefault="00046DF5" w:rsidP="00046DF5">
      <w:pPr>
        <w:numPr>
          <w:ilvl w:val="2"/>
          <w:numId w:val="20"/>
        </w:numPr>
        <w:tabs>
          <w:tab w:val="num" w:pos="360"/>
        </w:tabs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>Change electives from 12 to 16 credits.</w:t>
      </w:r>
    </w:p>
    <w:p w:rsidR="00046DF5" w:rsidRPr="00046DF5" w:rsidRDefault="00046DF5" w:rsidP="00046DF5">
      <w:pPr>
        <w:rPr>
          <w:rFonts w:ascii="Times New Roman" w:hAnsi="Times New Roman" w:cs="Times New Roman"/>
        </w:rPr>
      </w:pPr>
    </w:p>
    <w:p w:rsidR="00046DF5" w:rsidRPr="00046DF5" w:rsidRDefault="00046DF5" w:rsidP="00046DF5">
      <w:pPr>
        <w:pStyle w:val="Heading2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46DF5">
        <w:rPr>
          <w:rFonts w:ascii="Times New Roman" w:hAnsi="Times New Roman" w:cs="Times New Roman"/>
          <w:sz w:val="22"/>
          <w:szCs w:val="22"/>
        </w:rPr>
        <w:t>The Senate Executive Committee (EXSEN)</w:t>
      </w:r>
      <w:r>
        <w:rPr>
          <w:rFonts w:ascii="Times New Roman" w:hAnsi="Times New Roman" w:cs="Times New Roman"/>
          <w:sz w:val="22"/>
          <w:szCs w:val="22"/>
        </w:rPr>
        <w:t xml:space="preserve"> recommendation that oversight of</w:t>
      </w:r>
      <w:r w:rsidRPr="00046DF5">
        <w:rPr>
          <w:rFonts w:ascii="Times New Roman" w:hAnsi="Times New Roman" w:cs="Times New Roman"/>
          <w:sz w:val="22"/>
          <w:szCs w:val="22"/>
        </w:rPr>
        <w:t xml:space="preserve"> NMU Graduation Requirements become an official duty of the General Education Council (GEC).  </w:t>
      </w:r>
    </w:p>
    <w:p w:rsidR="00046DF5" w:rsidRPr="00046DF5" w:rsidRDefault="00046DF5" w:rsidP="00046D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6DF5" w:rsidRPr="00046DF5" w:rsidRDefault="00046DF5" w:rsidP="00046DF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 It is proposed that the Academic and Career Advisement Center (ACAC) make the structural changes necessary to similarly advise all entering freshmen for the 2015 Fall Semester.</w:t>
      </w:r>
      <w:bookmarkStart w:id="0" w:name="_GoBack"/>
      <w:bookmarkEnd w:id="0"/>
    </w:p>
    <w:p w:rsidR="00111A52" w:rsidRPr="00046DF5" w:rsidRDefault="00111A52" w:rsidP="00046DF5">
      <w:pPr>
        <w:pStyle w:val="ListParagraph"/>
        <w:jc w:val="both"/>
        <w:rPr>
          <w:rFonts w:ascii="Times New Roman" w:hAnsi="Times New Roman" w:cs="Times New Roman"/>
        </w:rPr>
      </w:pPr>
      <w:r w:rsidRPr="00046DF5">
        <w:rPr>
          <w:rFonts w:ascii="Times New Roman" w:hAnsi="Times New Roman" w:cs="Times New Roman"/>
        </w:rPr>
        <w:t xml:space="preserve"> </w:t>
      </w:r>
    </w:p>
    <w:p w:rsidR="000A5A3E" w:rsidRPr="00111A52" w:rsidRDefault="000A5A3E">
      <w:pPr>
        <w:rPr>
          <w:rFonts w:ascii="Times New Roman" w:hAnsi="Times New Roman" w:cs="Times New Roman"/>
        </w:rPr>
      </w:pP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cc:</w:t>
      </w:r>
      <w:r w:rsidRPr="00A04D15">
        <w:rPr>
          <w:rFonts w:ascii="Times New Roman" w:hAnsi="Times New Roman" w:cs="Times New Roman"/>
        </w:rPr>
        <w:tab/>
        <w:t>Dr. Kerri Schuiling,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James Gadzinski, Dir, ACAC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Leslie Warren,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Kim Rotundo, Registrar</w:t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David Rayome,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Mr. Michael Truscott, Assistant Registrar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Dr. Michael Broadway, Dean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Ms. Gerri Daniels, Director of Admissions</w:t>
      </w:r>
      <w:r w:rsidRPr="00A04D15">
        <w:rPr>
          <w:rFonts w:ascii="Times New Roman" w:hAnsi="Times New Roman" w:cs="Times New Roman"/>
        </w:rPr>
        <w:tab/>
      </w:r>
    </w:p>
    <w:p w:rsidR="000A5A3E" w:rsidRPr="00A04D15" w:rsidRDefault="000A5A3E" w:rsidP="000A5A3E">
      <w:pPr>
        <w:ind w:firstLine="720"/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>Dr. Brian Cherry, Graduate Education</w:t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Ms. Kimber Olli, Registrar Office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Sara Niemi, Degree Audits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>Dr. Dale Kapla, Undergrad Prog/Fac Aff.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Luanne Crupi, Graduate Studies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Mark Shevy, Academic Senate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Ms. Andrea Jordan, Academic Senate </w:t>
      </w:r>
      <w:r w:rsidR="00A86A1F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  <w:t>Dr. Rob Winn, Assoc Dean, Gen Ed &amp; Ret.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>Ms. Chris Greer, Assistant V.P</w:t>
      </w:r>
      <w:r w:rsidR="00EE1210" w:rsidRPr="00A04D15">
        <w:rPr>
          <w:rFonts w:ascii="Times New Roman" w:hAnsi="Times New Roman" w:cs="Times New Roman"/>
        </w:rPr>
        <w:t>./</w:t>
      </w:r>
      <w:r w:rsidR="00EE1210" w:rsidRPr="00A04D15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ab/>
      </w:r>
      <w:r w:rsidR="00A86A1F">
        <w:rPr>
          <w:rFonts w:ascii="Times New Roman" w:hAnsi="Times New Roman" w:cs="Times New Roman"/>
        </w:rPr>
        <w:tab/>
      </w:r>
      <w:r w:rsidR="00EE1210" w:rsidRPr="00A04D15">
        <w:rPr>
          <w:rFonts w:ascii="Times New Roman" w:hAnsi="Times New Roman" w:cs="Times New Roman"/>
        </w:rPr>
        <w:t>Dr. Antony Aumann, Chair CUP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ab/>
        <w:t xml:space="preserve">   Dean of Students </w:t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ab/>
        <w:t>Dr. Christi Edge, Co-chair FGC</w:t>
      </w:r>
    </w:p>
    <w:p w:rsidR="000A5A3E" w:rsidRPr="00A04D15" w:rsidRDefault="000A5A3E" w:rsidP="000A5A3E">
      <w:pPr>
        <w:rPr>
          <w:rFonts w:ascii="Times New Roman" w:hAnsi="Times New Roman" w:cs="Times New Roman"/>
        </w:rPr>
      </w:pPr>
      <w:r w:rsidRPr="00A04D15">
        <w:rPr>
          <w:rFonts w:ascii="Times New Roman" w:hAnsi="Times New Roman" w:cs="Times New Roman"/>
        </w:rPr>
        <w:t xml:space="preserve"> </w:t>
      </w:r>
      <w:r w:rsidRPr="00A04D15">
        <w:rPr>
          <w:rFonts w:ascii="Times New Roman" w:hAnsi="Times New Roman" w:cs="Times New Roman"/>
        </w:rPr>
        <w:tab/>
      </w:r>
      <w:r w:rsidR="00111A52">
        <w:rPr>
          <w:rFonts w:ascii="Times New Roman" w:hAnsi="Times New Roman" w:cs="Times New Roman"/>
        </w:rPr>
        <w:t>Dr. Alex Ruuska, Co-chair FGC</w:t>
      </w:r>
    </w:p>
    <w:p w:rsidR="000A5A3E" w:rsidRPr="00A04D15" w:rsidRDefault="000A5A3E">
      <w:pPr>
        <w:rPr>
          <w:rFonts w:ascii="Times New Roman" w:hAnsi="Times New Roman" w:cs="Times New Roman"/>
        </w:rPr>
      </w:pPr>
    </w:p>
    <w:sectPr w:rsidR="000A5A3E" w:rsidRPr="00A0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BEA"/>
    <w:multiLevelType w:val="hybridMultilevel"/>
    <w:tmpl w:val="C5C01050"/>
    <w:lvl w:ilvl="0" w:tplc="043CC3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09E220E"/>
    <w:multiLevelType w:val="hybridMultilevel"/>
    <w:tmpl w:val="A6B27376"/>
    <w:lvl w:ilvl="0" w:tplc="F842A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7B30A2"/>
    <w:multiLevelType w:val="hybridMultilevel"/>
    <w:tmpl w:val="232CA92A"/>
    <w:lvl w:ilvl="0" w:tplc="0CA6A3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C32F28"/>
    <w:multiLevelType w:val="hybridMultilevel"/>
    <w:tmpl w:val="F9A842E8"/>
    <w:lvl w:ilvl="0" w:tplc="78DAACA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5FFA6C8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2" w:tplc="083891A0">
      <w:start w:val="1"/>
      <w:numFmt w:val="upperLetter"/>
      <w:lvlText w:val="%3."/>
      <w:lvlJc w:val="right"/>
      <w:pPr>
        <w:ind w:left="1980" w:hanging="180"/>
      </w:pPr>
      <w:rPr>
        <w:rFonts w:ascii="Times New Roman" w:eastAsiaTheme="maj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072D"/>
    <w:multiLevelType w:val="multilevel"/>
    <w:tmpl w:val="B64870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01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24BD1BD0"/>
    <w:multiLevelType w:val="hybridMultilevel"/>
    <w:tmpl w:val="3DEAB17C"/>
    <w:lvl w:ilvl="0" w:tplc="ACF02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6084436"/>
    <w:multiLevelType w:val="hybridMultilevel"/>
    <w:tmpl w:val="01625862"/>
    <w:lvl w:ilvl="0" w:tplc="07886C2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1EE3BCF"/>
    <w:multiLevelType w:val="hybridMultilevel"/>
    <w:tmpl w:val="B9801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DEF"/>
    <w:multiLevelType w:val="hybridMultilevel"/>
    <w:tmpl w:val="C45ED72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96B0D3E"/>
    <w:multiLevelType w:val="hybridMultilevel"/>
    <w:tmpl w:val="5B2ADD5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224AB7"/>
    <w:multiLevelType w:val="hybridMultilevel"/>
    <w:tmpl w:val="D9648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80B8C"/>
    <w:multiLevelType w:val="hybridMultilevel"/>
    <w:tmpl w:val="3D32F520"/>
    <w:lvl w:ilvl="0" w:tplc="0E38C5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9E1192"/>
    <w:multiLevelType w:val="hybridMultilevel"/>
    <w:tmpl w:val="743C8DF8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0B6C0C"/>
    <w:multiLevelType w:val="hybridMultilevel"/>
    <w:tmpl w:val="D92AD0A2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A52E89"/>
    <w:multiLevelType w:val="hybridMultilevel"/>
    <w:tmpl w:val="66F40556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A2175C1"/>
    <w:multiLevelType w:val="hybridMultilevel"/>
    <w:tmpl w:val="D004B58A"/>
    <w:lvl w:ilvl="0" w:tplc="8A0EA56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CD50A6"/>
    <w:multiLevelType w:val="hybridMultilevel"/>
    <w:tmpl w:val="9AD6B0C4"/>
    <w:lvl w:ilvl="0" w:tplc="0409000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43CB324">
      <w:start w:val="1"/>
      <w:numFmt w:val="upperRoman"/>
      <w:lvlText w:val="%3."/>
      <w:lvlJc w:val="left"/>
      <w:pPr>
        <w:ind w:left="4500" w:hanging="720"/>
      </w:pPr>
      <w:rPr>
        <w:rFonts w:hint="default"/>
      </w:rPr>
    </w:lvl>
    <w:lvl w:ilvl="3" w:tplc="428086F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241F16">
      <w:start w:val="1"/>
      <w:numFmt w:val="low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87627A"/>
    <w:multiLevelType w:val="hybridMultilevel"/>
    <w:tmpl w:val="E80C98A8"/>
    <w:lvl w:ilvl="0" w:tplc="6542F8D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AF203D1"/>
    <w:multiLevelType w:val="hybridMultilevel"/>
    <w:tmpl w:val="20EC5170"/>
    <w:lvl w:ilvl="0" w:tplc="619071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886FF1"/>
    <w:multiLevelType w:val="multilevel"/>
    <w:tmpl w:val="40208A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8"/>
  </w:num>
  <w:num w:numId="5">
    <w:abstractNumId w:val="14"/>
  </w:num>
  <w:num w:numId="6">
    <w:abstractNumId w:val="0"/>
  </w:num>
  <w:num w:numId="7">
    <w:abstractNumId w:val="11"/>
  </w:num>
  <w:num w:numId="8">
    <w:abstractNumId w:val="16"/>
  </w:num>
  <w:num w:numId="9">
    <w:abstractNumId w:val="17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6"/>
  </w:num>
  <w:num w:numId="18">
    <w:abstractNumId w:val="10"/>
  </w:num>
  <w:num w:numId="19">
    <w:abstractNumId w:val="7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E"/>
    <w:rsid w:val="00046DF5"/>
    <w:rsid w:val="000A5A3E"/>
    <w:rsid w:val="00111A52"/>
    <w:rsid w:val="004160A1"/>
    <w:rsid w:val="00433097"/>
    <w:rsid w:val="0060608D"/>
    <w:rsid w:val="008903CE"/>
    <w:rsid w:val="00A04D15"/>
    <w:rsid w:val="00A86A1F"/>
    <w:rsid w:val="00D10819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B5DA2-5671-4394-8A5E-43A588E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A5A3E"/>
    <w:pPr>
      <w:numPr>
        <w:numId w:val="1"/>
      </w:numPr>
      <w:spacing w:before="120" w:line="276" w:lineRule="auto"/>
      <w:contextualSpacing w:val="0"/>
      <w:jc w:val="both"/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3E"/>
    <w:pPr>
      <w:numPr>
        <w:ilvl w:val="1"/>
        <w:numId w:val="1"/>
      </w:numPr>
      <w:spacing w:line="276" w:lineRule="auto"/>
      <w:outlineLvl w:val="1"/>
    </w:pPr>
    <w:rPr>
      <w:rFonts w:ascii="Garamond" w:eastAsiaTheme="majorEastAsia" w:hAnsi="Garamon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A3E"/>
    <w:pPr>
      <w:numPr>
        <w:ilvl w:val="2"/>
        <w:numId w:val="1"/>
      </w:numPr>
      <w:spacing w:line="276" w:lineRule="auto"/>
      <w:outlineLvl w:val="2"/>
    </w:pPr>
    <w:rPr>
      <w:rFonts w:ascii="Garamond" w:eastAsiaTheme="majorEastAsia" w:hAnsi="Garamon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A3E"/>
    <w:pPr>
      <w:keepNext/>
      <w:keepLines/>
      <w:numPr>
        <w:ilvl w:val="3"/>
        <w:numId w:val="1"/>
      </w:numPr>
      <w:outlineLvl w:val="3"/>
    </w:pPr>
    <w:rPr>
      <w:rFonts w:ascii="Garamond" w:eastAsiaTheme="majorEastAsia" w:hAnsi="Garamond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1A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A3E"/>
    <w:rPr>
      <w:rFonts w:ascii="Garamond" w:hAnsi="Garamond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A3E"/>
    <w:rPr>
      <w:rFonts w:ascii="Garamond" w:eastAsiaTheme="majorEastAsia" w:hAnsi="Garamon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A3E"/>
    <w:rPr>
      <w:rFonts w:ascii="Garamond" w:eastAsiaTheme="majorEastAsia" w:hAnsi="Garamon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A3E"/>
    <w:rPr>
      <w:rFonts w:ascii="Garamond" w:eastAsiaTheme="majorEastAsia" w:hAnsi="Garamond" w:cstheme="majorBidi"/>
      <w:iCs/>
      <w:sz w:val="24"/>
    </w:rPr>
  </w:style>
  <w:style w:type="paragraph" w:styleId="CommentText">
    <w:name w:val="annotation text"/>
    <w:basedOn w:val="Normal"/>
    <w:link w:val="CommentTextChar"/>
    <w:unhideWhenUsed/>
    <w:rsid w:val="000A5A3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A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5A3E"/>
    <w:pPr>
      <w:ind w:left="720"/>
      <w:contextualSpacing/>
    </w:pPr>
  </w:style>
  <w:style w:type="character" w:styleId="Hyperlink">
    <w:name w:val="Hyperlink"/>
    <w:semiHidden/>
    <w:rsid w:val="000A5A3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46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Hares</dc:creator>
  <cp:lastModifiedBy>Andrea Jordan</cp:lastModifiedBy>
  <cp:revision>2</cp:revision>
  <cp:lastPrinted>2015-01-28T15:30:00Z</cp:lastPrinted>
  <dcterms:created xsi:type="dcterms:W3CDTF">2015-01-28T15:35:00Z</dcterms:created>
  <dcterms:modified xsi:type="dcterms:W3CDTF">2015-01-28T15:35:00Z</dcterms:modified>
</cp:coreProperties>
</file>