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BDF" w:rsidRDefault="00770BDF" w:rsidP="00131831">
      <w:pPr>
        <w:autoSpaceDE w:val="0"/>
        <w:autoSpaceDN w:val="0"/>
        <w:adjustRightInd w:val="0"/>
        <w:spacing w:after="0"/>
        <w:jc w:val="center"/>
        <w:rPr>
          <w:rFonts w:ascii="Arial" w:hAnsi="Arial" w:cs="Arial"/>
          <w:b/>
          <w:iCs/>
          <w:sz w:val="32"/>
          <w:szCs w:val="32"/>
        </w:rPr>
      </w:pPr>
      <w:r>
        <w:rPr>
          <w:rFonts w:ascii="Arial" w:hAnsi="Arial" w:cs="Arial"/>
          <w:b/>
          <w:iCs/>
          <w:sz w:val="32"/>
          <w:szCs w:val="32"/>
        </w:rPr>
        <w:t>AQIP Action Project:</w:t>
      </w:r>
    </w:p>
    <w:p w:rsidR="00770BDF" w:rsidRDefault="00770BDF" w:rsidP="00131831">
      <w:pPr>
        <w:autoSpaceDE w:val="0"/>
        <w:autoSpaceDN w:val="0"/>
        <w:adjustRightInd w:val="0"/>
        <w:spacing w:after="0"/>
        <w:jc w:val="center"/>
        <w:rPr>
          <w:rFonts w:ascii="Arial" w:hAnsi="Arial" w:cs="Arial"/>
          <w:b/>
          <w:iCs/>
          <w:sz w:val="32"/>
          <w:szCs w:val="32"/>
        </w:rPr>
      </w:pPr>
    </w:p>
    <w:p w:rsidR="00131831" w:rsidRPr="008A15EF" w:rsidRDefault="00131831" w:rsidP="00131831">
      <w:pPr>
        <w:autoSpaceDE w:val="0"/>
        <w:autoSpaceDN w:val="0"/>
        <w:adjustRightInd w:val="0"/>
        <w:spacing w:after="0"/>
        <w:jc w:val="center"/>
        <w:rPr>
          <w:rFonts w:ascii="Arial" w:hAnsi="Arial" w:cs="Arial"/>
          <w:b/>
          <w:iCs/>
          <w:sz w:val="32"/>
          <w:szCs w:val="32"/>
        </w:rPr>
      </w:pPr>
      <w:r w:rsidRPr="008A15EF">
        <w:rPr>
          <w:rFonts w:ascii="Arial" w:hAnsi="Arial" w:cs="Arial"/>
          <w:b/>
          <w:iCs/>
          <w:sz w:val="32"/>
          <w:szCs w:val="32"/>
        </w:rPr>
        <w:t>Documenting and Benchmarking the NMU Outcomes Assessment Process</w:t>
      </w:r>
    </w:p>
    <w:p w:rsidR="00770BDF" w:rsidRDefault="00770BDF" w:rsidP="00131831">
      <w:pPr>
        <w:autoSpaceDE w:val="0"/>
        <w:autoSpaceDN w:val="0"/>
        <w:adjustRightInd w:val="0"/>
        <w:spacing w:after="0"/>
        <w:jc w:val="center"/>
        <w:rPr>
          <w:rFonts w:ascii="Arial" w:hAnsi="Arial" w:cs="Arial"/>
          <w:b/>
          <w:iCs/>
          <w:sz w:val="32"/>
          <w:szCs w:val="32"/>
        </w:rPr>
      </w:pPr>
    </w:p>
    <w:p w:rsidR="00131831" w:rsidRDefault="00104386" w:rsidP="00131831">
      <w:pPr>
        <w:autoSpaceDE w:val="0"/>
        <w:autoSpaceDN w:val="0"/>
        <w:adjustRightInd w:val="0"/>
        <w:spacing w:after="0"/>
        <w:jc w:val="center"/>
        <w:rPr>
          <w:rFonts w:ascii="Arial" w:hAnsi="Arial" w:cs="Arial"/>
          <w:b/>
          <w:iCs/>
          <w:sz w:val="32"/>
          <w:szCs w:val="32"/>
        </w:rPr>
      </w:pPr>
      <w:r>
        <w:rPr>
          <w:rFonts w:ascii="Arial" w:hAnsi="Arial" w:cs="Arial"/>
          <w:b/>
          <w:iCs/>
          <w:sz w:val="32"/>
          <w:szCs w:val="32"/>
        </w:rPr>
        <w:t>Final</w:t>
      </w:r>
      <w:r w:rsidR="00131831" w:rsidRPr="008A15EF">
        <w:rPr>
          <w:rFonts w:ascii="Arial" w:hAnsi="Arial" w:cs="Arial"/>
          <w:b/>
          <w:iCs/>
          <w:sz w:val="32"/>
          <w:szCs w:val="32"/>
        </w:rPr>
        <w:t xml:space="preserve"> Report</w:t>
      </w:r>
    </w:p>
    <w:p w:rsidR="00104386" w:rsidRDefault="00104386" w:rsidP="00131831">
      <w:pPr>
        <w:autoSpaceDE w:val="0"/>
        <w:autoSpaceDN w:val="0"/>
        <w:adjustRightInd w:val="0"/>
        <w:spacing w:after="0"/>
        <w:jc w:val="center"/>
        <w:rPr>
          <w:rFonts w:ascii="Arial" w:hAnsi="Arial" w:cs="Arial"/>
          <w:b/>
          <w:iCs/>
          <w:sz w:val="32"/>
          <w:szCs w:val="32"/>
        </w:rPr>
      </w:pPr>
      <w:r>
        <w:rPr>
          <w:rFonts w:ascii="Arial" w:hAnsi="Arial" w:cs="Arial"/>
          <w:b/>
          <w:iCs/>
          <w:sz w:val="32"/>
          <w:szCs w:val="32"/>
        </w:rPr>
        <w:t>September 2009</w:t>
      </w:r>
    </w:p>
    <w:p w:rsidR="00476473" w:rsidRDefault="00476473" w:rsidP="00131831">
      <w:pPr>
        <w:autoSpaceDE w:val="0"/>
        <w:autoSpaceDN w:val="0"/>
        <w:adjustRightInd w:val="0"/>
        <w:spacing w:after="0"/>
        <w:jc w:val="center"/>
        <w:rPr>
          <w:rFonts w:ascii="Arial" w:hAnsi="Arial" w:cs="Arial"/>
          <w:b/>
          <w:iCs/>
          <w:sz w:val="32"/>
          <w:szCs w:val="32"/>
        </w:rPr>
      </w:pPr>
    </w:p>
    <w:p w:rsidR="00770BDF" w:rsidRDefault="00770BDF" w:rsidP="00131831">
      <w:pPr>
        <w:autoSpaceDE w:val="0"/>
        <w:autoSpaceDN w:val="0"/>
        <w:adjustRightInd w:val="0"/>
        <w:spacing w:after="0"/>
        <w:jc w:val="center"/>
        <w:rPr>
          <w:rFonts w:ascii="Arial" w:hAnsi="Arial" w:cs="Arial"/>
          <w:b/>
          <w:iCs/>
          <w:sz w:val="32"/>
          <w:szCs w:val="32"/>
        </w:rPr>
      </w:pPr>
    </w:p>
    <w:p w:rsidR="00770BDF" w:rsidRDefault="004F5467" w:rsidP="00131831">
      <w:pPr>
        <w:autoSpaceDE w:val="0"/>
        <w:autoSpaceDN w:val="0"/>
        <w:adjustRightInd w:val="0"/>
        <w:spacing w:after="0"/>
        <w:jc w:val="center"/>
        <w:rPr>
          <w:rFonts w:ascii="Arial" w:hAnsi="Arial" w:cs="Arial"/>
          <w:b/>
          <w:iCs/>
          <w:sz w:val="32"/>
          <w:szCs w:val="32"/>
        </w:rPr>
      </w:pPr>
      <w:r>
        <w:rPr>
          <w:rFonts w:ascii="Arial" w:hAnsi="Arial" w:cs="Arial"/>
          <w:b/>
          <w:iCs/>
          <w:noProof/>
          <w:sz w:val="32"/>
          <w:szCs w:val="32"/>
          <w:lang w:eastAsia="zh-TW"/>
        </w:rPr>
        <w:pict>
          <v:shapetype id="_x0000_t202" coordsize="21600,21600" o:spt="202" path="m,l,21600r21600,l21600,xe">
            <v:stroke joinstyle="miter"/>
            <v:path gradientshapeok="t" o:connecttype="rect"/>
          </v:shapetype>
          <v:shape id="_x0000_s1047" type="#_x0000_t202" style="position:absolute;left:0;text-align:left;margin-left:0;margin-top:0;width:207.55pt;height:273.75pt;z-index:251669504;mso-height-percent:200;mso-position-horizontal:center;mso-height-percent:200;mso-width-relative:margin;mso-height-relative:margin">
            <v:textbox style="mso-fit-shape-to-text:t">
              <w:txbxContent>
                <w:p w:rsidR="00362269" w:rsidRPr="00476473" w:rsidRDefault="00362269" w:rsidP="00476473">
                  <w:pPr>
                    <w:jc w:val="center"/>
                    <w:rPr>
                      <w:b/>
                      <w:u w:val="single"/>
                    </w:rPr>
                  </w:pPr>
                  <w:r w:rsidRPr="00476473">
                    <w:rPr>
                      <w:b/>
                      <w:u w:val="single"/>
                    </w:rPr>
                    <w:t>Committee Members</w:t>
                  </w:r>
                </w:p>
                <w:p w:rsidR="00362269" w:rsidRPr="00476473" w:rsidRDefault="00362269" w:rsidP="00476473">
                  <w:pPr>
                    <w:ind w:left="720" w:hanging="720"/>
                    <w:rPr>
                      <w:b/>
                    </w:rPr>
                  </w:pPr>
                  <w:r w:rsidRPr="00476473">
                    <w:rPr>
                      <w:b/>
                    </w:rPr>
                    <w:t>Sheila Burns, Psychology (Chair)</w:t>
                  </w:r>
                </w:p>
                <w:p w:rsidR="00362269" w:rsidRPr="00476473" w:rsidRDefault="00362269" w:rsidP="00476473">
                  <w:pPr>
                    <w:ind w:left="720" w:hanging="720"/>
                    <w:rPr>
                      <w:b/>
                    </w:rPr>
                  </w:pPr>
                  <w:r w:rsidRPr="00476473">
                    <w:rPr>
                      <w:b/>
                    </w:rPr>
                    <w:t>James Cantrill, Communication and Performance Studies</w:t>
                  </w:r>
                </w:p>
                <w:p w:rsidR="00362269" w:rsidRPr="00476473" w:rsidRDefault="00362269" w:rsidP="00476473">
                  <w:pPr>
                    <w:ind w:left="720" w:hanging="720"/>
                    <w:rPr>
                      <w:b/>
                    </w:rPr>
                  </w:pPr>
                  <w:r w:rsidRPr="00476473">
                    <w:rPr>
                      <w:b/>
                    </w:rPr>
                    <w:t>K.C. Holder, Education</w:t>
                  </w:r>
                </w:p>
                <w:p w:rsidR="00362269" w:rsidRPr="00476473" w:rsidRDefault="00362269" w:rsidP="00476473">
                  <w:pPr>
                    <w:ind w:left="720" w:hanging="720"/>
                    <w:rPr>
                      <w:b/>
                    </w:rPr>
                  </w:pPr>
                  <w:r w:rsidRPr="00476473">
                    <w:rPr>
                      <w:b/>
                    </w:rPr>
                    <w:t>Peter Holliday, Student Supportive Services</w:t>
                  </w:r>
                </w:p>
                <w:p w:rsidR="00362269" w:rsidRPr="00476473" w:rsidRDefault="00362269" w:rsidP="00476473">
                  <w:pPr>
                    <w:ind w:left="720" w:hanging="720"/>
                    <w:rPr>
                      <w:b/>
                    </w:rPr>
                  </w:pPr>
                  <w:r w:rsidRPr="00476473">
                    <w:rPr>
                      <w:b/>
                    </w:rPr>
                    <w:t>Cynthia Pohlman, Finance and Planning</w:t>
                  </w:r>
                </w:p>
                <w:p w:rsidR="00362269" w:rsidRPr="00476473" w:rsidRDefault="00362269" w:rsidP="00476473">
                  <w:pPr>
                    <w:ind w:left="720" w:hanging="720"/>
                    <w:rPr>
                      <w:b/>
                    </w:rPr>
                  </w:pPr>
                  <w:r w:rsidRPr="00476473">
                    <w:rPr>
                      <w:b/>
                    </w:rPr>
                    <w:t>Gary Stark, Business</w:t>
                  </w:r>
                </w:p>
                <w:p w:rsidR="00362269" w:rsidRDefault="00362269" w:rsidP="00476473">
                  <w:pPr>
                    <w:ind w:left="720" w:hanging="720"/>
                    <w:rPr>
                      <w:b/>
                    </w:rPr>
                  </w:pPr>
                  <w:r w:rsidRPr="00476473">
                    <w:rPr>
                      <w:b/>
                    </w:rPr>
                    <w:t>Robyn Stille, NMU Foundation</w:t>
                  </w:r>
                </w:p>
                <w:p w:rsidR="00212A0C" w:rsidRDefault="00212A0C" w:rsidP="00476473">
                  <w:pPr>
                    <w:ind w:left="720" w:hanging="720"/>
                    <w:rPr>
                      <w:b/>
                    </w:rPr>
                  </w:pPr>
                </w:p>
                <w:p w:rsidR="00212A0C" w:rsidRDefault="00212A0C" w:rsidP="00476473">
                  <w:pPr>
                    <w:ind w:left="720" w:hanging="720"/>
                    <w:rPr>
                      <w:b/>
                    </w:rPr>
                  </w:pPr>
                  <w:r>
                    <w:rPr>
                      <w:b/>
                    </w:rPr>
                    <w:t>Cynthia Prosen, Academic Affairs</w:t>
                  </w:r>
                </w:p>
              </w:txbxContent>
            </v:textbox>
          </v:shape>
        </w:pict>
      </w:r>
    </w:p>
    <w:p w:rsidR="00770BDF" w:rsidRPr="00A63968" w:rsidRDefault="00770BDF" w:rsidP="00770BDF">
      <w:pPr>
        <w:spacing w:line="276" w:lineRule="auto"/>
        <w:rPr>
          <w:rFonts w:ascii="Arial" w:hAnsi="Arial" w:cs="Arial"/>
          <w:color w:val="FF0000"/>
          <w:sz w:val="22"/>
        </w:rPr>
      </w:pPr>
      <w:r>
        <w:rPr>
          <w:rFonts w:ascii="Arial" w:hAnsi="Arial" w:cs="Arial"/>
          <w:color w:val="FF0000"/>
          <w:sz w:val="22"/>
        </w:rPr>
        <w:t>.</w:t>
      </w:r>
    </w:p>
    <w:p w:rsidR="00770BDF" w:rsidRPr="008A15EF" w:rsidRDefault="00770BDF" w:rsidP="00131831">
      <w:pPr>
        <w:autoSpaceDE w:val="0"/>
        <w:autoSpaceDN w:val="0"/>
        <w:adjustRightInd w:val="0"/>
        <w:spacing w:after="0"/>
        <w:jc w:val="center"/>
        <w:rPr>
          <w:rFonts w:ascii="Arial" w:hAnsi="Arial" w:cs="Arial"/>
          <w:b/>
          <w:iCs/>
          <w:sz w:val="32"/>
          <w:szCs w:val="32"/>
        </w:rPr>
      </w:pPr>
    </w:p>
    <w:p w:rsidR="00131831" w:rsidRDefault="00131831" w:rsidP="00131831">
      <w:pPr>
        <w:autoSpaceDE w:val="0"/>
        <w:autoSpaceDN w:val="0"/>
        <w:adjustRightInd w:val="0"/>
        <w:spacing w:after="0"/>
        <w:rPr>
          <w:rFonts w:ascii="Arial" w:hAnsi="Arial" w:cs="Arial"/>
          <w:b/>
          <w:iCs/>
          <w:sz w:val="22"/>
        </w:rPr>
      </w:pPr>
    </w:p>
    <w:p w:rsidR="0009719B" w:rsidRDefault="00770BDF" w:rsidP="00A20635">
      <w:pPr>
        <w:spacing w:line="276" w:lineRule="auto"/>
        <w:rPr>
          <w:rFonts w:ascii="Arial" w:hAnsi="Arial" w:cs="Arial"/>
          <w:b/>
          <w:iCs/>
          <w:sz w:val="22"/>
        </w:rPr>
      </w:pPr>
      <w:r>
        <w:rPr>
          <w:rFonts w:ascii="Arial" w:hAnsi="Arial" w:cs="Arial"/>
          <w:b/>
          <w:iCs/>
          <w:sz w:val="22"/>
        </w:rPr>
        <w:br w:type="page"/>
      </w:r>
    </w:p>
    <w:p w:rsidR="0009719B" w:rsidRDefault="0009719B" w:rsidP="00A20635">
      <w:pPr>
        <w:spacing w:line="276" w:lineRule="auto"/>
        <w:rPr>
          <w:rFonts w:ascii="Arial" w:hAnsi="Arial" w:cs="Arial"/>
          <w:b/>
          <w:iCs/>
          <w:sz w:val="22"/>
        </w:rPr>
      </w:pPr>
      <w:r>
        <w:rPr>
          <w:rFonts w:ascii="Arial" w:hAnsi="Arial" w:cs="Arial"/>
          <w:b/>
          <w:iCs/>
          <w:sz w:val="22"/>
        </w:rPr>
        <w:lastRenderedPageBreak/>
        <w:t>Project Description</w:t>
      </w:r>
    </w:p>
    <w:p w:rsidR="0009719B" w:rsidRPr="0009719B" w:rsidRDefault="0009719B" w:rsidP="00A20635">
      <w:pPr>
        <w:spacing w:line="276" w:lineRule="auto"/>
        <w:rPr>
          <w:rFonts w:ascii="Arial" w:hAnsi="Arial" w:cs="Arial"/>
          <w:iCs/>
          <w:sz w:val="22"/>
        </w:rPr>
      </w:pPr>
      <w:r>
        <w:rPr>
          <w:rFonts w:ascii="Arial" w:hAnsi="Arial" w:cs="Arial"/>
          <w:iCs/>
          <w:sz w:val="22"/>
        </w:rPr>
        <w:tab/>
        <w:t xml:space="preserve">This action project was proposed to “review and revise the means by which departments use the data they collect and include a mechanism for administrative review of internal and external benchmarks and progress toward meeting [academic and service department] goals.”  </w:t>
      </w:r>
    </w:p>
    <w:p w:rsidR="00131831" w:rsidRPr="00A20635" w:rsidRDefault="00131831" w:rsidP="00A20635">
      <w:pPr>
        <w:spacing w:line="276" w:lineRule="auto"/>
        <w:rPr>
          <w:rFonts w:ascii="Arial" w:hAnsi="Arial" w:cs="Arial"/>
          <w:b/>
          <w:iCs/>
          <w:sz w:val="22"/>
        </w:rPr>
      </w:pPr>
      <w:r w:rsidRPr="00A20635">
        <w:rPr>
          <w:rFonts w:ascii="Arial" w:hAnsi="Arial" w:cs="Arial"/>
          <w:b/>
          <w:iCs/>
          <w:sz w:val="22"/>
        </w:rPr>
        <w:t>History</w:t>
      </w:r>
    </w:p>
    <w:p w:rsidR="00131831" w:rsidRPr="00A20635" w:rsidRDefault="00A20635" w:rsidP="00A20635">
      <w:pPr>
        <w:autoSpaceDE w:val="0"/>
        <w:autoSpaceDN w:val="0"/>
        <w:adjustRightInd w:val="0"/>
        <w:spacing w:after="0"/>
        <w:rPr>
          <w:rFonts w:ascii="Arial" w:hAnsi="Arial" w:cs="Arial"/>
          <w:iCs/>
          <w:sz w:val="22"/>
        </w:rPr>
      </w:pPr>
      <w:r w:rsidRPr="00A20635">
        <w:rPr>
          <w:rFonts w:ascii="Arial" w:hAnsi="Arial" w:cs="Arial"/>
          <w:iCs/>
          <w:sz w:val="22"/>
        </w:rPr>
        <w:tab/>
      </w:r>
      <w:r w:rsidR="00131831" w:rsidRPr="00A20635">
        <w:rPr>
          <w:rFonts w:ascii="Arial" w:hAnsi="Arial" w:cs="Arial"/>
          <w:iCs/>
          <w:sz w:val="22"/>
        </w:rPr>
        <w:t xml:space="preserve">Outcomes Assessment </w:t>
      </w:r>
      <w:r w:rsidR="0009719B">
        <w:rPr>
          <w:rFonts w:ascii="Arial" w:hAnsi="Arial" w:cs="Arial"/>
          <w:iCs/>
          <w:sz w:val="22"/>
        </w:rPr>
        <w:t xml:space="preserve">is a required element in the AQIP accreditation process.  NMU recognized the difficulty of </w:t>
      </w:r>
      <w:r w:rsidR="00C11C6E">
        <w:rPr>
          <w:rFonts w:ascii="Arial" w:hAnsi="Arial" w:cs="Arial"/>
          <w:iCs/>
          <w:sz w:val="22"/>
        </w:rPr>
        <w:t xml:space="preserve">standardizing and routinizing this process soon after our adoption of the AQIP system.  </w:t>
      </w:r>
      <w:r w:rsidR="00131831" w:rsidRPr="00A20635">
        <w:rPr>
          <w:rFonts w:ascii="Arial" w:hAnsi="Arial" w:cs="Arial"/>
          <w:iCs/>
          <w:sz w:val="22"/>
        </w:rPr>
        <w:t xml:space="preserve"> </w:t>
      </w:r>
      <w:r w:rsidR="00C11C6E">
        <w:rPr>
          <w:rFonts w:ascii="Arial" w:hAnsi="Arial" w:cs="Arial"/>
          <w:iCs/>
          <w:sz w:val="22"/>
        </w:rPr>
        <w:t>Establishing AQIP Outcomes</w:t>
      </w:r>
      <w:r w:rsidR="00131831" w:rsidRPr="00A20635">
        <w:rPr>
          <w:rFonts w:ascii="Arial" w:hAnsi="Arial" w:cs="Arial"/>
          <w:iCs/>
          <w:sz w:val="22"/>
        </w:rPr>
        <w:t xml:space="preserve">  </w:t>
      </w:r>
      <w:r w:rsidR="00C11C6E">
        <w:rPr>
          <w:rFonts w:ascii="Arial" w:hAnsi="Arial" w:cs="Arial"/>
          <w:iCs/>
          <w:sz w:val="22"/>
        </w:rPr>
        <w:t xml:space="preserve">Assessment Plans was one of our first Action Projects in 2002.  </w:t>
      </w:r>
      <w:r w:rsidR="00131831" w:rsidRPr="00A20635">
        <w:rPr>
          <w:rFonts w:ascii="Arial" w:hAnsi="Arial" w:cs="Arial"/>
          <w:iCs/>
          <w:sz w:val="22"/>
        </w:rPr>
        <w:t>Before 2002, while assessment had been part of the evaluation process, it had not been standardized.  At the time of NMU’s 1996 focused accreditation visit, compliance with our assessment program was substantial, but unit responses thereafter became somewhat variable.  Effort was renewed after the adoption of the AQIP model to develop effective measures and processes for assessing student learning.</w:t>
      </w:r>
    </w:p>
    <w:p w:rsidR="00131831" w:rsidRPr="00A20635" w:rsidRDefault="00131831" w:rsidP="00A20635">
      <w:pPr>
        <w:pStyle w:val="ListParagraph"/>
        <w:autoSpaceDE w:val="0"/>
        <w:autoSpaceDN w:val="0"/>
        <w:adjustRightInd w:val="0"/>
        <w:spacing w:after="0"/>
        <w:ind w:left="0"/>
        <w:rPr>
          <w:rFonts w:ascii="Arial" w:hAnsi="Arial" w:cs="Arial"/>
          <w:iCs/>
          <w:sz w:val="22"/>
        </w:rPr>
      </w:pPr>
    </w:p>
    <w:p w:rsidR="00131831" w:rsidRPr="00A20635" w:rsidRDefault="00A20635" w:rsidP="00A20635">
      <w:pPr>
        <w:autoSpaceDE w:val="0"/>
        <w:autoSpaceDN w:val="0"/>
        <w:adjustRightInd w:val="0"/>
        <w:spacing w:after="0"/>
        <w:rPr>
          <w:rFonts w:ascii="Arial" w:hAnsi="Arial" w:cs="Arial"/>
          <w:iCs/>
          <w:sz w:val="22"/>
        </w:rPr>
      </w:pPr>
      <w:r w:rsidRPr="00A20635">
        <w:rPr>
          <w:rFonts w:ascii="Arial" w:hAnsi="Arial" w:cs="Arial"/>
          <w:iCs/>
          <w:sz w:val="22"/>
        </w:rPr>
        <w:tab/>
      </w:r>
      <w:r w:rsidR="00131831" w:rsidRPr="00A20635">
        <w:rPr>
          <w:rFonts w:ascii="Arial" w:hAnsi="Arial" w:cs="Arial"/>
          <w:iCs/>
          <w:sz w:val="22"/>
        </w:rPr>
        <w:t>Outcomes Assessment applies to both Academic and Service units</w:t>
      </w:r>
      <w:r w:rsidR="00024535" w:rsidRPr="00A20635">
        <w:rPr>
          <w:rFonts w:ascii="Arial" w:hAnsi="Arial" w:cs="Arial"/>
          <w:iCs/>
          <w:sz w:val="22"/>
        </w:rPr>
        <w:t>.</w:t>
      </w:r>
      <w:r w:rsidRPr="00A20635">
        <w:rPr>
          <w:rFonts w:ascii="Arial" w:hAnsi="Arial" w:cs="Arial"/>
          <w:iCs/>
          <w:sz w:val="22"/>
        </w:rPr>
        <w:t xml:space="preserve">  </w:t>
      </w:r>
      <w:r w:rsidR="00131831" w:rsidRPr="00A20635">
        <w:rPr>
          <w:rFonts w:ascii="Arial" w:hAnsi="Arial" w:cs="Arial"/>
          <w:iCs/>
          <w:sz w:val="22"/>
        </w:rPr>
        <w:t>For Academic units</w:t>
      </w:r>
      <w:r w:rsidR="00024535" w:rsidRPr="00A20635">
        <w:rPr>
          <w:rFonts w:ascii="Arial" w:hAnsi="Arial" w:cs="Arial"/>
          <w:iCs/>
          <w:sz w:val="22"/>
        </w:rPr>
        <w:t>,</w:t>
      </w:r>
      <w:r w:rsidR="00131831" w:rsidRPr="00A20635">
        <w:rPr>
          <w:rFonts w:ascii="Arial" w:hAnsi="Arial" w:cs="Arial"/>
          <w:iCs/>
          <w:sz w:val="22"/>
        </w:rPr>
        <w:t xml:space="preserve"> the as</w:t>
      </w:r>
      <w:r w:rsidR="00024535" w:rsidRPr="00A20635">
        <w:rPr>
          <w:rFonts w:ascii="Arial" w:hAnsi="Arial" w:cs="Arial"/>
          <w:iCs/>
          <w:sz w:val="22"/>
        </w:rPr>
        <w:t xml:space="preserve">sessment emphasis is to “Ensure </w:t>
      </w:r>
      <w:r w:rsidR="00131831" w:rsidRPr="00A20635">
        <w:rPr>
          <w:rFonts w:ascii="Arial" w:hAnsi="Arial" w:cs="Arial"/>
          <w:iCs/>
          <w:sz w:val="22"/>
        </w:rPr>
        <w:t>Student Learning”</w:t>
      </w:r>
      <w:r w:rsidR="00A63968" w:rsidRPr="00A20635">
        <w:rPr>
          <w:rFonts w:ascii="Arial" w:hAnsi="Arial" w:cs="Arial"/>
          <w:iCs/>
          <w:sz w:val="22"/>
        </w:rPr>
        <w:t>.</w:t>
      </w:r>
      <w:r w:rsidRPr="00A20635">
        <w:rPr>
          <w:rFonts w:ascii="Arial" w:hAnsi="Arial" w:cs="Arial"/>
          <w:iCs/>
          <w:sz w:val="22"/>
        </w:rPr>
        <w:t xml:space="preserve">  </w:t>
      </w:r>
      <w:r w:rsidR="00131831" w:rsidRPr="00A20635">
        <w:rPr>
          <w:rFonts w:ascii="Arial" w:hAnsi="Arial" w:cs="Arial"/>
          <w:iCs/>
          <w:sz w:val="22"/>
        </w:rPr>
        <w:t>For Service units</w:t>
      </w:r>
      <w:r w:rsidR="00024535" w:rsidRPr="00A20635">
        <w:rPr>
          <w:rFonts w:ascii="Arial" w:hAnsi="Arial" w:cs="Arial"/>
          <w:iCs/>
          <w:sz w:val="22"/>
        </w:rPr>
        <w:t>,</w:t>
      </w:r>
      <w:r w:rsidR="00131831" w:rsidRPr="00A20635">
        <w:rPr>
          <w:rFonts w:ascii="Arial" w:hAnsi="Arial" w:cs="Arial"/>
          <w:iCs/>
          <w:sz w:val="22"/>
        </w:rPr>
        <w:t xml:space="preserve"> the assessment emphasis is “Efficiency </w:t>
      </w:r>
      <w:r w:rsidR="00024535" w:rsidRPr="00A20635">
        <w:rPr>
          <w:rFonts w:ascii="Arial" w:hAnsi="Arial" w:cs="Arial"/>
          <w:iCs/>
          <w:sz w:val="22"/>
        </w:rPr>
        <w:t>and</w:t>
      </w:r>
      <w:r w:rsidR="00131831" w:rsidRPr="00A20635">
        <w:rPr>
          <w:rFonts w:ascii="Arial" w:hAnsi="Arial" w:cs="Arial"/>
          <w:iCs/>
          <w:sz w:val="22"/>
        </w:rPr>
        <w:t xml:space="preserve"> Effectiveness” to support and facilitate student learning.</w:t>
      </w:r>
      <w:r w:rsidRPr="00A20635">
        <w:rPr>
          <w:rFonts w:ascii="Arial" w:hAnsi="Arial" w:cs="Arial"/>
          <w:iCs/>
          <w:sz w:val="22"/>
        </w:rPr>
        <w:t xml:space="preserve">  </w:t>
      </w:r>
      <w:r w:rsidR="00131831" w:rsidRPr="00A20635">
        <w:rPr>
          <w:rFonts w:ascii="Arial" w:hAnsi="Arial" w:cs="Arial"/>
          <w:iCs/>
          <w:sz w:val="22"/>
        </w:rPr>
        <w:t xml:space="preserve">Outcomes Assessment </w:t>
      </w:r>
      <w:r w:rsidR="00275976">
        <w:rPr>
          <w:rFonts w:ascii="Arial" w:hAnsi="Arial" w:cs="Arial"/>
          <w:iCs/>
          <w:sz w:val="22"/>
        </w:rPr>
        <w:t>provides</w:t>
      </w:r>
      <w:r w:rsidR="00131831" w:rsidRPr="00A20635">
        <w:rPr>
          <w:rFonts w:ascii="Arial" w:hAnsi="Arial" w:cs="Arial"/>
          <w:iCs/>
          <w:sz w:val="22"/>
        </w:rPr>
        <w:t xml:space="preserve"> measures which inform the University comm</w:t>
      </w:r>
      <w:r w:rsidR="00A63968" w:rsidRPr="00A20635">
        <w:rPr>
          <w:rFonts w:ascii="Arial" w:hAnsi="Arial" w:cs="Arial"/>
          <w:iCs/>
          <w:sz w:val="22"/>
        </w:rPr>
        <w:t>unity and extern</w:t>
      </w:r>
      <w:r w:rsidRPr="00A20635">
        <w:rPr>
          <w:rFonts w:ascii="Arial" w:hAnsi="Arial" w:cs="Arial"/>
          <w:iCs/>
          <w:sz w:val="22"/>
        </w:rPr>
        <w:t xml:space="preserve">al reviewers of the maintenance of outcome measures, </w:t>
      </w:r>
      <w:r w:rsidR="00131831" w:rsidRPr="00A20635">
        <w:rPr>
          <w:rFonts w:ascii="Arial" w:hAnsi="Arial" w:cs="Arial"/>
          <w:iCs/>
          <w:sz w:val="22"/>
        </w:rPr>
        <w:t>the alignment of unit missions with the mission of the university, and</w:t>
      </w:r>
      <w:r w:rsidRPr="00A20635">
        <w:rPr>
          <w:rFonts w:ascii="Arial" w:hAnsi="Arial" w:cs="Arial"/>
          <w:iCs/>
          <w:sz w:val="22"/>
        </w:rPr>
        <w:t xml:space="preserve"> </w:t>
      </w:r>
      <w:r w:rsidR="00131831" w:rsidRPr="00A20635">
        <w:rPr>
          <w:rFonts w:ascii="Arial" w:hAnsi="Arial" w:cs="Arial"/>
          <w:iCs/>
          <w:sz w:val="22"/>
        </w:rPr>
        <w:t>the sharing and use of outcome data and feedback to maintain strong academic outcomes and effective service units.</w:t>
      </w:r>
    </w:p>
    <w:p w:rsidR="00131831" w:rsidRPr="00A20635" w:rsidRDefault="00131831" w:rsidP="00A20635">
      <w:pPr>
        <w:autoSpaceDE w:val="0"/>
        <w:autoSpaceDN w:val="0"/>
        <w:adjustRightInd w:val="0"/>
        <w:spacing w:after="0"/>
        <w:rPr>
          <w:rFonts w:ascii="Arial" w:hAnsi="Arial" w:cs="Arial"/>
          <w:iCs/>
          <w:sz w:val="22"/>
        </w:rPr>
      </w:pPr>
    </w:p>
    <w:p w:rsidR="00131831" w:rsidRPr="00A20635" w:rsidRDefault="00A20635" w:rsidP="00A20635">
      <w:pPr>
        <w:autoSpaceDE w:val="0"/>
        <w:autoSpaceDN w:val="0"/>
        <w:adjustRightInd w:val="0"/>
        <w:spacing w:after="0"/>
        <w:rPr>
          <w:rFonts w:ascii="Arial" w:hAnsi="Arial" w:cs="Arial"/>
          <w:iCs/>
          <w:sz w:val="22"/>
        </w:rPr>
      </w:pPr>
      <w:r w:rsidRPr="00A20635">
        <w:rPr>
          <w:rFonts w:ascii="Arial" w:hAnsi="Arial" w:cs="Arial"/>
          <w:iCs/>
          <w:sz w:val="22"/>
        </w:rPr>
        <w:tab/>
      </w:r>
      <w:r w:rsidR="00131831" w:rsidRPr="00A20635">
        <w:rPr>
          <w:rFonts w:ascii="Arial" w:hAnsi="Arial" w:cs="Arial"/>
          <w:iCs/>
          <w:sz w:val="22"/>
        </w:rPr>
        <w:t>Between 2002 and 2006, the revived outcomes assessment process was evolving on campus and t</w:t>
      </w:r>
      <w:r w:rsidR="00C11C6E">
        <w:rPr>
          <w:rFonts w:ascii="Arial" w:hAnsi="Arial" w:cs="Arial"/>
          <w:iCs/>
          <w:sz w:val="22"/>
        </w:rPr>
        <w:t xml:space="preserve">he reporting process was not as </w:t>
      </w:r>
      <w:r w:rsidR="00131831" w:rsidRPr="00A20635">
        <w:rPr>
          <w:rFonts w:ascii="Arial" w:hAnsi="Arial" w:cs="Arial"/>
          <w:iCs/>
          <w:sz w:val="22"/>
        </w:rPr>
        <w:t>consistent as it should have been.</w:t>
      </w:r>
      <w:r w:rsidRPr="00A20635">
        <w:rPr>
          <w:rFonts w:ascii="Arial" w:hAnsi="Arial" w:cs="Arial"/>
          <w:iCs/>
          <w:sz w:val="22"/>
        </w:rPr>
        <w:t xml:space="preserve"> </w:t>
      </w:r>
      <w:r w:rsidR="00131831" w:rsidRPr="00A20635">
        <w:rPr>
          <w:rFonts w:ascii="Arial" w:hAnsi="Arial" w:cs="Arial"/>
          <w:iCs/>
          <w:sz w:val="22"/>
        </w:rPr>
        <w:t>Since 2006 there has been a concerted effort to improve the campus-wide standardized process</w:t>
      </w:r>
      <w:r w:rsidR="00C11C6E">
        <w:rPr>
          <w:rFonts w:ascii="Arial" w:hAnsi="Arial" w:cs="Arial"/>
          <w:iCs/>
          <w:sz w:val="22"/>
        </w:rPr>
        <w:t xml:space="preserve"> </w:t>
      </w:r>
      <w:r w:rsidRPr="00A20635">
        <w:rPr>
          <w:rFonts w:ascii="Arial" w:hAnsi="Arial" w:cs="Arial"/>
          <w:iCs/>
          <w:sz w:val="22"/>
        </w:rPr>
        <w:t>by educating the NMU community about the process</w:t>
      </w:r>
      <w:r w:rsidR="00131831" w:rsidRPr="00A20635">
        <w:rPr>
          <w:rFonts w:ascii="Arial" w:hAnsi="Arial" w:cs="Arial"/>
          <w:iCs/>
          <w:sz w:val="22"/>
        </w:rPr>
        <w:t xml:space="preserve"> </w:t>
      </w:r>
      <w:r w:rsidRPr="00A20635">
        <w:rPr>
          <w:rFonts w:ascii="Arial" w:hAnsi="Arial" w:cs="Arial"/>
          <w:iCs/>
          <w:sz w:val="22"/>
        </w:rPr>
        <w:t>and by evaluating</w:t>
      </w:r>
      <w:r w:rsidR="00131831" w:rsidRPr="00A20635">
        <w:rPr>
          <w:rFonts w:ascii="Arial" w:hAnsi="Arial" w:cs="Arial"/>
          <w:iCs/>
          <w:sz w:val="22"/>
        </w:rPr>
        <w:t xml:space="preserve"> </w:t>
      </w:r>
      <w:r w:rsidR="00A63968" w:rsidRPr="00A20635">
        <w:rPr>
          <w:rFonts w:ascii="Arial" w:hAnsi="Arial" w:cs="Arial"/>
          <w:iCs/>
          <w:sz w:val="22"/>
        </w:rPr>
        <w:t>assessment reports</w:t>
      </w:r>
      <w:r w:rsidR="00C11C6E">
        <w:rPr>
          <w:rFonts w:ascii="Arial" w:hAnsi="Arial" w:cs="Arial"/>
          <w:iCs/>
          <w:sz w:val="22"/>
        </w:rPr>
        <w:t>.  The goal is to establish</w:t>
      </w:r>
      <w:r w:rsidR="00131831" w:rsidRPr="00A20635">
        <w:rPr>
          <w:rFonts w:ascii="Arial" w:hAnsi="Arial" w:cs="Arial"/>
          <w:iCs/>
          <w:sz w:val="22"/>
        </w:rPr>
        <w:t xml:space="preserve"> </w:t>
      </w:r>
      <w:r w:rsidR="00A63968" w:rsidRPr="00A20635">
        <w:rPr>
          <w:rFonts w:ascii="Arial" w:hAnsi="Arial" w:cs="Arial"/>
          <w:iCs/>
          <w:sz w:val="22"/>
        </w:rPr>
        <w:t xml:space="preserve">a </w:t>
      </w:r>
      <w:r w:rsidR="00131831" w:rsidRPr="00A20635">
        <w:rPr>
          <w:rFonts w:ascii="Arial" w:hAnsi="Arial" w:cs="Arial"/>
          <w:iCs/>
          <w:sz w:val="22"/>
        </w:rPr>
        <w:t xml:space="preserve">process </w:t>
      </w:r>
      <w:r w:rsidR="00024535" w:rsidRPr="00A20635">
        <w:rPr>
          <w:rFonts w:ascii="Arial" w:hAnsi="Arial" w:cs="Arial"/>
          <w:iCs/>
          <w:sz w:val="22"/>
        </w:rPr>
        <w:t>that</w:t>
      </w:r>
      <w:r w:rsidR="00131831" w:rsidRPr="00A20635">
        <w:rPr>
          <w:rFonts w:ascii="Arial" w:hAnsi="Arial" w:cs="Arial"/>
          <w:iCs/>
          <w:sz w:val="22"/>
        </w:rPr>
        <w:t xml:space="preserve"> can be </w:t>
      </w:r>
      <w:r w:rsidR="00A63968" w:rsidRPr="00A20635">
        <w:rPr>
          <w:rFonts w:ascii="Arial" w:hAnsi="Arial" w:cs="Arial"/>
          <w:iCs/>
          <w:sz w:val="22"/>
        </w:rPr>
        <w:t>institutionalized to ensure continual quality improvement.</w:t>
      </w:r>
    </w:p>
    <w:p w:rsidR="00131831" w:rsidRDefault="00131831" w:rsidP="00A20635">
      <w:pPr>
        <w:autoSpaceDE w:val="0"/>
        <w:autoSpaceDN w:val="0"/>
        <w:adjustRightInd w:val="0"/>
        <w:spacing w:after="0"/>
        <w:rPr>
          <w:rFonts w:ascii="Arial" w:hAnsi="Arial" w:cs="Arial"/>
          <w:noProof/>
          <w:sz w:val="22"/>
        </w:rPr>
      </w:pPr>
      <w:r>
        <w:rPr>
          <w:rFonts w:ascii="Arial" w:hAnsi="Arial" w:cs="Arial"/>
          <w:iCs/>
          <w:sz w:val="22"/>
        </w:rPr>
        <w:tab/>
      </w:r>
    </w:p>
    <w:p w:rsidR="00131831" w:rsidRDefault="00131831" w:rsidP="00A20635">
      <w:pPr>
        <w:spacing w:after="0"/>
        <w:rPr>
          <w:rFonts w:ascii="Arial" w:hAnsi="Arial" w:cs="Arial"/>
          <w:b/>
          <w:sz w:val="22"/>
        </w:rPr>
      </w:pPr>
      <w:r>
        <w:rPr>
          <w:rFonts w:ascii="Arial" w:hAnsi="Arial" w:cs="Arial"/>
          <w:b/>
          <w:sz w:val="22"/>
        </w:rPr>
        <w:t>Current Action Project</w:t>
      </w:r>
    </w:p>
    <w:p w:rsidR="00131831" w:rsidRDefault="00131831" w:rsidP="00A20635">
      <w:pPr>
        <w:spacing w:after="0"/>
        <w:rPr>
          <w:rFonts w:ascii="Arial" w:hAnsi="Arial" w:cs="Arial"/>
          <w:sz w:val="22"/>
        </w:rPr>
      </w:pPr>
    </w:p>
    <w:p w:rsidR="00024535" w:rsidRDefault="00A20635" w:rsidP="00A20635">
      <w:pPr>
        <w:spacing w:after="0"/>
        <w:rPr>
          <w:rFonts w:ascii="Arial" w:hAnsi="Arial" w:cs="Arial"/>
          <w:sz w:val="22"/>
        </w:rPr>
      </w:pPr>
      <w:r>
        <w:rPr>
          <w:rFonts w:ascii="Arial" w:hAnsi="Arial" w:cs="Arial"/>
          <w:sz w:val="22"/>
        </w:rPr>
        <w:tab/>
      </w:r>
      <w:r w:rsidR="00131831">
        <w:rPr>
          <w:rFonts w:ascii="Arial" w:hAnsi="Arial" w:cs="Arial"/>
          <w:sz w:val="22"/>
        </w:rPr>
        <w:t>The NMU Portfolio appraisal feedback suggested that</w:t>
      </w:r>
      <w:r w:rsidR="00024535">
        <w:rPr>
          <w:rFonts w:ascii="Arial" w:hAnsi="Arial" w:cs="Arial"/>
          <w:sz w:val="22"/>
        </w:rPr>
        <w:t>:</w:t>
      </w:r>
    </w:p>
    <w:p w:rsidR="00131831" w:rsidRDefault="00131831" w:rsidP="00A20635">
      <w:pPr>
        <w:spacing w:after="0"/>
        <w:rPr>
          <w:rFonts w:ascii="Arial" w:hAnsi="Arial" w:cs="Arial"/>
          <w:sz w:val="22"/>
        </w:rPr>
      </w:pPr>
      <w:r>
        <w:rPr>
          <w:rFonts w:ascii="Arial" w:hAnsi="Arial" w:cs="Arial"/>
          <w:sz w:val="22"/>
        </w:rPr>
        <w:t xml:space="preserve"> </w:t>
      </w:r>
    </w:p>
    <w:p w:rsidR="00131831" w:rsidRDefault="00131831" w:rsidP="00A20635">
      <w:pPr>
        <w:spacing w:after="0"/>
        <w:ind w:left="720"/>
        <w:rPr>
          <w:rFonts w:ascii="Arial" w:hAnsi="Arial" w:cs="Arial"/>
          <w:sz w:val="22"/>
        </w:rPr>
      </w:pPr>
      <w:r>
        <w:rPr>
          <w:rFonts w:ascii="Arial" w:hAnsi="Arial" w:cs="Arial"/>
          <w:sz w:val="22"/>
        </w:rPr>
        <w:t>“NMU had not reported the details of its campus-wide assessment plan, nor provided sufficient data and analyses of the student learning outcomes process.  It was also noted that we had not described our common student learning outcomes goals and objectives, and how those goals and objectives were measured” (Prosen, Northern Michigan Uni</w:t>
      </w:r>
      <w:r w:rsidR="00024535">
        <w:rPr>
          <w:rFonts w:ascii="Arial" w:hAnsi="Arial" w:cs="Arial"/>
          <w:sz w:val="22"/>
        </w:rPr>
        <w:t>versity Quality Program Summary</w:t>
      </w:r>
      <w:r>
        <w:rPr>
          <w:rFonts w:ascii="Arial" w:hAnsi="Arial" w:cs="Arial"/>
          <w:sz w:val="22"/>
        </w:rPr>
        <w:t>, February 2009, p. 3).</w:t>
      </w:r>
    </w:p>
    <w:p w:rsidR="00131831" w:rsidRDefault="00131831" w:rsidP="00A20635">
      <w:pPr>
        <w:spacing w:after="0"/>
        <w:rPr>
          <w:rFonts w:ascii="Arial" w:hAnsi="Arial" w:cs="Arial"/>
          <w:sz w:val="22"/>
        </w:rPr>
      </w:pPr>
    </w:p>
    <w:p w:rsidR="00024535" w:rsidRDefault="00131831" w:rsidP="00A20635">
      <w:pPr>
        <w:spacing w:after="0"/>
        <w:rPr>
          <w:rFonts w:ascii="Arial" w:hAnsi="Arial" w:cs="Arial"/>
          <w:sz w:val="22"/>
        </w:rPr>
      </w:pPr>
      <w:r>
        <w:rPr>
          <w:rFonts w:ascii="Arial" w:hAnsi="Arial" w:cs="Arial"/>
          <w:sz w:val="22"/>
        </w:rPr>
        <w:t>In addition, the appraisal feedback indicated that</w:t>
      </w:r>
      <w:r w:rsidR="00024535">
        <w:rPr>
          <w:rFonts w:ascii="Arial" w:hAnsi="Arial" w:cs="Arial"/>
          <w:sz w:val="22"/>
        </w:rPr>
        <w:t>:</w:t>
      </w:r>
    </w:p>
    <w:p w:rsidR="00131831" w:rsidRDefault="00131831" w:rsidP="00A20635">
      <w:pPr>
        <w:spacing w:after="0"/>
        <w:rPr>
          <w:rFonts w:ascii="Arial" w:hAnsi="Arial" w:cs="Arial"/>
          <w:sz w:val="22"/>
        </w:rPr>
      </w:pPr>
      <w:r>
        <w:rPr>
          <w:rFonts w:ascii="Arial" w:hAnsi="Arial" w:cs="Arial"/>
          <w:sz w:val="22"/>
        </w:rPr>
        <w:t xml:space="preserve"> </w:t>
      </w:r>
    </w:p>
    <w:p w:rsidR="00131831" w:rsidRDefault="00131831" w:rsidP="00A20635">
      <w:pPr>
        <w:spacing w:after="0"/>
        <w:ind w:left="720"/>
        <w:rPr>
          <w:rFonts w:ascii="Arial" w:hAnsi="Arial" w:cs="Arial"/>
          <w:sz w:val="22"/>
        </w:rPr>
      </w:pPr>
      <w:r>
        <w:rPr>
          <w:rFonts w:ascii="Arial" w:hAnsi="Arial" w:cs="Arial"/>
          <w:sz w:val="22"/>
        </w:rPr>
        <w:t>“NMU needs to better demonstrate its active engagement with AQIP at the highest leadership levels and, therefore, throughout the University” (Prosen, Northern Michigan University Quality Program Summary , February 2009, p. 4).</w:t>
      </w:r>
    </w:p>
    <w:p w:rsidR="00131831" w:rsidRDefault="00131831" w:rsidP="00A20635">
      <w:pPr>
        <w:spacing w:after="0"/>
        <w:rPr>
          <w:rFonts w:ascii="Arial" w:hAnsi="Arial" w:cs="Arial"/>
          <w:sz w:val="22"/>
        </w:rPr>
      </w:pPr>
    </w:p>
    <w:p w:rsidR="00131831" w:rsidRDefault="00A20635" w:rsidP="00A20635">
      <w:pPr>
        <w:autoSpaceDE w:val="0"/>
        <w:autoSpaceDN w:val="0"/>
        <w:adjustRightInd w:val="0"/>
        <w:spacing w:after="0"/>
        <w:rPr>
          <w:rFonts w:ascii="Arial" w:hAnsi="Arial" w:cs="Arial"/>
          <w:b/>
          <w:iCs/>
          <w:sz w:val="22"/>
        </w:rPr>
      </w:pPr>
      <w:r>
        <w:rPr>
          <w:rFonts w:ascii="Arial" w:hAnsi="Arial" w:cs="Arial"/>
          <w:sz w:val="22"/>
        </w:rPr>
        <w:tab/>
      </w:r>
      <w:r w:rsidR="00131831">
        <w:rPr>
          <w:rFonts w:ascii="Arial" w:hAnsi="Arial" w:cs="Arial"/>
          <w:sz w:val="22"/>
        </w:rPr>
        <w:t xml:space="preserve">This action project, </w:t>
      </w:r>
      <w:r w:rsidR="00131831">
        <w:rPr>
          <w:rFonts w:ascii="Arial" w:hAnsi="Arial" w:cs="Arial"/>
          <w:b/>
          <w:iCs/>
          <w:sz w:val="22"/>
        </w:rPr>
        <w:t>Documenting and Benchmarking the NMU Outcomes Assessment Process,</w:t>
      </w:r>
      <w:r w:rsidR="00131831">
        <w:rPr>
          <w:rFonts w:ascii="Arial" w:hAnsi="Arial" w:cs="Arial"/>
          <w:sz w:val="22"/>
        </w:rPr>
        <w:t xml:space="preserve"> reflects recognition of the above shortcomings and </w:t>
      </w:r>
      <w:r w:rsidR="00007E77">
        <w:rPr>
          <w:rFonts w:ascii="Arial" w:hAnsi="Arial" w:cs="Arial"/>
          <w:sz w:val="22"/>
        </w:rPr>
        <w:t>is meant to correct the shortcomings</w:t>
      </w:r>
      <w:r w:rsidR="00131831">
        <w:rPr>
          <w:rFonts w:ascii="Arial" w:hAnsi="Arial" w:cs="Arial"/>
          <w:sz w:val="22"/>
        </w:rPr>
        <w:t xml:space="preserve"> through the </w:t>
      </w:r>
      <w:r w:rsidR="00024535">
        <w:rPr>
          <w:rFonts w:ascii="Arial" w:hAnsi="Arial" w:cs="Arial"/>
          <w:sz w:val="22"/>
        </w:rPr>
        <w:t>evaluation</w:t>
      </w:r>
      <w:r w:rsidR="00131831">
        <w:rPr>
          <w:rFonts w:ascii="Arial" w:hAnsi="Arial" w:cs="Arial"/>
          <w:sz w:val="22"/>
        </w:rPr>
        <w:t xml:space="preserve">, refinement, and coordination of the unit-level </w:t>
      </w:r>
      <w:r w:rsidR="00131831">
        <w:rPr>
          <w:rFonts w:ascii="Arial" w:hAnsi="Arial" w:cs="Arial"/>
          <w:sz w:val="22"/>
        </w:rPr>
        <w:lastRenderedPageBreak/>
        <w:t xml:space="preserve">processes </w:t>
      </w:r>
      <w:r w:rsidR="00024535">
        <w:rPr>
          <w:rFonts w:ascii="Arial" w:hAnsi="Arial" w:cs="Arial"/>
          <w:sz w:val="22"/>
        </w:rPr>
        <w:t xml:space="preserve">for our </w:t>
      </w:r>
      <w:r w:rsidR="00131831">
        <w:rPr>
          <w:rFonts w:ascii="Arial" w:hAnsi="Arial" w:cs="Arial"/>
          <w:sz w:val="22"/>
        </w:rPr>
        <w:t xml:space="preserve">assessment of student </w:t>
      </w:r>
      <w:r w:rsidR="00131831" w:rsidRPr="00175ED6">
        <w:rPr>
          <w:rFonts w:ascii="Arial" w:hAnsi="Arial" w:cs="Arial"/>
          <w:sz w:val="22"/>
        </w:rPr>
        <w:t xml:space="preserve">learning outcomes.  In addition, </w:t>
      </w:r>
      <w:r w:rsidR="00024535" w:rsidRPr="00175ED6">
        <w:rPr>
          <w:rFonts w:ascii="Arial" w:hAnsi="Arial" w:cs="Arial"/>
          <w:sz w:val="22"/>
        </w:rPr>
        <w:t xml:space="preserve">we believe </w:t>
      </w:r>
      <w:r w:rsidR="00131831" w:rsidRPr="00175ED6">
        <w:rPr>
          <w:rFonts w:ascii="Arial" w:hAnsi="Arial" w:cs="Arial"/>
          <w:sz w:val="22"/>
        </w:rPr>
        <w:t>success of this action project would result</w:t>
      </w:r>
      <w:r w:rsidR="00C11C6E" w:rsidRPr="00175ED6">
        <w:rPr>
          <w:rFonts w:ascii="Arial" w:hAnsi="Arial" w:cs="Arial"/>
          <w:sz w:val="22"/>
        </w:rPr>
        <w:t xml:space="preserve">, first, in a </w:t>
      </w:r>
      <w:r w:rsidR="00131831" w:rsidRPr="00175ED6">
        <w:rPr>
          <w:rFonts w:ascii="Arial" w:hAnsi="Arial" w:cs="Arial"/>
          <w:sz w:val="22"/>
        </w:rPr>
        <w:t>clearly defined standardized process for collecting, evaluating, and using assessment reports</w:t>
      </w:r>
      <w:r w:rsidR="00C11C6E" w:rsidRPr="00175ED6">
        <w:rPr>
          <w:rFonts w:ascii="Arial" w:hAnsi="Arial" w:cs="Arial"/>
          <w:sz w:val="22"/>
        </w:rPr>
        <w:t xml:space="preserve"> and ,second, in the ability to</w:t>
      </w:r>
      <w:r w:rsidR="00024535" w:rsidRPr="00175ED6">
        <w:rPr>
          <w:rFonts w:ascii="Arial" w:hAnsi="Arial" w:cs="Arial"/>
          <w:sz w:val="22"/>
        </w:rPr>
        <w:t xml:space="preserve"> better </w:t>
      </w:r>
      <w:r w:rsidR="00131831" w:rsidRPr="00175ED6">
        <w:rPr>
          <w:rFonts w:ascii="Arial" w:hAnsi="Arial" w:cs="Arial"/>
          <w:sz w:val="22"/>
        </w:rPr>
        <w:t xml:space="preserve">report the extent </w:t>
      </w:r>
      <w:r w:rsidR="00C11C6E" w:rsidRPr="00175ED6">
        <w:rPr>
          <w:rFonts w:ascii="Arial" w:hAnsi="Arial" w:cs="Arial"/>
          <w:sz w:val="22"/>
        </w:rPr>
        <w:t>to which assessment outcomes</w:t>
      </w:r>
      <w:r w:rsidR="00131831" w:rsidRPr="00175ED6">
        <w:rPr>
          <w:rFonts w:ascii="Arial" w:hAnsi="Arial" w:cs="Arial"/>
          <w:sz w:val="22"/>
        </w:rPr>
        <w:t xml:space="preserve"> impact program</w:t>
      </w:r>
      <w:r w:rsidR="00024535" w:rsidRPr="00175ED6">
        <w:rPr>
          <w:rFonts w:ascii="Arial" w:hAnsi="Arial" w:cs="Arial"/>
          <w:sz w:val="22"/>
        </w:rPr>
        <w:t>matic</w:t>
      </w:r>
      <w:r w:rsidR="00131831" w:rsidRPr="00175ED6">
        <w:rPr>
          <w:rFonts w:ascii="Arial" w:hAnsi="Arial" w:cs="Arial"/>
          <w:sz w:val="22"/>
        </w:rPr>
        <w:t xml:space="preserve"> </w:t>
      </w:r>
      <w:r w:rsidR="00175ED6" w:rsidRPr="00175ED6">
        <w:rPr>
          <w:rFonts w:ascii="Arial" w:hAnsi="Arial" w:cs="Arial"/>
          <w:sz w:val="22"/>
        </w:rPr>
        <w:t>quality and potential revisions.</w:t>
      </w:r>
      <w:r w:rsidR="00131831" w:rsidRPr="00175ED6">
        <w:rPr>
          <w:rFonts w:ascii="Arial" w:hAnsi="Arial" w:cs="Arial"/>
          <w:sz w:val="22"/>
        </w:rPr>
        <w:t xml:space="preserve">  The resultant process should facilitate understanding, compliance, and effective refinement at the academic</w:t>
      </w:r>
      <w:r w:rsidR="00024535" w:rsidRPr="00175ED6">
        <w:rPr>
          <w:rFonts w:ascii="Arial" w:hAnsi="Arial" w:cs="Arial"/>
          <w:sz w:val="22"/>
        </w:rPr>
        <w:t>- and service-</w:t>
      </w:r>
      <w:r w:rsidR="00131831" w:rsidRPr="00175ED6">
        <w:rPr>
          <w:rFonts w:ascii="Arial" w:hAnsi="Arial" w:cs="Arial"/>
          <w:sz w:val="22"/>
        </w:rPr>
        <w:t>unit level.</w:t>
      </w:r>
    </w:p>
    <w:p w:rsidR="00A63968" w:rsidRDefault="00A63968" w:rsidP="00A20635">
      <w:pPr>
        <w:spacing w:after="0"/>
        <w:rPr>
          <w:rFonts w:ascii="Arial" w:hAnsi="Arial" w:cs="Arial"/>
          <w:sz w:val="22"/>
        </w:rPr>
      </w:pPr>
    </w:p>
    <w:p w:rsidR="00131831" w:rsidRDefault="00175ED6" w:rsidP="00007E77">
      <w:pPr>
        <w:spacing w:after="0"/>
        <w:rPr>
          <w:rFonts w:ascii="Arial" w:hAnsi="Arial" w:cs="Arial"/>
          <w:sz w:val="22"/>
        </w:rPr>
      </w:pPr>
      <w:r>
        <w:rPr>
          <w:rFonts w:ascii="Arial" w:hAnsi="Arial" w:cs="Arial"/>
          <w:sz w:val="22"/>
        </w:rPr>
        <w:tab/>
      </w:r>
      <w:r w:rsidR="00131831">
        <w:rPr>
          <w:rFonts w:ascii="Arial" w:hAnsi="Arial" w:cs="Arial"/>
          <w:sz w:val="22"/>
        </w:rPr>
        <w:t xml:space="preserve">There are at least three </w:t>
      </w:r>
      <w:r>
        <w:rPr>
          <w:rFonts w:ascii="Arial" w:hAnsi="Arial" w:cs="Arial"/>
          <w:sz w:val="22"/>
        </w:rPr>
        <w:t xml:space="preserve">reasons for developing effective </w:t>
      </w:r>
      <w:r w:rsidR="00131831">
        <w:rPr>
          <w:rFonts w:ascii="Arial" w:hAnsi="Arial" w:cs="Arial"/>
          <w:sz w:val="22"/>
        </w:rPr>
        <w:t>outcomes assessment</w:t>
      </w:r>
      <w:r w:rsidR="00024535">
        <w:rPr>
          <w:rFonts w:ascii="Arial" w:hAnsi="Arial" w:cs="Arial"/>
          <w:sz w:val="22"/>
        </w:rPr>
        <w:t xml:space="preserve"> at NMU</w:t>
      </w:r>
      <w:r w:rsidR="00131831">
        <w:rPr>
          <w:rFonts w:ascii="Arial" w:hAnsi="Arial" w:cs="Arial"/>
          <w:sz w:val="22"/>
        </w:rPr>
        <w:t>:</w:t>
      </w:r>
      <w:r w:rsidR="00007E77">
        <w:rPr>
          <w:rFonts w:ascii="Arial" w:hAnsi="Arial" w:cs="Arial"/>
          <w:sz w:val="22"/>
        </w:rPr>
        <w:t xml:space="preserve">  First, we need to demonstrate that each unit </w:t>
      </w:r>
      <w:r w:rsidR="00131831">
        <w:rPr>
          <w:rFonts w:ascii="Arial" w:hAnsi="Arial" w:cs="Arial"/>
          <w:sz w:val="22"/>
        </w:rPr>
        <w:t>is serving its learning or service</w:t>
      </w:r>
      <w:r w:rsidR="00024535">
        <w:rPr>
          <w:rFonts w:ascii="Arial" w:hAnsi="Arial" w:cs="Arial"/>
          <w:sz w:val="22"/>
        </w:rPr>
        <w:t xml:space="preserve"> function.</w:t>
      </w:r>
      <w:r w:rsidR="00007E77">
        <w:rPr>
          <w:rFonts w:ascii="Arial" w:hAnsi="Arial" w:cs="Arial"/>
          <w:sz w:val="22"/>
        </w:rPr>
        <w:t xml:space="preserve">  Next we need to provide </w:t>
      </w:r>
      <w:r w:rsidR="00131831">
        <w:rPr>
          <w:rFonts w:ascii="Arial" w:hAnsi="Arial" w:cs="Arial"/>
          <w:sz w:val="22"/>
        </w:rPr>
        <w:t>units information for development and self-improvement</w:t>
      </w:r>
      <w:r w:rsidR="00007E77">
        <w:rPr>
          <w:rFonts w:ascii="Arial" w:hAnsi="Arial" w:cs="Arial"/>
          <w:sz w:val="22"/>
        </w:rPr>
        <w:t xml:space="preserve"> in assessment.  Finally, we need to provide consistent and reliable </w:t>
      </w:r>
      <w:r w:rsidR="00131831">
        <w:rPr>
          <w:rFonts w:ascii="Arial" w:hAnsi="Arial" w:cs="Arial"/>
          <w:sz w:val="22"/>
        </w:rPr>
        <w:t>annual data for the systems p</w:t>
      </w:r>
      <w:r w:rsidR="00A63968">
        <w:rPr>
          <w:rFonts w:ascii="Arial" w:hAnsi="Arial" w:cs="Arial"/>
          <w:sz w:val="22"/>
        </w:rPr>
        <w:t>ortfolio (i.e., accreditation).</w:t>
      </w:r>
    </w:p>
    <w:p w:rsidR="00131831" w:rsidRDefault="00131831" w:rsidP="00A20635">
      <w:pPr>
        <w:spacing w:after="0"/>
        <w:rPr>
          <w:rFonts w:ascii="Arial" w:hAnsi="Arial" w:cs="Arial"/>
          <w:sz w:val="22"/>
        </w:rPr>
      </w:pPr>
    </w:p>
    <w:p w:rsidR="00131831" w:rsidRDefault="00131831" w:rsidP="00A20635">
      <w:pPr>
        <w:spacing w:line="276" w:lineRule="auto"/>
        <w:rPr>
          <w:rFonts w:ascii="Arial" w:hAnsi="Arial" w:cs="Arial"/>
          <w:sz w:val="22"/>
          <w:u w:val="single"/>
        </w:rPr>
      </w:pPr>
      <w:r>
        <w:rPr>
          <w:rFonts w:ascii="Arial" w:hAnsi="Arial" w:cs="Arial"/>
          <w:sz w:val="22"/>
          <w:u w:val="single"/>
        </w:rPr>
        <w:t>Activities of the Action Project Committee</w:t>
      </w:r>
    </w:p>
    <w:p w:rsidR="00A63968" w:rsidRPr="00A63968" w:rsidRDefault="00391394" w:rsidP="00A20635">
      <w:pPr>
        <w:spacing w:line="276" w:lineRule="auto"/>
        <w:rPr>
          <w:rFonts w:ascii="Arial" w:hAnsi="Arial" w:cs="Arial"/>
          <w:sz w:val="22"/>
        </w:rPr>
      </w:pPr>
      <w:r>
        <w:rPr>
          <w:rFonts w:ascii="Arial" w:hAnsi="Arial" w:cs="Arial"/>
          <w:sz w:val="22"/>
        </w:rPr>
        <w:t>The</w:t>
      </w:r>
      <w:r w:rsidR="00B77F2F">
        <w:rPr>
          <w:rFonts w:ascii="Arial" w:hAnsi="Arial" w:cs="Arial"/>
          <w:sz w:val="22"/>
        </w:rPr>
        <w:t xml:space="preserve"> following AQIP Action Project Committee </w:t>
      </w:r>
      <w:r>
        <w:rPr>
          <w:rFonts w:ascii="Arial" w:hAnsi="Arial" w:cs="Arial"/>
          <w:sz w:val="22"/>
        </w:rPr>
        <w:t>Work Plan has been adopted</w:t>
      </w:r>
      <w:r w:rsidR="00B77F2F">
        <w:rPr>
          <w:rFonts w:ascii="Arial" w:hAnsi="Arial" w:cs="Arial"/>
          <w:sz w:val="22"/>
        </w:rPr>
        <w:t>:</w:t>
      </w:r>
    </w:p>
    <w:p w:rsidR="008E496F" w:rsidRDefault="008E496F" w:rsidP="008E496F">
      <w:pPr>
        <w:autoSpaceDE w:val="0"/>
        <w:autoSpaceDN w:val="0"/>
        <w:adjustRightInd w:val="0"/>
        <w:spacing w:after="0"/>
        <w:ind w:left="2880" w:hanging="2880"/>
        <w:jc w:val="center"/>
        <w:rPr>
          <w:rFonts w:ascii="Arial" w:hAnsi="Arial" w:cs="Arial"/>
          <w:b/>
          <w:sz w:val="22"/>
        </w:rPr>
      </w:pPr>
      <w:r>
        <w:rPr>
          <w:rFonts w:ascii="Arial" w:hAnsi="Arial" w:cs="Arial"/>
          <w:b/>
          <w:sz w:val="22"/>
        </w:rPr>
        <w:t>Process and Outcome Measures Stated in Action Project Proposal</w:t>
      </w:r>
    </w:p>
    <w:p w:rsidR="008E496F" w:rsidRDefault="008E496F" w:rsidP="008E496F">
      <w:pPr>
        <w:autoSpaceDE w:val="0"/>
        <w:autoSpaceDN w:val="0"/>
        <w:adjustRightInd w:val="0"/>
        <w:spacing w:after="0"/>
        <w:ind w:left="2880" w:hanging="2880"/>
        <w:rPr>
          <w:rFonts w:ascii="Arial" w:hAnsi="Arial" w:cs="Arial"/>
          <w:sz w:val="22"/>
        </w:rPr>
      </w:pPr>
    </w:p>
    <w:tbl>
      <w:tblPr>
        <w:tblStyle w:val="TableGrid"/>
        <w:tblW w:w="0" w:type="auto"/>
        <w:tblLook w:val="04A0"/>
      </w:tblPr>
      <w:tblGrid>
        <w:gridCol w:w="4344"/>
        <w:gridCol w:w="5232"/>
      </w:tblGrid>
      <w:tr w:rsidR="008E496F" w:rsidTr="006C1FB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96F" w:rsidRDefault="008E496F" w:rsidP="006C1FBB">
            <w:pPr>
              <w:rPr>
                <w:rFonts w:ascii="Arial" w:hAnsi="Arial" w:cs="Arial"/>
              </w:rPr>
            </w:pPr>
            <w:r>
              <w:rPr>
                <w:rFonts w:ascii="Arial" w:hAnsi="Arial" w:cs="Arial"/>
                <w:b/>
              </w:rPr>
              <w:t>Process</w:t>
            </w:r>
            <w:r w:rsidR="00EE1CB0">
              <w:rPr>
                <w:rFonts w:ascii="Arial" w:hAnsi="Arial" w:cs="Arial"/>
                <w:b/>
              </w:rPr>
              <w:t>/Outcome</w:t>
            </w:r>
            <w:r>
              <w:rPr>
                <w:rFonts w:ascii="Arial" w:hAnsi="Arial" w:cs="Arial"/>
                <w:b/>
              </w:rPr>
              <w:t xml:space="preserve"> Measure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96F" w:rsidRDefault="00EE1CB0" w:rsidP="006C1FBB">
            <w:pPr>
              <w:rPr>
                <w:rFonts w:ascii="Arial" w:hAnsi="Arial" w:cs="Arial"/>
                <w:b/>
              </w:rPr>
            </w:pPr>
            <w:r>
              <w:rPr>
                <w:rFonts w:ascii="Arial" w:hAnsi="Arial" w:cs="Arial"/>
                <w:b/>
              </w:rPr>
              <w:t>Status</w:t>
            </w:r>
          </w:p>
        </w:tc>
      </w:tr>
      <w:tr w:rsidR="008E496F" w:rsidTr="006C1FB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96F" w:rsidRDefault="008E496F" w:rsidP="006C1FBB">
            <w:pPr>
              <w:rPr>
                <w:rFonts w:ascii="Arial" w:hAnsi="Arial" w:cs="Arial"/>
              </w:rPr>
            </w:pPr>
            <w:r>
              <w:rPr>
                <w:rFonts w:ascii="Arial" w:hAnsi="Arial" w:cs="Arial"/>
              </w:rPr>
              <w:t>1. Action Project Committee assesses the s</w:t>
            </w:r>
            <w:r w:rsidR="008B3DCF">
              <w:rPr>
                <w:rFonts w:ascii="Arial" w:hAnsi="Arial" w:cs="Arial"/>
              </w:rPr>
              <w:t>coring rubric to be applied to service d</w:t>
            </w:r>
            <w:r>
              <w:rPr>
                <w:rFonts w:ascii="Arial" w:hAnsi="Arial" w:cs="Arial"/>
              </w:rPr>
              <w:t>epartment assessment plans and reports.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ED6" w:rsidRDefault="00007E77" w:rsidP="008B3DCF">
            <w:pPr>
              <w:rPr>
                <w:rFonts w:ascii="Arial" w:hAnsi="Arial" w:cs="Arial"/>
              </w:rPr>
            </w:pPr>
            <w:r>
              <w:rPr>
                <w:rFonts w:ascii="Arial" w:hAnsi="Arial" w:cs="Arial"/>
              </w:rPr>
              <w:t xml:space="preserve">Completed March 2009:  </w:t>
            </w:r>
            <w:r w:rsidR="008E496F">
              <w:rPr>
                <w:rFonts w:ascii="Arial" w:hAnsi="Arial" w:cs="Arial"/>
              </w:rPr>
              <w:t xml:space="preserve">SS/S/O/OO scoring rubric was adopted to be applied to service committee reports and plans.  </w:t>
            </w:r>
            <w:r w:rsidR="008B3DCF">
              <w:rPr>
                <w:rFonts w:ascii="Arial" w:hAnsi="Arial" w:cs="Arial"/>
              </w:rPr>
              <w:t>Preliminary Service R</w:t>
            </w:r>
            <w:r w:rsidR="008E496F">
              <w:rPr>
                <w:rFonts w:ascii="Arial" w:hAnsi="Arial" w:cs="Arial"/>
              </w:rPr>
              <w:t>eport appended</w:t>
            </w:r>
            <w:r w:rsidR="00BC7403">
              <w:rPr>
                <w:rFonts w:ascii="Arial" w:hAnsi="Arial" w:cs="Arial"/>
              </w:rPr>
              <w:t xml:space="preserve"> </w:t>
            </w:r>
            <w:r w:rsidR="008E496F">
              <w:rPr>
                <w:rFonts w:ascii="Arial" w:hAnsi="Arial" w:cs="Arial"/>
              </w:rPr>
              <w:t>(Attachment A).</w:t>
            </w:r>
          </w:p>
        </w:tc>
      </w:tr>
      <w:tr w:rsidR="008E496F" w:rsidTr="006C1FB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96F" w:rsidRDefault="008E496F" w:rsidP="006C1FBB">
            <w:pPr>
              <w:rPr>
                <w:rFonts w:ascii="Arial" w:hAnsi="Arial" w:cs="Arial"/>
              </w:rPr>
            </w:pPr>
            <w:r>
              <w:rPr>
                <w:rFonts w:ascii="Arial" w:hAnsi="Arial" w:cs="Arial"/>
              </w:rPr>
              <w:t>2.  Scoring rubric is used by Service Department Heads to score reports.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96F" w:rsidRDefault="008E496F" w:rsidP="006C1FBB">
            <w:pPr>
              <w:rPr>
                <w:rFonts w:ascii="Arial" w:hAnsi="Arial" w:cs="Arial"/>
              </w:rPr>
            </w:pPr>
            <w:r>
              <w:rPr>
                <w:rFonts w:ascii="Arial" w:hAnsi="Arial" w:cs="Arial"/>
              </w:rPr>
              <w:t>Completed</w:t>
            </w:r>
            <w:r w:rsidR="00007E77">
              <w:rPr>
                <w:rFonts w:ascii="Arial" w:hAnsi="Arial" w:cs="Arial"/>
              </w:rPr>
              <w:t xml:space="preserve"> March 2009</w:t>
            </w:r>
            <w:r>
              <w:rPr>
                <w:rFonts w:ascii="Arial" w:hAnsi="Arial" w:cs="Arial"/>
              </w:rPr>
              <w:t>:  Scoring rubric was used by Service Department committee to score reports.</w:t>
            </w:r>
            <w:r w:rsidR="008B3DCF">
              <w:rPr>
                <w:rFonts w:ascii="Arial" w:hAnsi="Arial" w:cs="Arial"/>
              </w:rPr>
              <w:t xml:space="preserve"> The Outcomes Assessment Committee has received a comparative report (Attachment B)</w:t>
            </w:r>
          </w:p>
        </w:tc>
      </w:tr>
      <w:tr w:rsidR="008E496F" w:rsidTr="006C1FB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96F" w:rsidRDefault="008E496F" w:rsidP="006C1FBB">
            <w:pPr>
              <w:rPr>
                <w:rFonts w:ascii="Arial" w:hAnsi="Arial" w:cs="Arial"/>
              </w:rPr>
            </w:pPr>
            <w:r>
              <w:rPr>
                <w:rFonts w:ascii="Arial" w:hAnsi="Arial" w:cs="Arial"/>
              </w:rPr>
              <w:t>3.  Action Project Committee assesses the type of data to collect, the outcome measures to target, and the scoring rubric to</w:t>
            </w:r>
            <w:r w:rsidR="008B3DCF">
              <w:rPr>
                <w:rFonts w:ascii="Arial" w:hAnsi="Arial" w:cs="Arial"/>
              </w:rPr>
              <w:t xml:space="preserve"> be applied to academic d</w:t>
            </w:r>
            <w:r>
              <w:rPr>
                <w:rFonts w:ascii="Arial" w:hAnsi="Arial" w:cs="Arial"/>
              </w:rPr>
              <w:t>epartment assessment plans and reports.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6F" w:rsidRDefault="00007E77" w:rsidP="006C1FBB">
            <w:pPr>
              <w:rPr>
                <w:rFonts w:ascii="Arial" w:hAnsi="Arial" w:cs="Arial"/>
              </w:rPr>
            </w:pPr>
            <w:r>
              <w:rPr>
                <w:rFonts w:ascii="Arial" w:hAnsi="Arial" w:cs="Arial"/>
              </w:rPr>
              <w:t>Completed March 2009:</w:t>
            </w:r>
            <w:r w:rsidR="008E496F">
              <w:rPr>
                <w:rFonts w:ascii="Arial" w:hAnsi="Arial" w:cs="Arial"/>
              </w:rPr>
              <w:t xml:space="preserve"> Individual units currently report the assessment measures they employ and what they reveal.  Those plans and outcomes have been reviewed by an Outcomes Assessment Committee or, formerly, a single evaluator.  </w:t>
            </w:r>
            <w:r w:rsidR="00175ED6">
              <w:rPr>
                <w:rFonts w:ascii="Arial" w:hAnsi="Arial" w:cs="Arial"/>
              </w:rPr>
              <w:t xml:space="preserve">Outcome measures for each department  must be developed within the department.  </w:t>
            </w:r>
            <w:r w:rsidR="008E496F">
              <w:rPr>
                <w:rFonts w:ascii="Arial" w:hAnsi="Arial" w:cs="Arial"/>
              </w:rPr>
              <w:t xml:space="preserve">This process has been deemed feasible.  </w:t>
            </w:r>
          </w:p>
        </w:tc>
      </w:tr>
      <w:tr w:rsidR="008E496F" w:rsidTr="006C1FB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96F" w:rsidRDefault="008B3DCF" w:rsidP="006C1FBB">
            <w:pPr>
              <w:rPr>
                <w:rFonts w:ascii="Arial" w:hAnsi="Arial" w:cs="Arial"/>
                <w:color w:val="000000" w:themeColor="text1"/>
              </w:rPr>
            </w:pPr>
            <w:r>
              <w:rPr>
                <w:rFonts w:ascii="Arial" w:hAnsi="Arial" w:cs="Arial"/>
                <w:color w:val="000000" w:themeColor="text1"/>
              </w:rPr>
              <w:t>4.  Scoring rubric is used by academic college deans and department h</w:t>
            </w:r>
            <w:r w:rsidR="008E496F">
              <w:rPr>
                <w:rFonts w:ascii="Arial" w:hAnsi="Arial" w:cs="Arial"/>
                <w:color w:val="000000" w:themeColor="text1"/>
              </w:rPr>
              <w:t>eads to score reports.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6F" w:rsidRDefault="00007E77" w:rsidP="006C1FBB">
            <w:pPr>
              <w:rPr>
                <w:rFonts w:ascii="Arial" w:hAnsi="Arial" w:cs="Arial"/>
              </w:rPr>
            </w:pPr>
            <w:r>
              <w:rPr>
                <w:rFonts w:ascii="Arial" w:hAnsi="Arial" w:cs="Arial"/>
              </w:rPr>
              <w:t>Completed March 2009:</w:t>
            </w:r>
            <w:r w:rsidR="008E496F">
              <w:rPr>
                <w:rFonts w:ascii="Arial" w:hAnsi="Arial" w:cs="Arial"/>
              </w:rPr>
              <w:t xml:space="preserve"> The SS/S/O/OO scoring rubric has been adopted by academic </w:t>
            </w:r>
            <w:r w:rsidR="008B3DCF">
              <w:rPr>
                <w:rFonts w:ascii="Arial" w:hAnsi="Arial" w:cs="Arial"/>
                <w:color w:val="000000" w:themeColor="text1"/>
              </w:rPr>
              <w:t>college deans and department heads to score reports.</w:t>
            </w:r>
          </w:p>
        </w:tc>
      </w:tr>
      <w:tr w:rsidR="008E496F" w:rsidTr="006C1FB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96F" w:rsidRDefault="008B3DCF" w:rsidP="006C1FBB">
            <w:pPr>
              <w:rPr>
                <w:rFonts w:ascii="Arial" w:hAnsi="Arial" w:cs="Arial"/>
                <w:color w:val="000000" w:themeColor="text1"/>
              </w:rPr>
            </w:pPr>
            <w:r>
              <w:rPr>
                <w:rFonts w:ascii="Arial" w:hAnsi="Arial" w:cs="Arial"/>
                <w:color w:val="000000" w:themeColor="text1"/>
              </w:rPr>
              <w:t>5.  Academic d</w:t>
            </w:r>
            <w:r w:rsidR="008E496F">
              <w:rPr>
                <w:rFonts w:ascii="Arial" w:hAnsi="Arial" w:cs="Arial"/>
                <w:color w:val="000000" w:themeColor="text1"/>
              </w:rPr>
              <w:t>epartments reconsider 2007-08 Reports and Plans with respect to the evaluation data provided.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E77" w:rsidRDefault="00007E77" w:rsidP="006C1FBB">
            <w:pPr>
              <w:rPr>
                <w:rFonts w:ascii="Arial" w:hAnsi="Arial" w:cs="Arial"/>
              </w:rPr>
            </w:pPr>
            <w:r>
              <w:rPr>
                <w:rFonts w:ascii="Arial" w:hAnsi="Arial" w:cs="Arial"/>
              </w:rPr>
              <w:t xml:space="preserve">Completed Summer 2009:  </w:t>
            </w:r>
            <w:r w:rsidR="008E496F">
              <w:rPr>
                <w:rFonts w:ascii="Arial" w:hAnsi="Arial" w:cs="Arial"/>
              </w:rPr>
              <w:t xml:space="preserve">Reports have been returned to departments with opportunity to fine-tune plans and reports based upon commentary.  </w:t>
            </w:r>
          </w:p>
          <w:p w:rsidR="008E496F" w:rsidRDefault="00007E77" w:rsidP="00175ED6">
            <w:pPr>
              <w:rPr>
                <w:rFonts w:ascii="Arial" w:hAnsi="Arial" w:cs="Arial"/>
              </w:rPr>
            </w:pPr>
            <w:r>
              <w:rPr>
                <w:rFonts w:ascii="Arial" w:hAnsi="Arial" w:cs="Arial"/>
              </w:rPr>
              <w:t xml:space="preserve">Limitations:  </w:t>
            </w:r>
            <w:r w:rsidR="008E496F">
              <w:rPr>
                <w:rFonts w:ascii="Arial" w:hAnsi="Arial" w:cs="Arial"/>
              </w:rPr>
              <w:t xml:space="preserve">The </w:t>
            </w:r>
            <w:r>
              <w:rPr>
                <w:rFonts w:ascii="Arial" w:hAnsi="Arial" w:cs="Arial"/>
              </w:rPr>
              <w:t xml:space="preserve">University still needs to establish a system </w:t>
            </w:r>
            <w:r w:rsidR="008E496F">
              <w:rPr>
                <w:rFonts w:ascii="Arial" w:hAnsi="Arial" w:cs="Arial"/>
              </w:rPr>
              <w:t>for review of revised learning outcomes plans</w:t>
            </w:r>
            <w:r>
              <w:rPr>
                <w:rFonts w:ascii="Arial" w:hAnsi="Arial" w:cs="Arial"/>
              </w:rPr>
              <w:t xml:space="preserve"> and reports</w:t>
            </w:r>
            <w:r w:rsidR="008E496F">
              <w:rPr>
                <w:rFonts w:ascii="Arial" w:hAnsi="Arial" w:cs="Arial"/>
              </w:rPr>
              <w:t>, as well as the alignment of unit-goals with new University and College (whe</w:t>
            </w:r>
            <w:r>
              <w:rPr>
                <w:rFonts w:ascii="Arial" w:hAnsi="Arial" w:cs="Arial"/>
              </w:rPr>
              <w:t xml:space="preserve">re appropriate) missions.  </w:t>
            </w:r>
            <w:r w:rsidR="008E496F">
              <w:rPr>
                <w:rFonts w:ascii="Arial" w:hAnsi="Arial" w:cs="Arial"/>
              </w:rPr>
              <w:t>To understand the extent of and to profile such feelings the committee will conduct a formal survey.</w:t>
            </w:r>
            <w:r w:rsidR="005606C8">
              <w:rPr>
                <w:rFonts w:ascii="Arial" w:hAnsi="Arial" w:cs="Arial"/>
              </w:rPr>
              <w:t xml:space="preserve">  The survey has been completed and the summary of the survey report, the survey</w:t>
            </w:r>
            <w:r w:rsidR="00275976">
              <w:rPr>
                <w:rFonts w:ascii="Arial" w:hAnsi="Arial" w:cs="Arial"/>
              </w:rPr>
              <w:t>,</w:t>
            </w:r>
            <w:r w:rsidR="005606C8">
              <w:rPr>
                <w:rFonts w:ascii="Arial" w:hAnsi="Arial" w:cs="Arial"/>
              </w:rPr>
              <w:t xml:space="preserve"> and extended res</w:t>
            </w:r>
            <w:r w:rsidR="00175ED6">
              <w:rPr>
                <w:rFonts w:ascii="Arial" w:hAnsi="Arial" w:cs="Arial"/>
              </w:rPr>
              <w:t xml:space="preserve">ults are included in </w:t>
            </w:r>
            <w:r w:rsidR="00175ED6">
              <w:rPr>
                <w:rFonts w:ascii="Arial" w:hAnsi="Arial" w:cs="Arial"/>
              </w:rPr>
              <w:lastRenderedPageBreak/>
              <w:t>Attachment H</w:t>
            </w:r>
            <w:r w:rsidR="005606C8">
              <w:rPr>
                <w:rFonts w:ascii="Arial" w:hAnsi="Arial" w:cs="Arial"/>
              </w:rPr>
              <w:t>.</w:t>
            </w:r>
          </w:p>
        </w:tc>
      </w:tr>
      <w:tr w:rsidR="00E94EBD" w:rsidTr="006C1FB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96F" w:rsidRDefault="008E496F" w:rsidP="009E247A">
            <w:pPr>
              <w:rPr>
                <w:rFonts w:ascii="Arial" w:hAnsi="Arial" w:cs="Arial"/>
              </w:rPr>
            </w:pPr>
            <w:r>
              <w:rPr>
                <w:rFonts w:ascii="Arial" w:hAnsi="Arial" w:cs="Arial"/>
              </w:rPr>
              <w:lastRenderedPageBreak/>
              <w:t>6.  Centrally-located infrastructure developed to documen</w:t>
            </w:r>
            <w:r w:rsidR="00175ED6">
              <w:rPr>
                <w:rFonts w:ascii="Arial" w:hAnsi="Arial" w:cs="Arial"/>
              </w:rPr>
              <w:t xml:space="preserve">t processing of report </w:t>
            </w:r>
            <w:r>
              <w:rPr>
                <w:rFonts w:ascii="Arial" w:hAnsi="Arial" w:cs="Arial"/>
              </w:rPr>
              <w:t xml:space="preserve">documents and display </w:t>
            </w:r>
            <w:r w:rsidR="009E247A">
              <w:rPr>
                <w:rFonts w:ascii="Arial" w:hAnsi="Arial" w:cs="Arial"/>
              </w:rPr>
              <w:t>example documents.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96F" w:rsidRDefault="009E247A" w:rsidP="009E247A">
            <w:pPr>
              <w:rPr>
                <w:rFonts w:ascii="Arial" w:hAnsi="Arial" w:cs="Arial"/>
              </w:rPr>
            </w:pPr>
            <w:r>
              <w:rPr>
                <w:rFonts w:ascii="Arial" w:hAnsi="Arial" w:cs="Arial"/>
              </w:rPr>
              <w:t>A report archive has not been established.  However, it is recommended that sample reports be displayed, on a website, along with assessment tools which might be useful to departments.</w:t>
            </w:r>
          </w:p>
        </w:tc>
      </w:tr>
      <w:tr w:rsidR="00E94EBD" w:rsidTr="006C1FB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96F" w:rsidRDefault="008E496F" w:rsidP="008B3DCF">
            <w:pPr>
              <w:rPr>
                <w:rFonts w:ascii="Arial" w:hAnsi="Arial" w:cs="Arial"/>
              </w:rPr>
            </w:pPr>
            <w:r>
              <w:rPr>
                <w:rFonts w:ascii="Arial" w:hAnsi="Arial" w:cs="Arial"/>
              </w:rPr>
              <w:t>7.  Available resources from Outcomes Assessment</w:t>
            </w:r>
            <w:r w:rsidR="008B3DCF">
              <w:rPr>
                <w:rFonts w:ascii="Arial" w:hAnsi="Arial" w:cs="Arial"/>
              </w:rPr>
              <w:t xml:space="preserve"> Committee</w:t>
            </w:r>
            <w:r>
              <w:rPr>
                <w:rFonts w:ascii="Arial" w:hAnsi="Arial" w:cs="Arial"/>
              </w:rPr>
              <w:t xml:space="preserve">, </w:t>
            </w:r>
            <w:r w:rsidR="008B3DCF">
              <w:rPr>
                <w:rFonts w:ascii="Arial" w:hAnsi="Arial" w:cs="Arial"/>
              </w:rPr>
              <w:t>guest e</w:t>
            </w:r>
            <w:r>
              <w:rPr>
                <w:rFonts w:ascii="Arial" w:hAnsi="Arial" w:cs="Arial"/>
              </w:rPr>
              <w:t>xpert</w:t>
            </w:r>
            <w:r w:rsidR="009E247A">
              <w:rPr>
                <w:rFonts w:ascii="Arial" w:hAnsi="Arial" w:cs="Arial"/>
              </w:rPr>
              <w:t>s</w:t>
            </w:r>
            <w:r>
              <w:rPr>
                <w:rFonts w:ascii="Arial" w:hAnsi="Arial" w:cs="Arial"/>
              </w:rPr>
              <w:t>, and in-house best practices are used to build a repository of outcomes assessment measures and data collection methods and tools.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EBD" w:rsidRPr="00E94EBD" w:rsidRDefault="009E247A" w:rsidP="00275976">
            <w:pPr>
              <w:rPr>
                <w:rFonts w:ascii="Arial" w:hAnsi="Arial" w:cs="Arial"/>
                <w:color w:val="E36C0A" w:themeColor="accent6" w:themeShade="BF"/>
              </w:rPr>
            </w:pPr>
            <w:r>
              <w:rPr>
                <w:rFonts w:ascii="Arial" w:hAnsi="Arial" w:cs="Arial"/>
              </w:rPr>
              <w:t xml:space="preserve">This would be an expansion or subset of </w:t>
            </w:r>
            <w:r w:rsidR="00275976">
              <w:rPr>
                <w:rFonts w:ascii="Arial" w:hAnsi="Arial" w:cs="Arial"/>
              </w:rPr>
              <w:t xml:space="preserve">the website </w:t>
            </w:r>
            <w:r>
              <w:rPr>
                <w:rFonts w:ascii="Arial" w:hAnsi="Arial" w:cs="Arial"/>
              </w:rPr>
              <w:t xml:space="preserve">recommended above.  Currently reports are archived </w:t>
            </w:r>
            <w:r w:rsidR="00EE1CB0">
              <w:rPr>
                <w:rFonts w:ascii="Arial" w:hAnsi="Arial" w:cs="Arial"/>
              </w:rPr>
              <w:t>in the Associate Provost for Academic Affairs office.</w:t>
            </w:r>
          </w:p>
        </w:tc>
      </w:tr>
      <w:tr w:rsidR="009E247A" w:rsidTr="006C1FB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47A" w:rsidRDefault="009E247A" w:rsidP="008B3DCF">
            <w:pPr>
              <w:rPr>
                <w:rFonts w:ascii="Arial" w:hAnsi="Arial" w:cs="Arial"/>
              </w:rPr>
            </w:pPr>
            <w:r>
              <w:rPr>
                <w:rFonts w:ascii="Arial" w:hAnsi="Arial" w:cs="Arial"/>
              </w:rPr>
              <w:t>8. Visit from outcomes assessment expert, who describes current best practices in measuring student learning to university community.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47A" w:rsidRDefault="009E247A" w:rsidP="009E247A">
            <w:pPr>
              <w:rPr>
                <w:rFonts w:ascii="Arial" w:hAnsi="Arial" w:cs="Arial"/>
              </w:rPr>
            </w:pPr>
            <w:r>
              <w:rPr>
                <w:rFonts w:ascii="Arial" w:hAnsi="Arial" w:cs="Arial"/>
              </w:rPr>
              <w:t xml:space="preserve">Complete:  Susan Hatfield visited Campus February and held two ½ day workshops on measuring student learning.  </w:t>
            </w:r>
          </w:p>
          <w:p w:rsidR="009E247A" w:rsidRDefault="009E247A" w:rsidP="006C1FBB">
            <w:pPr>
              <w:rPr>
                <w:rFonts w:ascii="Arial" w:hAnsi="Arial" w:cs="Arial"/>
              </w:rPr>
            </w:pPr>
          </w:p>
        </w:tc>
      </w:tr>
      <w:tr w:rsidR="009E247A" w:rsidTr="006C1FB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47A" w:rsidRDefault="009E247A" w:rsidP="008B3DCF">
            <w:pPr>
              <w:rPr>
                <w:rFonts w:ascii="Arial" w:hAnsi="Arial" w:cs="Arial"/>
              </w:rPr>
            </w:pPr>
            <w:r>
              <w:rPr>
                <w:rFonts w:ascii="Arial" w:hAnsi="Arial" w:cs="Arial"/>
              </w:rPr>
              <w:t>9. Action Project Committee compares 2006-07 and 2007-08 scored feedback from both service and academic units.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47A" w:rsidRDefault="009E247A" w:rsidP="009E247A">
            <w:pPr>
              <w:rPr>
                <w:rFonts w:ascii="Arial" w:hAnsi="Arial" w:cs="Arial"/>
              </w:rPr>
            </w:pPr>
            <w:r>
              <w:rPr>
                <w:rFonts w:ascii="Arial" w:hAnsi="Arial" w:cs="Arial"/>
              </w:rPr>
              <w:t>Completed:  The scored feedback from the last two years has been compared.   The Outcomes Assessment Committee has documented improvement in the use of assessment plans and programs in academic units (Attachment C).  Further corroboration of improvement is provided by in-house analyses conducted by the College of Arts &amp; Sciences (Attachment D).</w:t>
            </w:r>
          </w:p>
        </w:tc>
      </w:tr>
    </w:tbl>
    <w:p w:rsidR="00131831" w:rsidRDefault="00131831" w:rsidP="00131831">
      <w:pPr>
        <w:spacing w:after="0"/>
        <w:rPr>
          <w:rFonts w:ascii="Arial" w:hAnsi="Arial" w:cs="Arial"/>
          <w:sz w:val="22"/>
        </w:rPr>
      </w:pPr>
    </w:p>
    <w:p w:rsidR="007B04E5" w:rsidRDefault="007B04E5" w:rsidP="00131831">
      <w:pPr>
        <w:spacing w:after="0"/>
        <w:rPr>
          <w:rFonts w:ascii="Arial" w:hAnsi="Arial" w:cs="Arial"/>
          <w:sz w:val="22"/>
        </w:rPr>
      </w:pPr>
    </w:p>
    <w:p w:rsidR="00EE1CB0" w:rsidRDefault="007B04E5" w:rsidP="00131831">
      <w:pPr>
        <w:spacing w:after="0"/>
        <w:rPr>
          <w:rFonts w:ascii="Arial" w:hAnsi="Arial" w:cs="Arial"/>
          <w:sz w:val="22"/>
        </w:rPr>
      </w:pPr>
      <w:r>
        <w:rPr>
          <w:rFonts w:ascii="Arial" w:hAnsi="Arial" w:cs="Arial"/>
          <w:sz w:val="22"/>
        </w:rPr>
        <w:tab/>
      </w:r>
      <w:r w:rsidR="00362269">
        <w:rPr>
          <w:rFonts w:ascii="Arial" w:hAnsi="Arial" w:cs="Arial"/>
          <w:sz w:val="22"/>
        </w:rPr>
        <w:t xml:space="preserve">Our basic findings from the review of service and academic reports is that the service departments appear to have established a workable reporting system (Attachment B) and have room to improve in the </w:t>
      </w:r>
      <w:r w:rsidR="00485AA1">
        <w:rPr>
          <w:rFonts w:ascii="Arial" w:hAnsi="Arial" w:cs="Arial"/>
          <w:sz w:val="22"/>
        </w:rPr>
        <w:t xml:space="preserve">areas of establishing </w:t>
      </w:r>
      <w:r w:rsidR="00362269">
        <w:rPr>
          <w:rFonts w:ascii="Arial" w:hAnsi="Arial" w:cs="Arial"/>
          <w:sz w:val="22"/>
        </w:rPr>
        <w:t xml:space="preserve"> measures</w:t>
      </w:r>
      <w:r w:rsidR="00485AA1">
        <w:rPr>
          <w:rFonts w:ascii="Arial" w:hAnsi="Arial" w:cs="Arial"/>
          <w:sz w:val="22"/>
        </w:rPr>
        <w:t>, and collection and use of data.</w:t>
      </w:r>
      <w:r>
        <w:rPr>
          <w:rFonts w:ascii="Arial" w:hAnsi="Arial" w:cs="Arial"/>
          <w:sz w:val="22"/>
        </w:rPr>
        <w:t xml:space="preserve">  The a</w:t>
      </w:r>
      <w:r w:rsidR="00362269">
        <w:rPr>
          <w:rFonts w:ascii="Arial" w:hAnsi="Arial" w:cs="Arial"/>
          <w:sz w:val="22"/>
        </w:rPr>
        <w:t xml:space="preserve">cademic </w:t>
      </w:r>
      <w:r>
        <w:rPr>
          <w:rFonts w:ascii="Arial" w:hAnsi="Arial" w:cs="Arial"/>
          <w:sz w:val="22"/>
        </w:rPr>
        <w:t xml:space="preserve">department </w:t>
      </w:r>
      <w:r w:rsidR="00362269">
        <w:rPr>
          <w:rFonts w:ascii="Arial" w:hAnsi="Arial" w:cs="Arial"/>
          <w:sz w:val="22"/>
        </w:rPr>
        <w:t xml:space="preserve">compliance has increased from about 70% in 2007 to 100% in 2008, but </w:t>
      </w:r>
      <w:r>
        <w:rPr>
          <w:rFonts w:ascii="Arial" w:hAnsi="Arial" w:cs="Arial"/>
          <w:sz w:val="22"/>
        </w:rPr>
        <w:t xml:space="preserve">the departments have </w:t>
      </w:r>
      <w:r w:rsidR="00362269">
        <w:rPr>
          <w:rFonts w:ascii="Arial" w:hAnsi="Arial" w:cs="Arial"/>
          <w:sz w:val="22"/>
        </w:rPr>
        <w:t>clear room to improve in mission congruency (Department to University) establishing outcome measures or criteria, and collection and use of data.</w:t>
      </w:r>
      <w:r w:rsidR="00485AA1">
        <w:rPr>
          <w:rFonts w:ascii="Arial" w:hAnsi="Arial" w:cs="Arial"/>
          <w:sz w:val="22"/>
        </w:rPr>
        <w:t xml:space="preserve">  </w:t>
      </w:r>
    </w:p>
    <w:p w:rsidR="00485AA1" w:rsidRDefault="00485AA1" w:rsidP="00131831">
      <w:pPr>
        <w:spacing w:after="0"/>
        <w:rPr>
          <w:rFonts w:ascii="Arial" w:hAnsi="Arial" w:cs="Arial"/>
          <w:sz w:val="22"/>
        </w:rPr>
      </w:pPr>
    </w:p>
    <w:p w:rsidR="00485AA1" w:rsidRDefault="00485AA1" w:rsidP="00131831">
      <w:pPr>
        <w:spacing w:after="0"/>
        <w:rPr>
          <w:rFonts w:ascii="Arial" w:hAnsi="Arial" w:cs="Arial"/>
          <w:sz w:val="22"/>
        </w:rPr>
      </w:pPr>
    </w:p>
    <w:p w:rsidR="00131831" w:rsidRDefault="00131831" w:rsidP="00131831">
      <w:pPr>
        <w:spacing w:after="0"/>
        <w:rPr>
          <w:rFonts w:ascii="Arial" w:hAnsi="Arial" w:cs="Arial"/>
          <w:sz w:val="22"/>
          <w:u w:val="single"/>
        </w:rPr>
      </w:pPr>
      <w:r>
        <w:rPr>
          <w:rFonts w:ascii="Arial" w:hAnsi="Arial" w:cs="Arial"/>
          <w:sz w:val="22"/>
          <w:u w:val="single"/>
        </w:rPr>
        <w:t>Recommendations</w:t>
      </w:r>
      <w:r w:rsidR="00485AA1">
        <w:rPr>
          <w:rFonts w:ascii="Arial" w:hAnsi="Arial" w:cs="Arial"/>
          <w:sz w:val="22"/>
          <w:u w:val="single"/>
        </w:rPr>
        <w:t xml:space="preserve"> </w:t>
      </w:r>
    </w:p>
    <w:p w:rsidR="00131831" w:rsidRDefault="00131831" w:rsidP="00131831">
      <w:pPr>
        <w:spacing w:after="0"/>
        <w:rPr>
          <w:rFonts w:ascii="Arial" w:hAnsi="Arial" w:cs="Arial"/>
          <w:sz w:val="22"/>
          <w:u w:val="single"/>
        </w:rPr>
      </w:pPr>
      <w:r>
        <w:rPr>
          <w:rFonts w:ascii="Arial" w:hAnsi="Arial" w:cs="Arial"/>
          <w:sz w:val="22"/>
          <w:u w:val="single"/>
        </w:rPr>
        <w:t xml:space="preserve">   </w:t>
      </w:r>
    </w:p>
    <w:p w:rsidR="0083628D" w:rsidRDefault="0083628D" w:rsidP="0083628D">
      <w:pPr>
        <w:spacing w:after="0"/>
        <w:ind w:left="270" w:hanging="270"/>
        <w:rPr>
          <w:rFonts w:ascii="Arial" w:hAnsi="Arial" w:cs="Arial"/>
          <w:sz w:val="22"/>
        </w:rPr>
      </w:pPr>
      <w:r>
        <w:rPr>
          <w:rFonts w:ascii="Arial" w:hAnsi="Arial" w:cs="Arial"/>
          <w:sz w:val="22"/>
        </w:rPr>
        <w:t xml:space="preserve">1.  </w:t>
      </w:r>
      <w:r w:rsidR="00485AA1">
        <w:rPr>
          <w:rFonts w:ascii="Arial" w:hAnsi="Arial" w:cs="Arial"/>
          <w:sz w:val="22"/>
        </w:rPr>
        <w:t>For Academic Departments, t</w:t>
      </w:r>
      <w:r>
        <w:rPr>
          <w:rFonts w:ascii="Arial" w:hAnsi="Arial" w:cs="Arial"/>
          <w:sz w:val="22"/>
        </w:rPr>
        <w:t>wo levels of review would be ideal:  one available as plans are being set up and one for overseeing the review of the final reports.</w:t>
      </w:r>
    </w:p>
    <w:p w:rsidR="0083628D" w:rsidRDefault="0083628D" w:rsidP="0083628D">
      <w:pPr>
        <w:spacing w:after="0"/>
        <w:ind w:left="270" w:hanging="270"/>
        <w:rPr>
          <w:rFonts w:ascii="Arial" w:hAnsi="Arial" w:cs="Arial"/>
          <w:sz w:val="22"/>
        </w:rPr>
      </w:pPr>
      <w:r>
        <w:rPr>
          <w:rFonts w:ascii="Arial" w:hAnsi="Arial" w:cs="Arial"/>
          <w:sz w:val="22"/>
        </w:rPr>
        <w:tab/>
        <w:t>First</w:t>
      </w:r>
      <w:r w:rsidR="00275976">
        <w:rPr>
          <w:rFonts w:ascii="Arial" w:hAnsi="Arial" w:cs="Arial"/>
          <w:sz w:val="22"/>
        </w:rPr>
        <w:t>,</w:t>
      </w:r>
      <w:r>
        <w:rPr>
          <w:rFonts w:ascii="Arial" w:hAnsi="Arial" w:cs="Arial"/>
          <w:sz w:val="22"/>
        </w:rPr>
        <w:t xml:space="preserve"> a point-person for outcomes assessment questions and help setting up assessment plans.  This person should be familiar with academic outcomes assessment and the different types of data which would be appropriate for different programs.  The Department Head survey suggested that just 9 of the 22 (41%) of the responding department heads indicated they would benefit from one-on-one help and only 3 of 22 (14%) indicated they would benefit from help analyzing data.  Five department heads (23%) indicated they are not clear on what would be appropriate data.  </w:t>
      </w:r>
    </w:p>
    <w:p w:rsidR="0083628D" w:rsidRDefault="0083628D" w:rsidP="0083628D">
      <w:pPr>
        <w:spacing w:after="0"/>
        <w:ind w:left="270" w:hanging="270"/>
        <w:rPr>
          <w:rFonts w:ascii="Arial" w:hAnsi="Arial" w:cs="Arial"/>
          <w:sz w:val="22"/>
        </w:rPr>
      </w:pPr>
    </w:p>
    <w:p w:rsidR="0083628D" w:rsidRDefault="0083628D" w:rsidP="0083628D">
      <w:pPr>
        <w:spacing w:after="0"/>
        <w:ind w:left="270" w:hanging="270"/>
        <w:rPr>
          <w:rFonts w:ascii="Arial" w:hAnsi="Arial" w:cs="Arial"/>
          <w:sz w:val="22"/>
        </w:rPr>
      </w:pPr>
      <w:r>
        <w:rPr>
          <w:rFonts w:ascii="Arial" w:hAnsi="Arial" w:cs="Arial"/>
          <w:sz w:val="22"/>
        </w:rPr>
        <w:tab/>
        <w:t xml:space="preserve">Second, a committee with a clearly named chair will review the final reports.  There are </w:t>
      </w:r>
      <w:r w:rsidR="00275976">
        <w:rPr>
          <w:rFonts w:ascii="Arial" w:hAnsi="Arial" w:cs="Arial"/>
          <w:sz w:val="22"/>
        </w:rPr>
        <w:t>close to 80</w:t>
      </w:r>
      <w:r>
        <w:rPr>
          <w:rFonts w:ascii="Arial" w:hAnsi="Arial" w:cs="Arial"/>
          <w:sz w:val="22"/>
        </w:rPr>
        <w:t xml:space="preserve"> </w:t>
      </w:r>
      <w:r w:rsidR="00BC086E">
        <w:rPr>
          <w:rFonts w:ascii="Arial" w:hAnsi="Arial" w:cs="Arial"/>
          <w:sz w:val="22"/>
        </w:rPr>
        <w:t xml:space="preserve">academic </w:t>
      </w:r>
      <w:r>
        <w:rPr>
          <w:rFonts w:ascii="Arial" w:hAnsi="Arial" w:cs="Arial"/>
          <w:sz w:val="22"/>
        </w:rPr>
        <w:t>reports to be reviewed</w:t>
      </w:r>
      <w:r w:rsidR="00BC086E">
        <w:rPr>
          <w:rFonts w:ascii="Arial" w:hAnsi="Arial" w:cs="Arial"/>
          <w:sz w:val="22"/>
        </w:rPr>
        <w:t>.</w:t>
      </w:r>
      <w:r>
        <w:rPr>
          <w:rFonts w:ascii="Arial" w:hAnsi="Arial" w:cs="Arial"/>
          <w:sz w:val="22"/>
        </w:rPr>
        <w:t xml:space="preserve">  The committee assigned this task should include at least a faculty representative from each college and a department head from each college.  This would ensure </w:t>
      </w:r>
      <w:r w:rsidR="00BC086E">
        <w:rPr>
          <w:rFonts w:ascii="Arial" w:hAnsi="Arial" w:cs="Arial"/>
          <w:sz w:val="22"/>
        </w:rPr>
        <w:t>a representative</w:t>
      </w:r>
      <w:r>
        <w:rPr>
          <w:rFonts w:ascii="Arial" w:hAnsi="Arial" w:cs="Arial"/>
          <w:sz w:val="22"/>
        </w:rPr>
        <w:t xml:space="preserve"> from each college who was</w:t>
      </w:r>
      <w:r w:rsidR="00BC086E">
        <w:rPr>
          <w:rFonts w:ascii="Arial" w:hAnsi="Arial" w:cs="Arial"/>
          <w:sz w:val="22"/>
        </w:rPr>
        <w:t>,</w:t>
      </w:r>
      <w:r>
        <w:rPr>
          <w:rFonts w:ascii="Arial" w:hAnsi="Arial" w:cs="Arial"/>
          <w:sz w:val="22"/>
        </w:rPr>
        <w:t xml:space="preserve"> or could quickly become</w:t>
      </w:r>
      <w:r w:rsidR="00BC086E">
        <w:rPr>
          <w:rFonts w:ascii="Arial" w:hAnsi="Arial" w:cs="Arial"/>
          <w:sz w:val="22"/>
        </w:rPr>
        <w:t>,</w:t>
      </w:r>
      <w:r>
        <w:rPr>
          <w:rFonts w:ascii="Arial" w:hAnsi="Arial" w:cs="Arial"/>
          <w:sz w:val="22"/>
        </w:rPr>
        <w:t xml:space="preserve"> familiar with the programs in each college.  The term for serving on this committee should be </w:t>
      </w:r>
      <w:r>
        <w:rPr>
          <w:rFonts w:ascii="Arial" w:hAnsi="Arial" w:cs="Arial"/>
          <w:sz w:val="22"/>
        </w:rPr>
        <w:lastRenderedPageBreak/>
        <w:t xml:space="preserve">two or three years with staggered terms so that there is continuity in the process. </w:t>
      </w:r>
      <w:r w:rsidR="00BC086E">
        <w:rPr>
          <w:rFonts w:ascii="Arial" w:hAnsi="Arial" w:cs="Arial"/>
          <w:sz w:val="22"/>
        </w:rPr>
        <w:t xml:space="preserve"> This sytem has been adopted by other AQIP schools. </w:t>
      </w:r>
      <w:r>
        <w:rPr>
          <w:rFonts w:ascii="Arial" w:hAnsi="Arial" w:cs="Arial"/>
          <w:sz w:val="22"/>
        </w:rPr>
        <w:t>A complaint in the past and also stated on the Department Head survey is a lack of consistency in the way the reports have been evaluated.</w:t>
      </w:r>
    </w:p>
    <w:p w:rsidR="0083628D" w:rsidRDefault="0083628D" w:rsidP="0083628D">
      <w:pPr>
        <w:spacing w:after="0"/>
        <w:ind w:left="270" w:hanging="270"/>
        <w:rPr>
          <w:rFonts w:ascii="Arial" w:hAnsi="Arial" w:cs="Arial"/>
          <w:sz w:val="22"/>
        </w:rPr>
      </w:pPr>
    </w:p>
    <w:p w:rsidR="0083628D" w:rsidRDefault="0083628D" w:rsidP="0083628D">
      <w:pPr>
        <w:spacing w:after="0"/>
        <w:ind w:left="270" w:hanging="270"/>
        <w:rPr>
          <w:rFonts w:ascii="Arial" w:hAnsi="Arial" w:cs="Arial"/>
          <w:sz w:val="22"/>
        </w:rPr>
      </w:pPr>
      <w:r>
        <w:rPr>
          <w:rFonts w:ascii="Arial" w:hAnsi="Arial" w:cs="Arial"/>
          <w:sz w:val="22"/>
        </w:rPr>
        <w:t>2.  NMU should have a place (e.g., the website) where reports are available for review and where a listing of resources to assist planning could be reviewed.</w:t>
      </w:r>
    </w:p>
    <w:p w:rsidR="0083628D" w:rsidRDefault="0083628D" w:rsidP="0083628D">
      <w:pPr>
        <w:spacing w:after="0"/>
        <w:rPr>
          <w:rFonts w:ascii="Arial" w:hAnsi="Arial" w:cs="Arial"/>
          <w:sz w:val="22"/>
        </w:rPr>
      </w:pPr>
    </w:p>
    <w:p w:rsidR="0083628D" w:rsidRDefault="0083628D" w:rsidP="0083628D">
      <w:pPr>
        <w:spacing w:after="0"/>
        <w:ind w:left="270" w:hanging="270"/>
        <w:rPr>
          <w:rFonts w:ascii="Arial" w:hAnsi="Arial" w:cs="Arial"/>
          <w:sz w:val="22"/>
        </w:rPr>
      </w:pPr>
      <w:r>
        <w:rPr>
          <w:rFonts w:ascii="Arial" w:hAnsi="Arial" w:cs="Arial"/>
          <w:sz w:val="22"/>
        </w:rPr>
        <w:t>3.  A standardized, web-based reporting protocol, possibly modeled after that currently use</w:t>
      </w:r>
      <w:r w:rsidR="00485AA1">
        <w:rPr>
          <w:rFonts w:ascii="Arial" w:hAnsi="Arial" w:cs="Arial"/>
          <w:sz w:val="22"/>
        </w:rPr>
        <w:t>d by service-units (Attachment F</w:t>
      </w:r>
      <w:r>
        <w:rPr>
          <w:rFonts w:ascii="Arial" w:hAnsi="Arial" w:cs="Arial"/>
          <w:sz w:val="22"/>
        </w:rPr>
        <w:t xml:space="preserve">), should be adopted </w:t>
      </w:r>
      <w:r w:rsidR="00485AA1">
        <w:rPr>
          <w:rFonts w:ascii="Arial" w:hAnsi="Arial" w:cs="Arial"/>
          <w:sz w:val="22"/>
        </w:rPr>
        <w:t xml:space="preserve">by academic departments </w:t>
      </w:r>
      <w:r>
        <w:rPr>
          <w:rFonts w:ascii="Arial" w:hAnsi="Arial" w:cs="Arial"/>
          <w:sz w:val="22"/>
        </w:rPr>
        <w:t>to facilitate annual reporting and archiving of assessm</w:t>
      </w:r>
      <w:r w:rsidR="00485AA1">
        <w:rPr>
          <w:rFonts w:ascii="Arial" w:hAnsi="Arial" w:cs="Arial"/>
          <w:sz w:val="22"/>
        </w:rPr>
        <w:t>ent data (Attachment G).</w:t>
      </w:r>
    </w:p>
    <w:p w:rsidR="0083628D" w:rsidRDefault="0083628D" w:rsidP="0083628D">
      <w:pPr>
        <w:spacing w:after="0"/>
        <w:ind w:left="270" w:hanging="270"/>
        <w:rPr>
          <w:rFonts w:ascii="Arial" w:hAnsi="Arial" w:cs="Arial"/>
          <w:sz w:val="22"/>
        </w:rPr>
      </w:pPr>
    </w:p>
    <w:p w:rsidR="0083628D" w:rsidRDefault="0083628D" w:rsidP="0083628D">
      <w:pPr>
        <w:spacing w:after="0"/>
        <w:ind w:left="270" w:hanging="270"/>
        <w:rPr>
          <w:rFonts w:ascii="Arial" w:hAnsi="Arial" w:cs="Arial"/>
          <w:sz w:val="22"/>
        </w:rPr>
      </w:pPr>
      <w:r>
        <w:rPr>
          <w:rFonts w:ascii="Arial" w:hAnsi="Arial" w:cs="Arial"/>
          <w:sz w:val="22"/>
        </w:rPr>
        <w:t>4.  Time-lines and flow-charts of process (functional standard operating procedures) which are readily av</w:t>
      </w:r>
      <w:r w:rsidR="00CD3FDE">
        <w:rPr>
          <w:rFonts w:ascii="Arial" w:hAnsi="Arial" w:cs="Arial"/>
          <w:sz w:val="22"/>
        </w:rPr>
        <w:t>ailable to units.  Time-lines (</w:t>
      </w:r>
      <w:r>
        <w:rPr>
          <w:rFonts w:ascii="Arial" w:hAnsi="Arial" w:cs="Arial"/>
          <w:sz w:val="22"/>
        </w:rPr>
        <w:t xml:space="preserve">with reminders) and flow charts may be different for academic and service units.  </w:t>
      </w:r>
      <w:r w:rsidR="00CD3FDE">
        <w:rPr>
          <w:rFonts w:ascii="Arial" w:hAnsi="Arial" w:cs="Arial"/>
          <w:sz w:val="22"/>
        </w:rPr>
        <w:t xml:space="preserve">The service departments have established a workable </w:t>
      </w:r>
      <w:r w:rsidR="00362269">
        <w:rPr>
          <w:rFonts w:ascii="Arial" w:hAnsi="Arial" w:cs="Arial"/>
          <w:sz w:val="22"/>
        </w:rPr>
        <w:t>system (</w:t>
      </w:r>
      <w:r w:rsidR="00BC086E">
        <w:rPr>
          <w:rFonts w:ascii="Arial" w:hAnsi="Arial" w:cs="Arial"/>
          <w:sz w:val="22"/>
        </w:rPr>
        <w:t>Attachment</w:t>
      </w:r>
      <w:r w:rsidR="00362269">
        <w:rPr>
          <w:rFonts w:ascii="Arial" w:hAnsi="Arial" w:cs="Arial"/>
          <w:sz w:val="22"/>
        </w:rPr>
        <w:t xml:space="preserve"> B) and we have provided an </w:t>
      </w:r>
      <w:r>
        <w:rPr>
          <w:rFonts w:ascii="Arial" w:hAnsi="Arial" w:cs="Arial"/>
          <w:sz w:val="22"/>
        </w:rPr>
        <w:t>example Acade</w:t>
      </w:r>
      <w:r w:rsidR="00362269">
        <w:rPr>
          <w:rFonts w:ascii="Arial" w:hAnsi="Arial" w:cs="Arial"/>
          <w:sz w:val="22"/>
        </w:rPr>
        <w:t xml:space="preserve">mic Unit Flow Chart </w:t>
      </w:r>
      <w:r>
        <w:rPr>
          <w:rFonts w:ascii="Arial" w:hAnsi="Arial" w:cs="Arial"/>
          <w:sz w:val="22"/>
        </w:rPr>
        <w:t xml:space="preserve">(Attachment  E).  </w:t>
      </w:r>
    </w:p>
    <w:p w:rsidR="0083628D" w:rsidRDefault="0083628D" w:rsidP="0083628D">
      <w:pPr>
        <w:spacing w:after="0" w:line="276" w:lineRule="auto"/>
        <w:rPr>
          <w:rFonts w:ascii="Arial" w:hAnsi="Arial" w:cs="Arial"/>
          <w:sz w:val="22"/>
        </w:rPr>
      </w:pPr>
    </w:p>
    <w:p w:rsidR="0083628D" w:rsidRDefault="0083628D" w:rsidP="0083628D">
      <w:pPr>
        <w:spacing w:after="0"/>
        <w:ind w:left="270" w:hanging="270"/>
        <w:rPr>
          <w:rFonts w:ascii="Arial" w:hAnsi="Arial" w:cs="Arial"/>
          <w:sz w:val="22"/>
        </w:rPr>
      </w:pPr>
      <w:r>
        <w:rPr>
          <w:rFonts w:ascii="Arial" w:hAnsi="Arial" w:cs="Arial"/>
          <w:sz w:val="22"/>
        </w:rPr>
        <w:t>5.  We continue to use the four-point scoring rubric (report evaluation system) based on satisfactory reports and opportunities (SS/S/O/OO) on five categories for each report.  The categories are  Mission is provided, Outcomes to be evaluated are clearly stated and tied to the mission, Appropriate outcome data and proposed measures are provided, Data collected based on measures, and the data are used by the department.  The review rubric might look as follows.</w:t>
      </w:r>
    </w:p>
    <w:tbl>
      <w:tblPr>
        <w:tblpPr w:leftFromText="180" w:rightFromText="180" w:vertAnchor="text" w:horzAnchor="margin" w:tblpXSpec="center" w:tblpY="160"/>
        <w:tblOverlap w:val="never"/>
        <w:tblW w:w="5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53"/>
        <w:gridCol w:w="945"/>
        <w:gridCol w:w="1800"/>
      </w:tblGrid>
      <w:tr w:rsidR="00975DC5" w:rsidRPr="001F5D87" w:rsidTr="00975DC5">
        <w:trPr>
          <w:trHeight w:val="460"/>
        </w:trPr>
        <w:tc>
          <w:tcPr>
            <w:tcW w:w="5598" w:type="dxa"/>
            <w:gridSpan w:val="3"/>
          </w:tcPr>
          <w:p w:rsidR="00975DC5" w:rsidRPr="001F5D87" w:rsidRDefault="00975DC5" w:rsidP="00BC086E">
            <w:pPr>
              <w:spacing w:after="60"/>
              <w:rPr>
                <w:b/>
              </w:rPr>
            </w:pPr>
            <w:r>
              <w:rPr>
                <w:b/>
              </w:rPr>
              <w:t>Rubric for evaluating Academic Department Reports</w:t>
            </w:r>
          </w:p>
        </w:tc>
      </w:tr>
      <w:tr w:rsidR="00975DC5" w:rsidRPr="001F5D87" w:rsidTr="00BC086E">
        <w:trPr>
          <w:trHeight w:val="460"/>
        </w:trPr>
        <w:tc>
          <w:tcPr>
            <w:tcW w:w="2853" w:type="dxa"/>
          </w:tcPr>
          <w:p w:rsidR="00975DC5" w:rsidRPr="001F5D87" w:rsidRDefault="00975DC5" w:rsidP="00BC086E">
            <w:pPr>
              <w:spacing w:after="0"/>
              <w:rPr>
                <w:b/>
              </w:rPr>
            </w:pPr>
            <w:r>
              <w:rPr>
                <w:b/>
              </w:rPr>
              <w:t>Category</w:t>
            </w:r>
          </w:p>
        </w:tc>
        <w:tc>
          <w:tcPr>
            <w:tcW w:w="945" w:type="dxa"/>
          </w:tcPr>
          <w:p w:rsidR="00975DC5" w:rsidRPr="001F5D87" w:rsidRDefault="00975DC5" w:rsidP="00BC086E">
            <w:pPr>
              <w:spacing w:after="0"/>
              <w:rPr>
                <w:b/>
              </w:rPr>
            </w:pPr>
            <w:r>
              <w:rPr>
                <w:b/>
              </w:rPr>
              <w:t>Review</w:t>
            </w:r>
          </w:p>
        </w:tc>
        <w:tc>
          <w:tcPr>
            <w:tcW w:w="1800" w:type="dxa"/>
          </w:tcPr>
          <w:p w:rsidR="00975DC5" w:rsidRPr="001F5D87" w:rsidRDefault="00975DC5" w:rsidP="00BC086E">
            <w:pPr>
              <w:spacing w:after="0"/>
              <w:rPr>
                <w:b/>
              </w:rPr>
            </w:pPr>
            <w:r>
              <w:rPr>
                <w:b/>
              </w:rPr>
              <w:t>Comments</w:t>
            </w:r>
          </w:p>
        </w:tc>
      </w:tr>
      <w:tr w:rsidR="00975DC5" w:rsidRPr="001F5D87" w:rsidTr="00BC086E">
        <w:trPr>
          <w:trHeight w:val="460"/>
        </w:trPr>
        <w:tc>
          <w:tcPr>
            <w:tcW w:w="2853" w:type="dxa"/>
          </w:tcPr>
          <w:p w:rsidR="00975DC5" w:rsidRPr="001F5D87" w:rsidRDefault="00975DC5" w:rsidP="00BC086E">
            <w:pPr>
              <w:spacing w:after="0"/>
              <w:rPr>
                <w:b/>
              </w:rPr>
            </w:pPr>
            <w:r w:rsidRPr="001F5D87">
              <w:rPr>
                <w:b/>
              </w:rPr>
              <w:t>Mission</w:t>
            </w:r>
            <w:r w:rsidRPr="001F5D87">
              <w:rPr>
                <w:b/>
              </w:rPr>
              <w:tab/>
            </w:r>
          </w:p>
        </w:tc>
        <w:tc>
          <w:tcPr>
            <w:tcW w:w="945" w:type="dxa"/>
          </w:tcPr>
          <w:p w:rsidR="00975DC5" w:rsidRPr="001F5D87" w:rsidRDefault="00975DC5" w:rsidP="00BC086E">
            <w:pPr>
              <w:spacing w:after="0"/>
              <w:rPr>
                <w:b/>
              </w:rPr>
            </w:pPr>
          </w:p>
        </w:tc>
        <w:tc>
          <w:tcPr>
            <w:tcW w:w="1800" w:type="dxa"/>
          </w:tcPr>
          <w:p w:rsidR="00975DC5" w:rsidRPr="001F5D87" w:rsidRDefault="00975DC5" w:rsidP="00BC086E">
            <w:pPr>
              <w:spacing w:after="0"/>
              <w:rPr>
                <w:b/>
              </w:rPr>
            </w:pPr>
          </w:p>
        </w:tc>
      </w:tr>
      <w:tr w:rsidR="00975DC5" w:rsidRPr="001F5D87" w:rsidTr="00BC086E">
        <w:trPr>
          <w:trHeight w:val="474"/>
        </w:trPr>
        <w:tc>
          <w:tcPr>
            <w:tcW w:w="2853" w:type="dxa"/>
          </w:tcPr>
          <w:p w:rsidR="00975DC5" w:rsidRPr="001F5D87" w:rsidRDefault="00975DC5" w:rsidP="00BC086E">
            <w:pPr>
              <w:spacing w:after="0"/>
              <w:rPr>
                <w:b/>
              </w:rPr>
            </w:pPr>
            <w:r w:rsidRPr="001F5D87">
              <w:rPr>
                <w:b/>
              </w:rPr>
              <w:t>Outcomes</w:t>
            </w:r>
            <w:r>
              <w:rPr>
                <w:b/>
              </w:rPr>
              <w:t xml:space="preserve"> to be evaluated</w:t>
            </w:r>
          </w:p>
        </w:tc>
        <w:tc>
          <w:tcPr>
            <w:tcW w:w="945" w:type="dxa"/>
          </w:tcPr>
          <w:p w:rsidR="00975DC5" w:rsidRPr="001F5D87" w:rsidRDefault="00975DC5" w:rsidP="00BC086E">
            <w:pPr>
              <w:spacing w:after="0"/>
              <w:rPr>
                <w:b/>
              </w:rPr>
            </w:pPr>
          </w:p>
        </w:tc>
        <w:tc>
          <w:tcPr>
            <w:tcW w:w="1800" w:type="dxa"/>
          </w:tcPr>
          <w:p w:rsidR="00975DC5" w:rsidRPr="001F5D87" w:rsidRDefault="00975DC5" w:rsidP="00BC086E">
            <w:pPr>
              <w:spacing w:after="0"/>
              <w:rPr>
                <w:b/>
              </w:rPr>
            </w:pPr>
          </w:p>
        </w:tc>
      </w:tr>
      <w:tr w:rsidR="00975DC5" w:rsidRPr="001F5D87" w:rsidTr="00BC086E">
        <w:trPr>
          <w:trHeight w:val="474"/>
        </w:trPr>
        <w:tc>
          <w:tcPr>
            <w:tcW w:w="2853" w:type="dxa"/>
          </w:tcPr>
          <w:p w:rsidR="00975DC5" w:rsidRPr="001F5D87" w:rsidRDefault="00975DC5" w:rsidP="00BC086E">
            <w:pPr>
              <w:spacing w:after="0"/>
              <w:rPr>
                <w:b/>
              </w:rPr>
            </w:pPr>
            <w:r>
              <w:rPr>
                <w:b/>
              </w:rPr>
              <w:t>Assessment Measures</w:t>
            </w:r>
          </w:p>
        </w:tc>
        <w:tc>
          <w:tcPr>
            <w:tcW w:w="945" w:type="dxa"/>
          </w:tcPr>
          <w:p w:rsidR="00975DC5" w:rsidRDefault="00975DC5" w:rsidP="00BC086E">
            <w:pPr>
              <w:spacing w:after="0"/>
              <w:rPr>
                <w:b/>
              </w:rPr>
            </w:pPr>
          </w:p>
        </w:tc>
        <w:tc>
          <w:tcPr>
            <w:tcW w:w="1800" w:type="dxa"/>
          </w:tcPr>
          <w:p w:rsidR="00975DC5" w:rsidRDefault="00975DC5" w:rsidP="00BC086E">
            <w:pPr>
              <w:spacing w:after="0"/>
              <w:rPr>
                <w:b/>
              </w:rPr>
            </w:pPr>
          </w:p>
        </w:tc>
      </w:tr>
      <w:tr w:rsidR="00975DC5" w:rsidRPr="001F5D87" w:rsidTr="00BC086E">
        <w:trPr>
          <w:trHeight w:val="460"/>
        </w:trPr>
        <w:tc>
          <w:tcPr>
            <w:tcW w:w="2853" w:type="dxa"/>
          </w:tcPr>
          <w:p w:rsidR="00975DC5" w:rsidRPr="001F5D87" w:rsidRDefault="00975DC5" w:rsidP="00BC086E">
            <w:pPr>
              <w:spacing w:after="0"/>
              <w:rPr>
                <w:b/>
              </w:rPr>
            </w:pPr>
            <w:r w:rsidRPr="001F5D87">
              <w:rPr>
                <w:b/>
              </w:rPr>
              <w:t>Data</w:t>
            </w:r>
          </w:p>
        </w:tc>
        <w:tc>
          <w:tcPr>
            <w:tcW w:w="945" w:type="dxa"/>
          </w:tcPr>
          <w:p w:rsidR="00975DC5" w:rsidRPr="001F5D87" w:rsidRDefault="00975DC5" w:rsidP="00BC086E">
            <w:pPr>
              <w:spacing w:after="0"/>
              <w:rPr>
                <w:b/>
              </w:rPr>
            </w:pPr>
          </w:p>
        </w:tc>
        <w:tc>
          <w:tcPr>
            <w:tcW w:w="1800" w:type="dxa"/>
          </w:tcPr>
          <w:p w:rsidR="00975DC5" w:rsidRPr="001F5D87" w:rsidRDefault="00975DC5" w:rsidP="00BC086E">
            <w:pPr>
              <w:spacing w:after="0"/>
              <w:rPr>
                <w:b/>
              </w:rPr>
            </w:pPr>
          </w:p>
        </w:tc>
      </w:tr>
      <w:tr w:rsidR="00975DC5" w:rsidRPr="001F5D87" w:rsidTr="00BC086E">
        <w:trPr>
          <w:trHeight w:val="67"/>
        </w:trPr>
        <w:tc>
          <w:tcPr>
            <w:tcW w:w="2853" w:type="dxa"/>
          </w:tcPr>
          <w:p w:rsidR="00BC086E" w:rsidRPr="001F5D87" w:rsidRDefault="00975DC5" w:rsidP="00BC086E">
            <w:pPr>
              <w:spacing w:after="0"/>
              <w:rPr>
                <w:b/>
              </w:rPr>
            </w:pPr>
            <w:r w:rsidRPr="001F5D87">
              <w:rPr>
                <w:b/>
              </w:rPr>
              <w:t>Use of Data</w:t>
            </w:r>
          </w:p>
        </w:tc>
        <w:tc>
          <w:tcPr>
            <w:tcW w:w="945" w:type="dxa"/>
          </w:tcPr>
          <w:p w:rsidR="00975DC5" w:rsidRPr="001F5D87" w:rsidRDefault="00975DC5" w:rsidP="00BC086E">
            <w:pPr>
              <w:spacing w:after="0"/>
              <w:rPr>
                <w:b/>
              </w:rPr>
            </w:pPr>
          </w:p>
        </w:tc>
        <w:tc>
          <w:tcPr>
            <w:tcW w:w="1800" w:type="dxa"/>
          </w:tcPr>
          <w:p w:rsidR="00975DC5" w:rsidRPr="001F5D87" w:rsidRDefault="00975DC5" w:rsidP="00BC086E">
            <w:pPr>
              <w:spacing w:after="0"/>
              <w:rPr>
                <w:b/>
              </w:rPr>
            </w:pPr>
          </w:p>
        </w:tc>
      </w:tr>
      <w:tr w:rsidR="00975DC5" w:rsidRPr="001F5D87" w:rsidTr="00BC086E">
        <w:trPr>
          <w:trHeight w:val="67"/>
        </w:trPr>
        <w:tc>
          <w:tcPr>
            <w:tcW w:w="2853" w:type="dxa"/>
          </w:tcPr>
          <w:p w:rsidR="00975DC5" w:rsidRPr="001F5D87" w:rsidRDefault="00975DC5" w:rsidP="00BC086E">
            <w:pPr>
              <w:spacing w:after="0"/>
              <w:rPr>
                <w:b/>
              </w:rPr>
            </w:pPr>
            <w:r>
              <w:rPr>
                <w:b/>
              </w:rPr>
              <w:t>Additional Comments</w:t>
            </w:r>
          </w:p>
        </w:tc>
        <w:tc>
          <w:tcPr>
            <w:tcW w:w="2745" w:type="dxa"/>
            <w:gridSpan w:val="2"/>
          </w:tcPr>
          <w:p w:rsidR="00975DC5" w:rsidRPr="001F5D87" w:rsidRDefault="00975DC5" w:rsidP="00BC086E">
            <w:pPr>
              <w:spacing w:after="0"/>
              <w:rPr>
                <w:b/>
              </w:rPr>
            </w:pPr>
          </w:p>
        </w:tc>
      </w:tr>
    </w:tbl>
    <w:p w:rsidR="0083628D" w:rsidRDefault="0083628D" w:rsidP="0083628D">
      <w:pPr>
        <w:spacing w:after="0"/>
        <w:ind w:left="270" w:hanging="270"/>
        <w:rPr>
          <w:rFonts w:ascii="Arial" w:hAnsi="Arial" w:cs="Arial"/>
          <w:sz w:val="22"/>
        </w:rPr>
      </w:pPr>
    </w:p>
    <w:p w:rsidR="0083628D" w:rsidRDefault="0083628D" w:rsidP="0083628D">
      <w:pPr>
        <w:spacing w:after="0"/>
        <w:ind w:left="270" w:hanging="270"/>
        <w:rPr>
          <w:rFonts w:ascii="Arial" w:hAnsi="Arial" w:cs="Arial"/>
          <w:sz w:val="22"/>
        </w:rPr>
      </w:pPr>
    </w:p>
    <w:p w:rsidR="0083628D" w:rsidRDefault="0083628D" w:rsidP="0083628D">
      <w:pPr>
        <w:spacing w:after="0"/>
        <w:ind w:left="270" w:hanging="270"/>
        <w:rPr>
          <w:rFonts w:ascii="Arial" w:hAnsi="Arial" w:cs="Arial"/>
          <w:sz w:val="22"/>
        </w:rPr>
      </w:pPr>
    </w:p>
    <w:p w:rsidR="0083628D" w:rsidRDefault="0083628D" w:rsidP="0083628D">
      <w:pPr>
        <w:spacing w:after="0"/>
        <w:ind w:left="270" w:hanging="270"/>
        <w:rPr>
          <w:rFonts w:ascii="Arial" w:hAnsi="Arial" w:cs="Arial"/>
          <w:sz w:val="22"/>
        </w:rPr>
      </w:pPr>
    </w:p>
    <w:p w:rsidR="0083628D" w:rsidRDefault="0083628D" w:rsidP="0083628D">
      <w:pPr>
        <w:spacing w:after="0"/>
        <w:ind w:left="270" w:hanging="270"/>
        <w:rPr>
          <w:rFonts w:ascii="Arial" w:hAnsi="Arial" w:cs="Arial"/>
          <w:sz w:val="22"/>
        </w:rPr>
      </w:pPr>
    </w:p>
    <w:p w:rsidR="00770BDF" w:rsidRDefault="00770BDF" w:rsidP="0055298A">
      <w:pPr>
        <w:spacing w:line="276" w:lineRule="auto"/>
        <w:rPr>
          <w:rFonts w:ascii="Arial" w:hAnsi="Arial" w:cs="Arial"/>
          <w:b/>
          <w:sz w:val="22"/>
        </w:rPr>
      </w:pPr>
    </w:p>
    <w:p w:rsidR="00770BDF" w:rsidRDefault="00770BDF" w:rsidP="0055298A">
      <w:pPr>
        <w:spacing w:line="276" w:lineRule="auto"/>
        <w:rPr>
          <w:rFonts w:ascii="Arial" w:hAnsi="Arial" w:cs="Arial"/>
          <w:b/>
          <w:sz w:val="22"/>
        </w:rPr>
      </w:pPr>
    </w:p>
    <w:p w:rsidR="0083628D" w:rsidRDefault="0083628D" w:rsidP="0055298A">
      <w:pPr>
        <w:spacing w:line="276" w:lineRule="auto"/>
        <w:rPr>
          <w:rFonts w:ascii="Arial" w:hAnsi="Arial" w:cs="Arial"/>
          <w:b/>
          <w:sz w:val="22"/>
        </w:rPr>
      </w:pPr>
    </w:p>
    <w:p w:rsidR="0083628D" w:rsidRDefault="0083628D" w:rsidP="0055298A">
      <w:pPr>
        <w:spacing w:line="276" w:lineRule="auto"/>
        <w:rPr>
          <w:rFonts w:ascii="Arial" w:hAnsi="Arial" w:cs="Arial"/>
          <w:b/>
          <w:sz w:val="22"/>
        </w:rPr>
      </w:pPr>
    </w:p>
    <w:p w:rsidR="0083628D" w:rsidRDefault="0083628D" w:rsidP="0055298A">
      <w:pPr>
        <w:spacing w:line="276" w:lineRule="auto"/>
        <w:rPr>
          <w:rFonts w:ascii="Arial" w:hAnsi="Arial" w:cs="Arial"/>
          <w:b/>
          <w:sz w:val="22"/>
        </w:rPr>
      </w:pPr>
    </w:p>
    <w:p w:rsidR="0083628D" w:rsidRDefault="0083628D" w:rsidP="0055298A">
      <w:pPr>
        <w:spacing w:line="276" w:lineRule="auto"/>
        <w:rPr>
          <w:rFonts w:ascii="Arial" w:hAnsi="Arial" w:cs="Arial"/>
          <w:b/>
          <w:sz w:val="22"/>
        </w:rPr>
      </w:pPr>
    </w:p>
    <w:p w:rsidR="0083628D" w:rsidRDefault="0083628D" w:rsidP="0055298A">
      <w:pPr>
        <w:spacing w:line="276" w:lineRule="auto"/>
        <w:rPr>
          <w:rFonts w:ascii="Arial" w:hAnsi="Arial" w:cs="Arial"/>
          <w:b/>
          <w:sz w:val="22"/>
        </w:rPr>
      </w:pPr>
    </w:p>
    <w:p w:rsidR="0083628D" w:rsidRDefault="00975DC5" w:rsidP="0055298A">
      <w:pPr>
        <w:spacing w:line="276" w:lineRule="auto"/>
        <w:rPr>
          <w:rFonts w:ascii="Arial" w:hAnsi="Arial" w:cs="Arial"/>
          <w:b/>
          <w:sz w:val="22"/>
        </w:rPr>
      </w:pPr>
      <w:r>
        <w:rPr>
          <w:rFonts w:ascii="Arial" w:hAnsi="Arial" w:cs="Arial"/>
          <w:sz w:val="22"/>
        </w:rPr>
        <w:tab/>
      </w:r>
      <w:r w:rsidR="0083628D">
        <w:rPr>
          <w:rFonts w:ascii="Arial" w:hAnsi="Arial" w:cs="Arial"/>
          <w:sz w:val="22"/>
        </w:rPr>
        <w:t>The five recommendations are p</w:t>
      </w:r>
      <w:r w:rsidR="00BC086E">
        <w:rPr>
          <w:rFonts w:ascii="Arial" w:hAnsi="Arial" w:cs="Arial"/>
          <w:sz w:val="22"/>
        </w:rPr>
        <w:t>redicated on the fact that the s</w:t>
      </w:r>
      <w:r w:rsidR="0083628D">
        <w:rPr>
          <w:rFonts w:ascii="Arial" w:hAnsi="Arial" w:cs="Arial"/>
          <w:sz w:val="22"/>
        </w:rPr>
        <w:t xml:space="preserve">ervice </w:t>
      </w:r>
      <w:r w:rsidR="00BC086E">
        <w:rPr>
          <w:rFonts w:ascii="Arial" w:hAnsi="Arial" w:cs="Arial"/>
          <w:sz w:val="22"/>
        </w:rPr>
        <w:t>d</w:t>
      </w:r>
      <w:r w:rsidR="0083628D">
        <w:rPr>
          <w:rFonts w:ascii="Arial" w:hAnsi="Arial" w:cs="Arial"/>
          <w:sz w:val="22"/>
        </w:rPr>
        <w:t xml:space="preserve">epartments have worked out a fairly </w:t>
      </w:r>
      <w:r>
        <w:rPr>
          <w:rFonts w:ascii="Arial" w:hAnsi="Arial" w:cs="Arial"/>
          <w:sz w:val="22"/>
        </w:rPr>
        <w:t>effective system and tim</w:t>
      </w:r>
      <w:r w:rsidR="00BC086E">
        <w:rPr>
          <w:rFonts w:ascii="Arial" w:hAnsi="Arial" w:cs="Arial"/>
          <w:sz w:val="22"/>
        </w:rPr>
        <w:t>e line for their reports.  The a</w:t>
      </w:r>
      <w:r>
        <w:rPr>
          <w:rFonts w:ascii="Arial" w:hAnsi="Arial" w:cs="Arial"/>
          <w:sz w:val="22"/>
        </w:rPr>
        <w:t xml:space="preserve">cademic </w:t>
      </w:r>
      <w:r w:rsidR="00BC086E">
        <w:rPr>
          <w:rFonts w:ascii="Arial" w:hAnsi="Arial" w:cs="Arial"/>
          <w:sz w:val="22"/>
        </w:rPr>
        <w:t>d</w:t>
      </w:r>
      <w:r>
        <w:rPr>
          <w:rFonts w:ascii="Arial" w:hAnsi="Arial" w:cs="Arial"/>
          <w:sz w:val="22"/>
        </w:rPr>
        <w:t>epartments have improved in terms of their reporting compliance, but have selective needs when evaluating the adequacy of their reports.  Those departments which are subject to external accreditation standards do quite well.  Those departments which are not accustomed to external evaluation have areas of weakness and incompleteness.  We believe that the recommendations above will serve to improve the adequacy of the academic department reports</w:t>
      </w:r>
      <w:r w:rsidR="00BC086E">
        <w:rPr>
          <w:rFonts w:ascii="Arial" w:hAnsi="Arial" w:cs="Arial"/>
          <w:sz w:val="22"/>
        </w:rPr>
        <w:t>,</w:t>
      </w:r>
      <w:r>
        <w:rPr>
          <w:rFonts w:ascii="Arial" w:hAnsi="Arial" w:cs="Arial"/>
          <w:sz w:val="22"/>
        </w:rPr>
        <w:t xml:space="preserve"> and</w:t>
      </w:r>
      <w:r w:rsidR="00BC086E">
        <w:rPr>
          <w:rFonts w:ascii="Arial" w:hAnsi="Arial" w:cs="Arial"/>
          <w:sz w:val="22"/>
        </w:rPr>
        <w:t>,</w:t>
      </w:r>
      <w:r>
        <w:rPr>
          <w:rFonts w:ascii="Arial" w:hAnsi="Arial" w:cs="Arial"/>
          <w:sz w:val="22"/>
        </w:rPr>
        <w:t xml:space="preserve"> with </w:t>
      </w:r>
      <w:r w:rsidR="00D91F55">
        <w:rPr>
          <w:rFonts w:ascii="Arial" w:hAnsi="Arial" w:cs="Arial"/>
          <w:sz w:val="22"/>
        </w:rPr>
        <w:t xml:space="preserve">a </w:t>
      </w:r>
      <w:r w:rsidR="00BC086E">
        <w:rPr>
          <w:rFonts w:ascii="Arial" w:hAnsi="Arial" w:cs="Arial"/>
          <w:sz w:val="22"/>
        </w:rPr>
        <w:t>clear flowchart</w:t>
      </w:r>
      <w:r>
        <w:rPr>
          <w:rFonts w:ascii="Arial" w:hAnsi="Arial" w:cs="Arial"/>
          <w:sz w:val="22"/>
        </w:rPr>
        <w:t xml:space="preserve"> accompanied by a timeline and reminders, the process will become increasingly enculturated.  </w:t>
      </w:r>
    </w:p>
    <w:p w:rsidR="0083628D" w:rsidRDefault="0083628D" w:rsidP="0055298A">
      <w:pPr>
        <w:spacing w:line="276" w:lineRule="auto"/>
        <w:rPr>
          <w:rFonts w:ascii="Arial" w:hAnsi="Arial" w:cs="Arial"/>
          <w:b/>
          <w:sz w:val="22"/>
        </w:rPr>
      </w:pPr>
    </w:p>
    <w:p w:rsidR="00131831" w:rsidRPr="00770BDF" w:rsidRDefault="008E496F" w:rsidP="0055298A">
      <w:pPr>
        <w:spacing w:line="276" w:lineRule="auto"/>
        <w:rPr>
          <w:rFonts w:ascii="Arial" w:hAnsi="Arial" w:cs="Arial"/>
          <w:b/>
          <w:sz w:val="22"/>
        </w:rPr>
      </w:pPr>
      <w:r w:rsidRPr="00770BDF">
        <w:rPr>
          <w:rFonts w:ascii="Arial" w:hAnsi="Arial" w:cs="Arial"/>
          <w:b/>
          <w:sz w:val="22"/>
        </w:rPr>
        <w:t>Attach</w:t>
      </w:r>
      <w:r w:rsidR="00CC6620" w:rsidRPr="00770BDF">
        <w:rPr>
          <w:rFonts w:ascii="Arial" w:hAnsi="Arial" w:cs="Arial"/>
          <w:b/>
          <w:sz w:val="22"/>
        </w:rPr>
        <w:t>ments</w:t>
      </w:r>
    </w:p>
    <w:p w:rsidR="0055298A" w:rsidRPr="00770BDF" w:rsidRDefault="008E496F" w:rsidP="0055298A">
      <w:pPr>
        <w:pStyle w:val="ListParagraph"/>
        <w:numPr>
          <w:ilvl w:val="0"/>
          <w:numId w:val="8"/>
        </w:numPr>
        <w:ind w:left="0" w:firstLine="0"/>
        <w:rPr>
          <w:rFonts w:ascii="Arial" w:hAnsi="Arial" w:cs="Arial"/>
          <w:b/>
          <w:sz w:val="22"/>
        </w:rPr>
      </w:pPr>
      <w:r w:rsidRPr="00770BDF">
        <w:rPr>
          <w:rFonts w:ascii="Arial" w:hAnsi="Arial" w:cs="Arial"/>
          <w:b/>
          <w:sz w:val="22"/>
        </w:rPr>
        <w:t>Ser</w:t>
      </w:r>
      <w:r w:rsidR="00BC7403" w:rsidRPr="00770BDF">
        <w:rPr>
          <w:rFonts w:ascii="Arial" w:hAnsi="Arial" w:cs="Arial"/>
          <w:b/>
          <w:sz w:val="22"/>
        </w:rPr>
        <w:t xml:space="preserve">vice </w:t>
      </w:r>
      <w:r w:rsidR="00391394" w:rsidRPr="00770BDF">
        <w:rPr>
          <w:rFonts w:ascii="Arial" w:hAnsi="Arial" w:cs="Arial"/>
          <w:b/>
          <w:sz w:val="22"/>
        </w:rPr>
        <w:t>Units</w:t>
      </w:r>
      <w:r w:rsidR="00BC7403" w:rsidRPr="00770BDF">
        <w:rPr>
          <w:rFonts w:ascii="Arial" w:hAnsi="Arial" w:cs="Arial"/>
          <w:b/>
          <w:sz w:val="22"/>
        </w:rPr>
        <w:t xml:space="preserve"> Progress Report</w:t>
      </w:r>
    </w:p>
    <w:p w:rsidR="008B3DCF" w:rsidRDefault="008B3DCF" w:rsidP="008B3DCF">
      <w:pPr>
        <w:pStyle w:val="ListParagraph"/>
        <w:numPr>
          <w:ilvl w:val="0"/>
          <w:numId w:val="8"/>
        </w:numPr>
        <w:ind w:left="0" w:firstLine="0"/>
        <w:rPr>
          <w:rFonts w:ascii="Arial" w:hAnsi="Arial" w:cs="Arial"/>
          <w:b/>
          <w:sz w:val="22"/>
        </w:rPr>
      </w:pPr>
      <w:r w:rsidRPr="00770BDF">
        <w:rPr>
          <w:rFonts w:ascii="Arial" w:hAnsi="Arial" w:cs="Arial"/>
          <w:b/>
          <w:sz w:val="22"/>
        </w:rPr>
        <w:t>Service Units Assessment Annual Plans and Reports</w:t>
      </w:r>
    </w:p>
    <w:p w:rsidR="0055298A" w:rsidRPr="00770BDF" w:rsidRDefault="0055298A" w:rsidP="0055298A">
      <w:pPr>
        <w:pStyle w:val="ListParagraph"/>
        <w:numPr>
          <w:ilvl w:val="0"/>
          <w:numId w:val="8"/>
        </w:numPr>
        <w:ind w:left="0" w:firstLine="0"/>
        <w:rPr>
          <w:rFonts w:ascii="Arial" w:hAnsi="Arial" w:cs="Arial"/>
          <w:b/>
          <w:sz w:val="22"/>
        </w:rPr>
      </w:pPr>
      <w:r w:rsidRPr="00770BDF">
        <w:rPr>
          <w:rFonts w:ascii="Arial" w:hAnsi="Arial" w:cs="Arial"/>
          <w:b/>
          <w:sz w:val="22"/>
        </w:rPr>
        <w:t>2008 Assessment Feedback Summary</w:t>
      </w:r>
      <w:r w:rsidR="00391394" w:rsidRPr="00770BDF">
        <w:rPr>
          <w:rFonts w:ascii="Arial" w:hAnsi="Arial" w:cs="Arial"/>
          <w:b/>
          <w:sz w:val="22"/>
        </w:rPr>
        <w:t xml:space="preserve"> for Academic Units</w:t>
      </w:r>
    </w:p>
    <w:p w:rsidR="00E80FA2" w:rsidRPr="00770BDF" w:rsidRDefault="00E80FA2" w:rsidP="00E80FA2">
      <w:pPr>
        <w:pStyle w:val="ListParagraph"/>
        <w:numPr>
          <w:ilvl w:val="0"/>
          <w:numId w:val="8"/>
        </w:numPr>
        <w:spacing w:after="0"/>
        <w:ind w:hanging="720"/>
        <w:rPr>
          <w:rFonts w:ascii="Arial" w:hAnsi="Arial" w:cs="Arial"/>
          <w:b/>
          <w:sz w:val="22"/>
        </w:rPr>
      </w:pPr>
      <w:r w:rsidRPr="00770BDF">
        <w:rPr>
          <w:rFonts w:ascii="Arial" w:hAnsi="Arial" w:cs="Arial"/>
          <w:b/>
          <w:sz w:val="22"/>
        </w:rPr>
        <w:t>Learning Outcomes Assessment Follow-Through, College of Arts &amp; Sciences</w:t>
      </w:r>
    </w:p>
    <w:p w:rsidR="005606C8" w:rsidRDefault="00131831" w:rsidP="005606C8">
      <w:pPr>
        <w:pStyle w:val="ListParagraph"/>
        <w:numPr>
          <w:ilvl w:val="0"/>
          <w:numId w:val="8"/>
        </w:numPr>
        <w:ind w:left="0" w:firstLine="0"/>
        <w:rPr>
          <w:rFonts w:ascii="Arial" w:hAnsi="Arial" w:cs="Arial"/>
          <w:b/>
          <w:sz w:val="22"/>
        </w:rPr>
      </w:pPr>
      <w:r w:rsidRPr="00770BDF">
        <w:rPr>
          <w:rFonts w:ascii="Arial" w:hAnsi="Arial" w:cs="Arial"/>
          <w:b/>
          <w:sz w:val="22"/>
        </w:rPr>
        <w:t xml:space="preserve">Service </w:t>
      </w:r>
      <w:r w:rsidR="00391394" w:rsidRPr="00770BDF">
        <w:rPr>
          <w:rFonts w:ascii="Arial" w:hAnsi="Arial" w:cs="Arial"/>
          <w:b/>
          <w:sz w:val="22"/>
        </w:rPr>
        <w:t xml:space="preserve">Units </w:t>
      </w:r>
      <w:r w:rsidRPr="00770BDF">
        <w:rPr>
          <w:rFonts w:ascii="Arial" w:hAnsi="Arial" w:cs="Arial"/>
          <w:b/>
          <w:sz w:val="22"/>
        </w:rPr>
        <w:t xml:space="preserve">Computerized </w:t>
      </w:r>
      <w:r w:rsidR="00391394" w:rsidRPr="00770BDF">
        <w:rPr>
          <w:rFonts w:ascii="Arial" w:hAnsi="Arial" w:cs="Arial"/>
          <w:b/>
          <w:sz w:val="22"/>
        </w:rPr>
        <w:t>Template for Assessment Reports</w:t>
      </w:r>
    </w:p>
    <w:p w:rsidR="00485AA1" w:rsidRPr="00770BDF" w:rsidRDefault="00485AA1" w:rsidP="00485AA1">
      <w:pPr>
        <w:pStyle w:val="ListParagraph"/>
        <w:numPr>
          <w:ilvl w:val="0"/>
          <w:numId w:val="8"/>
        </w:numPr>
        <w:ind w:left="0" w:firstLine="0"/>
        <w:rPr>
          <w:rFonts w:ascii="Arial" w:hAnsi="Arial" w:cs="Arial"/>
          <w:b/>
          <w:sz w:val="22"/>
        </w:rPr>
      </w:pPr>
      <w:r w:rsidRPr="00770BDF">
        <w:rPr>
          <w:rFonts w:ascii="Arial" w:hAnsi="Arial" w:cs="Arial"/>
          <w:b/>
          <w:sz w:val="22"/>
        </w:rPr>
        <w:t>Potential Academic Unit Assessment Process Flow Chart</w:t>
      </w:r>
    </w:p>
    <w:p w:rsidR="005606C8" w:rsidRDefault="00E94EBD" w:rsidP="005606C8">
      <w:pPr>
        <w:pStyle w:val="ListParagraph"/>
        <w:numPr>
          <w:ilvl w:val="0"/>
          <w:numId w:val="8"/>
        </w:numPr>
        <w:ind w:left="0" w:firstLine="0"/>
        <w:rPr>
          <w:rFonts w:ascii="Arial" w:hAnsi="Arial" w:cs="Arial"/>
          <w:b/>
          <w:sz w:val="22"/>
        </w:rPr>
      </w:pPr>
      <w:r>
        <w:rPr>
          <w:rFonts w:ascii="Arial" w:hAnsi="Arial" w:cs="Arial"/>
          <w:b/>
          <w:sz w:val="22"/>
        </w:rPr>
        <w:t>Academic Department Computerized Template for Assessment Reports</w:t>
      </w:r>
      <w:r w:rsidR="005606C8">
        <w:rPr>
          <w:rFonts w:ascii="Arial" w:hAnsi="Arial" w:cs="Arial"/>
          <w:b/>
          <w:sz w:val="22"/>
        </w:rPr>
        <w:t xml:space="preserve"> </w:t>
      </w:r>
    </w:p>
    <w:p w:rsidR="005606C8" w:rsidRPr="005606C8" w:rsidRDefault="00E94EBD" w:rsidP="005606C8">
      <w:pPr>
        <w:pStyle w:val="ListParagraph"/>
        <w:numPr>
          <w:ilvl w:val="0"/>
          <w:numId w:val="8"/>
        </w:numPr>
        <w:ind w:left="0" w:firstLine="0"/>
        <w:rPr>
          <w:rFonts w:ascii="Arial" w:hAnsi="Arial" w:cs="Arial"/>
          <w:b/>
          <w:sz w:val="22"/>
        </w:rPr>
      </w:pPr>
      <w:r>
        <w:rPr>
          <w:rFonts w:ascii="Arial" w:hAnsi="Arial" w:cs="Arial"/>
          <w:b/>
          <w:sz w:val="22"/>
        </w:rPr>
        <w:t>Survey of Academic Department Heads</w:t>
      </w:r>
    </w:p>
    <w:p w:rsidR="00770BDF" w:rsidRDefault="00770BDF">
      <w:pPr>
        <w:spacing w:line="276" w:lineRule="auto"/>
        <w:rPr>
          <w:b/>
          <w:sz w:val="28"/>
          <w:szCs w:val="28"/>
        </w:rPr>
      </w:pPr>
      <w:r>
        <w:rPr>
          <w:b/>
          <w:sz w:val="28"/>
          <w:szCs w:val="28"/>
        </w:rPr>
        <w:br w:type="page"/>
      </w:r>
    </w:p>
    <w:p w:rsidR="0055298A" w:rsidRDefault="0055298A" w:rsidP="0055298A">
      <w:pPr>
        <w:jc w:val="center"/>
        <w:rPr>
          <w:b/>
          <w:sz w:val="28"/>
          <w:szCs w:val="28"/>
        </w:rPr>
      </w:pPr>
      <w:r>
        <w:rPr>
          <w:b/>
          <w:sz w:val="28"/>
          <w:szCs w:val="28"/>
        </w:rPr>
        <w:lastRenderedPageBreak/>
        <w:t>Attachment A</w:t>
      </w:r>
    </w:p>
    <w:p w:rsidR="00686F4B" w:rsidRDefault="00686F4B" w:rsidP="00686F4B">
      <w:pPr>
        <w:jc w:val="center"/>
        <w:rPr>
          <w:b/>
        </w:rPr>
      </w:pPr>
      <w:r>
        <w:rPr>
          <w:b/>
        </w:rPr>
        <w:t>NMU Service Department Outcomes Assessment</w:t>
      </w:r>
    </w:p>
    <w:p w:rsidR="00686F4B" w:rsidRDefault="00686F4B" w:rsidP="00686F4B">
      <w:pPr>
        <w:jc w:val="center"/>
        <w:rPr>
          <w:b/>
        </w:rPr>
      </w:pPr>
      <w:r>
        <w:rPr>
          <w:b/>
        </w:rPr>
        <w:t>Current Evaluation and Feedback Process</w:t>
      </w:r>
    </w:p>
    <w:p w:rsidR="00686F4B" w:rsidRPr="00686F4B" w:rsidRDefault="00686F4B" w:rsidP="00686F4B">
      <w:pPr>
        <w:jc w:val="center"/>
        <w:rPr>
          <w:b/>
        </w:rPr>
      </w:pPr>
      <w:r>
        <w:rPr>
          <w:b/>
        </w:rPr>
        <w:t>March 19, 2009</w:t>
      </w:r>
    </w:p>
    <w:p w:rsidR="00686F4B" w:rsidRDefault="00686F4B" w:rsidP="00686F4B">
      <w:r>
        <w:t xml:space="preserve">The Service Department Outcomes Assessment Committee is comprised of a team of six people, representing the divisions of the Office of President, Office of Vice President for Finance and Administration, and Office of the Associate Provost for Student Services and Enrollment.  Committee members were selected by the heads of those divisions.  Dr. Cynthia Prosen also served on this committee, as the NMU AQIP Liaison.  </w:t>
      </w:r>
    </w:p>
    <w:p w:rsidR="00686F4B" w:rsidRDefault="00686F4B" w:rsidP="00686F4B">
      <w:r>
        <w:t xml:space="preserve">Thirty-five departments and units, Service Department 2008-09 Reports and 2009-10 Plans were submitted to Dr. Cynthia Prosen, Office of the Provost.  </w:t>
      </w:r>
    </w:p>
    <w:p w:rsidR="00686F4B" w:rsidRDefault="00686F4B" w:rsidP="00686F4B">
      <w:r>
        <w:t>Reports and plans were distributed to Service Department Outcomes Assessment Committee members for review.</w:t>
      </w:r>
    </w:p>
    <w:p w:rsidR="00686F4B" w:rsidRDefault="00686F4B" w:rsidP="00686F4B">
      <w:r>
        <w:t>The Committee met weekly to review and score the reports/plans.  The AQIP scoring rubric (</w:t>
      </w:r>
      <w:r>
        <w:rPr>
          <w:i/>
        </w:rPr>
        <w:t>Strengths</w:t>
      </w:r>
      <w:r>
        <w:t xml:space="preserve"> identified as S or SS, and </w:t>
      </w:r>
      <w:r>
        <w:rPr>
          <w:i/>
        </w:rPr>
        <w:t>Opportunities</w:t>
      </w:r>
      <w:r>
        <w:t xml:space="preserve"> designated as O or OO) was utilized.  Final scores were based on group consensus for each area (mission, objective, means of assessment, data collection, and use of results).  When scores of less than SS were given, rationale was provided, along with suggestions for improvement or clarification.</w:t>
      </w:r>
    </w:p>
    <w:p w:rsidR="00686F4B" w:rsidRDefault="00686F4B" w:rsidP="00686F4B">
      <w:r>
        <w:t>The feedback format is the same as that used in last year’s feedback report, and the same as that used by AQIP in the evaluation of the Systems Portfolio (</w:t>
      </w:r>
      <w:r>
        <w:rPr>
          <w:i/>
        </w:rPr>
        <w:t>Strengths</w:t>
      </w:r>
      <w:r>
        <w:t xml:space="preserve"> are identified as S or SS, and </w:t>
      </w:r>
      <w:r>
        <w:rPr>
          <w:i/>
        </w:rPr>
        <w:t>Opportunities</w:t>
      </w:r>
      <w:r>
        <w:t xml:space="preserve"> are designated as O or OO).  If your report has “NA” in a feedback column, this indicates that no information was provided for the corresponding section.  </w:t>
      </w:r>
    </w:p>
    <w:p w:rsidR="00686F4B" w:rsidRDefault="00686F4B" w:rsidP="00686F4B">
      <w:r>
        <w:t xml:space="preserve">In some cases, most often when the department/unit head was new to the assessment process, reports and plans submitted lacked the requested content and/or information was not provided in the required format.  In these instances, selected Committee members met with respective department/unit heads to provide guidance on this process.  The Committee asked that only plans for the upcoming year (2009-10) be resubmitted.  </w:t>
      </w:r>
    </w:p>
    <w:p w:rsidR="00686F4B" w:rsidRDefault="00686F4B" w:rsidP="00686F4B">
      <w:r>
        <w:t>Feedback reports were provided to each department/unit during the first week of March 2009.  Those plans requiring revision are expected by March 31, 2009.  These revised plans will be reviewed and scored, with feedback provided by mid-April.</w:t>
      </w:r>
    </w:p>
    <w:p w:rsidR="00686F4B" w:rsidRDefault="00686F4B" w:rsidP="00686F4B">
      <w:r>
        <w:t>During this year’s review process, it became apparent that there was need for education on the assessment process.  The Committee discussed a variety of options including the need for a training session, providing the required form online along with examples of the various information requested.  These suggestions have been provided to the Outcomes Assessment Process AQIP Action Project Committee.</w:t>
      </w:r>
    </w:p>
    <w:p w:rsidR="00686F4B" w:rsidRPr="008B3DCF" w:rsidRDefault="008B3DCF" w:rsidP="008B3DCF">
      <w:pPr>
        <w:spacing w:line="276" w:lineRule="auto"/>
        <w:jc w:val="center"/>
        <w:rPr>
          <w:rFonts w:ascii="Arial" w:hAnsi="Arial" w:cs="Arial"/>
          <w:b/>
          <w:szCs w:val="24"/>
        </w:rPr>
      </w:pPr>
      <w:r>
        <w:rPr>
          <w:rFonts w:ascii="Arial" w:hAnsi="Arial" w:cs="Arial"/>
          <w:b/>
          <w:szCs w:val="24"/>
        </w:rPr>
        <w:lastRenderedPageBreak/>
        <w:t>Attachment B</w:t>
      </w:r>
    </w:p>
    <w:p w:rsidR="0055298A" w:rsidRPr="00A633AA" w:rsidRDefault="0055298A" w:rsidP="0055298A">
      <w:pPr>
        <w:jc w:val="center"/>
        <w:rPr>
          <w:b/>
          <w:sz w:val="28"/>
          <w:szCs w:val="28"/>
        </w:rPr>
      </w:pPr>
      <w:r w:rsidRPr="00A633AA">
        <w:rPr>
          <w:b/>
          <w:sz w:val="28"/>
          <w:szCs w:val="28"/>
        </w:rPr>
        <w:t xml:space="preserve">Service </w:t>
      </w:r>
      <w:r>
        <w:rPr>
          <w:b/>
          <w:sz w:val="28"/>
          <w:szCs w:val="28"/>
        </w:rPr>
        <w:t>Units Assessment Annual Plans and Reports</w:t>
      </w:r>
    </w:p>
    <w:p w:rsidR="0055298A" w:rsidRPr="0055298A" w:rsidRDefault="0055298A" w:rsidP="0055298A">
      <w:pPr>
        <w:rPr>
          <w:b/>
          <w:sz w:val="22"/>
        </w:rPr>
      </w:pPr>
      <w:r>
        <w:rPr>
          <w:b/>
          <w:sz w:val="22"/>
        </w:rPr>
        <w:t>Presentation Outline</w:t>
      </w:r>
    </w:p>
    <w:p w:rsidR="0055298A" w:rsidRPr="00A633AA" w:rsidRDefault="0055298A" w:rsidP="0055298A">
      <w:pPr>
        <w:pStyle w:val="ListParagraph"/>
        <w:numPr>
          <w:ilvl w:val="0"/>
          <w:numId w:val="9"/>
        </w:numPr>
        <w:spacing w:after="0"/>
        <w:ind w:left="360"/>
        <w:rPr>
          <w:sz w:val="22"/>
        </w:rPr>
      </w:pPr>
      <w:r>
        <w:rPr>
          <w:sz w:val="22"/>
        </w:rPr>
        <w:t>Condensed Service Unit Assessment Process</w:t>
      </w:r>
    </w:p>
    <w:p w:rsidR="0055298A" w:rsidRPr="007C05E1" w:rsidRDefault="0055298A" w:rsidP="0055298A">
      <w:pPr>
        <w:pStyle w:val="ListParagraph"/>
        <w:numPr>
          <w:ilvl w:val="0"/>
          <w:numId w:val="9"/>
        </w:numPr>
        <w:spacing w:after="0"/>
        <w:ind w:left="360"/>
        <w:rPr>
          <w:sz w:val="22"/>
        </w:rPr>
      </w:pPr>
      <w:r w:rsidRPr="007C05E1">
        <w:rPr>
          <w:sz w:val="22"/>
        </w:rPr>
        <w:t xml:space="preserve">Service </w:t>
      </w:r>
      <w:r>
        <w:rPr>
          <w:sz w:val="22"/>
        </w:rPr>
        <w:t>Unit</w:t>
      </w:r>
      <w:r w:rsidRPr="007C05E1">
        <w:rPr>
          <w:sz w:val="22"/>
        </w:rPr>
        <w:t xml:space="preserve"> Plan/Report Template</w:t>
      </w:r>
    </w:p>
    <w:p w:rsidR="0055298A" w:rsidRPr="00A633AA" w:rsidRDefault="0055298A" w:rsidP="0055298A">
      <w:pPr>
        <w:pStyle w:val="ListParagraph"/>
        <w:numPr>
          <w:ilvl w:val="0"/>
          <w:numId w:val="9"/>
        </w:numPr>
        <w:spacing w:after="0"/>
        <w:ind w:left="360"/>
        <w:rPr>
          <w:sz w:val="22"/>
        </w:rPr>
      </w:pPr>
      <w:r w:rsidRPr="00A633AA">
        <w:rPr>
          <w:sz w:val="22"/>
        </w:rPr>
        <w:t xml:space="preserve">The </w:t>
      </w:r>
      <w:r>
        <w:rPr>
          <w:sz w:val="22"/>
        </w:rPr>
        <w:t>Service Unit R</w:t>
      </w:r>
      <w:r w:rsidRPr="00A633AA">
        <w:rPr>
          <w:sz w:val="22"/>
        </w:rPr>
        <w:t xml:space="preserve">eview </w:t>
      </w:r>
      <w:r>
        <w:rPr>
          <w:sz w:val="22"/>
        </w:rPr>
        <w:t>T</w:t>
      </w:r>
      <w:r w:rsidRPr="00A633AA">
        <w:rPr>
          <w:sz w:val="22"/>
        </w:rPr>
        <w:t>eam</w:t>
      </w:r>
    </w:p>
    <w:p w:rsidR="0055298A" w:rsidRPr="00F83B34" w:rsidRDefault="0055298A" w:rsidP="0055298A">
      <w:pPr>
        <w:pStyle w:val="ListParagraph"/>
        <w:numPr>
          <w:ilvl w:val="0"/>
          <w:numId w:val="9"/>
        </w:numPr>
        <w:spacing w:after="0"/>
        <w:ind w:left="360"/>
        <w:rPr>
          <w:sz w:val="22"/>
        </w:rPr>
      </w:pPr>
      <w:r w:rsidRPr="00F83B34">
        <w:rPr>
          <w:sz w:val="22"/>
        </w:rPr>
        <w:t>The Scoring Rubric/Evaluation of Plans and Reports</w:t>
      </w:r>
    </w:p>
    <w:p w:rsidR="0055298A" w:rsidRPr="00A633AA" w:rsidRDefault="0055298A" w:rsidP="0055298A">
      <w:pPr>
        <w:pStyle w:val="ListParagraph"/>
        <w:numPr>
          <w:ilvl w:val="0"/>
          <w:numId w:val="9"/>
        </w:numPr>
        <w:spacing w:after="0"/>
        <w:ind w:left="360"/>
        <w:rPr>
          <w:sz w:val="22"/>
        </w:rPr>
      </w:pPr>
      <w:r>
        <w:rPr>
          <w:sz w:val="22"/>
        </w:rPr>
        <w:t>Service Unit Assessment Data</w:t>
      </w:r>
    </w:p>
    <w:p w:rsidR="0055298A" w:rsidRDefault="0055298A" w:rsidP="0055298A">
      <w:pPr>
        <w:pStyle w:val="ListParagraph"/>
        <w:numPr>
          <w:ilvl w:val="0"/>
          <w:numId w:val="9"/>
        </w:numPr>
        <w:spacing w:after="0"/>
        <w:ind w:left="360"/>
        <w:rPr>
          <w:sz w:val="22"/>
        </w:rPr>
      </w:pPr>
      <w:r>
        <w:rPr>
          <w:sz w:val="22"/>
        </w:rPr>
        <w:t>Review Team Objectives</w:t>
      </w:r>
    </w:p>
    <w:p w:rsidR="0055298A" w:rsidRPr="0055298A" w:rsidRDefault="0055298A" w:rsidP="005220FC">
      <w:pPr>
        <w:pStyle w:val="ListParagraph"/>
        <w:spacing w:after="0"/>
        <w:ind w:left="360"/>
        <w:rPr>
          <w:sz w:val="22"/>
        </w:rPr>
      </w:pPr>
    </w:p>
    <w:p w:rsidR="0055298A" w:rsidRPr="0055298A" w:rsidRDefault="0055298A" w:rsidP="0055298A">
      <w:pPr>
        <w:rPr>
          <w:b/>
          <w:sz w:val="22"/>
        </w:rPr>
      </w:pPr>
      <w:r>
        <w:rPr>
          <w:b/>
          <w:sz w:val="22"/>
        </w:rPr>
        <w:t xml:space="preserve">Condensed </w:t>
      </w:r>
      <w:r w:rsidRPr="00A633AA">
        <w:rPr>
          <w:b/>
          <w:sz w:val="22"/>
        </w:rPr>
        <w:t xml:space="preserve">Service </w:t>
      </w:r>
      <w:r>
        <w:rPr>
          <w:b/>
          <w:sz w:val="22"/>
        </w:rPr>
        <w:t>Unit</w:t>
      </w:r>
      <w:r w:rsidRPr="00A633AA">
        <w:rPr>
          <w:b/>
          <w:sz w:val="22"/>
        </w:rPr>
        <w:t xml:space="preserve"> Assessment Process</w:t>
      </w:r>
    </w:p>
    <w:p w:rsidR="0055298A" w:rsidRPr="00D057EF" w:rsidRDefault="0055298A" w:rsidP="0055298A">
      <w:pPr>
        <w:pStyle w:val="ListParagraph"/>
        <w:numPr>
          <w:ilvl w:val="0"/>
          <w:numId w:val="10"/>
        </w:numPr>
        <w:spacing w:after="0"/>
        <w:ind w:left="360"/>
        <w:rPr>
          <w:sz w:val="22"/>
        </w:rPr>
      </w:pPr>
      <w:r w:rsidRPr="00D057EF">
        <w:rPr>
          <w:sz w:val="22"/>
        </w:rPr>
        <w:t xml:space="preserve">By June 30 of each year, each unit </w:t>
      </w:r>
      <w:r>
        <w:rPr>
          <w:sz w:val="22"/>
        </w:rPr>
        <w:t xml:space="preserve">submits </w:t>
      </w:r>
      <w:r w:rsidRPr="00D057EF">
        <w:rPr>
          <w:sz w:val="22"/>
        </w:rPr>
        <w:t>an annual plan of improvement for the coming year</w:t>
      </w:r>
      <w:r>
        <w:rPr>
          <w:sz w:val="22"/>
        </w:rPr>
        <w:t xml:space="preserve"> to the NMU AQIP Coordinator.</w:t>
      </w:r>
    </w:p>
    <w:p w:rsidR="0055298A" w:rsidRDefault="0055298A" w:rsidP="0055298A">
      <w:pPr>
        <w:pStyle w:val="ListParagraph"/>
        <w:numPr>
          <w:ilvl w:val="0"/>
          <w:numId w:val="10"/>
        </w:numPr>
        <w:spacing w:after="0"/>
        <w:ind w:left="360"/>
        <w:rPr>
          <w:sz w:val="22"/>
        </w:rPr>
      </w:pPr>
      <w:r>
        <w:rPr>
          <w:sz w:val="22"/>
        </w:rPr>
        <w:t>Also by June 30, each participating service unit provides a report on their annual plan.</w:t>
      </w:r>
    </w:p>
    <w:p w:rsidR="0055298A" w:rsidRDefault="0055298A" w:rsidP="0055298A">
      <w:pPr>
        <w:pStyle w:val="ListParagraph"/>
        <w:numPr>
          <w:ilvl w:val="0"/>
          <w:numId w:val="10"/>
        </w:numPr>
        <w:spacing w:after="0"/>
        <w:ind w:left="360"/>
        <w:rPr>
          <w:sz w:val="22"/>
        </w:rPr>
      </w:pPr>
      <w:r>
        <w:rPr>
          <w:sz w:val="22"/>
        </w:rPr>
        <w:t>The NMU AQIP Coordinator convenes the review team to evaluate both plans and reports.</w:t>
      </w:r>
    </w:p>
    <w:p w:rsidR="0055298A" w:rsidRDefault="0055298A" w:rsidP="0055298A">
      <w:pPr>
        <w:pStyle w:val="ListParagraph"/>
        <w:numPr>
          <w:ilvl w:val="0"/>
          <w:numId w:val="10"/>
        </w:numPr>
        <w:spacing w:after="0"/>
        <w:ind w:left="360"/>
        <w:rPr>
          <w:sz w:val="22"/>
        </w:rPr>
      </w:pPr>
      <w:r>
        <w:rPr>
          <w:sz w:val="22"/>
        </w:rPr>
        <w:t>The review team reads, reviews and discusses each plan and, using a scoring rubric, evaluates the unit mission, new objectives of the unit for the coming year, and the means of assessment.</w:t>
      </w:r>
    </w:p>
    <w:p w:rsidR="0055298A" w:rsidRDefault="0055298A" w:rsidP="0055298A">
      <w:pPr>
        <w:pStyle w:val="ListParagraph"/>
        <w:numPr>
          <w:ilvl w:val="0"/>
          <w:numId w:val="10"/>
        </w:numPr>
        <w:spacing w:after="0"/>
        <w:ind w:left="360"/>
        <w:rPr>
          <w:sz w:val="22"/>
        </w:rPr>
      </w:pPr>
      <w:r>
        <w:rPr>
          <w:sz w:val="22"/>
        </w:rPr>
        <w:t>At the same time, the team reads, reviews and discusses each report and, using the same rubric, evaluates how well the respective service unit met its objectives, how well they collected and presented data, and their plans for use of the data to improve services of the unit.</w:t>
      </w:r>
    </w:p>
    <w:p w:rsidR="0055298A" w:rsidRDefault="0055298A" w:rsidP="0055298A">
      <w:pPr>
        <w:pStyle w:val="ListParagraph"/>
        <w:numPr>
          <w:ilvl w:val="0"/>
          <w:numId w:val="10"/>
        </w:numPr>
        <w:spacing w:after="0"/>
        <w:ind w:left="360"/>
        <w:rPr>
          <w:sz w:val="22"/>
        </w:rPr>
      </w:pPr>
      <w:r>
        <w:rPr>
          <w:sz w:val="22"/>
        </w:rPr>
        <w:t>The review team then communicates (usually via e-mail) how respective units fared and provides any suggestions for revision to either the report or the annual plan.</w:t>
      </w:r>
    </w:p>
    <w:p w:rsidR="0055298A" w:rsidRPr="0055298A" w:rsidRDefault="0055298A" w:rsidP="0055298A">
      <w:pPr>
        <w:pStyle w:val="ListParagraph"/>
        <w:spacing w:after="0"/>
        <w:ind w:left="360"/>
        <w:rPr>
          <w:sz w:val="22"/>
        </w:rPr>
      </w:pPr>
    </w:p>
    <w:p w:rsidR="0055298A" w:rsidRDefault="0055298A" w:rsidP="0055298A">
      <w:pPr>
        <w:rPr>
          <w:sz w:val="22"/>
        </w:rPr>
      </w:pPr>
      <w:r>
        <w:rPr>
          <w:b/>
          <w:sz w:val="22"/>
        </w:rPr>
        <w:t>Service Unit Plan/Report Template</w:t>
      </w:r>
    </w:p>
    <w:p w:rsidR="0055298A" w:rsidRDefault="0055298A" w:rsidP="0055298A">
      <w:pPr>
        <w:rPr>
          <w:sz w:val="22"/>
        </w:rPr>
      </w:pPr>
      <w:r>
        <w:rPr>
          <w:sz w:val="22"/>
        </w:rPr>
        <w:t>In an effort to provide consistency in the documents associated with annual plans and reports, and as a training aid to staff not familiar with the annual assessment process, the review team has devised a template for service units’ use.</w:t>
      </w:r>
    </w:p>
    <w:p w:rsidR="0055298A" w:rsidRDefault="0055298A" w:rsidP="0055298A">
      <w:pPr>
        <w:rPr>
          <w:sz w:val="22"/>
        </w:rPr>
      </w:pPr>
      <w:r>
        <w:rPr>
          <w:sz w:val="22"/>
        </w:rPr>
        <w:t>The template is</w:t>
      </w:r>
      <w:r w:rsidRPr="0055298A">
        <w:rPr>
          <w:sz w:val="22"/>
        </w:rPr>
        <w:t xml:space="preserve"> first used</w:t>
      </w:r>
      <w:r>
        <w:rPr>
          <w:color w:val="FF0000"/>
          <w:sz w:val="22"/>
        </w:rPr>
        <w:t xml:space="preserve"> </w:t>
      </w:r>
      <w:r>
        <w:rPr>
          <w:sz w:val="22"/>
        </w:rPr>
        <w:t>when preparing an annual plan of improvement.  The template provides areas in which each unit representative would enter the unit’s mission, objectives for that year, and measurable means of assessing how the objectives are to be met.</w:t>
      </w:r>
    </w:p>
    <w:p w:rsidR="0055298A" w:rsidRDefault="0055298A" w:rsidP="0055298A">
      <w:pPr>
        <w:rPr>
          <w:sz w:val="22"/>
        </w:rPr>
      </w:pPr>
      <w:r>
        <w:rPr>
          <w:sz w:val="22"/>
        </w:rPr>
        <w:t>At the close of the year, the same document is be used to provide the report for the year.  The items listed in the first stage are already included; the unit representative only complete</w:t>
      </w:r>
      <w:r>
        <w:rPr>
          <w:color w:val="FF0000"/>
          <w:sz w:val="22"/>
        </w:rPr>
        <w:t>s</w:t>
      </w:r>
      <w:r>
        <w:rPr>
          <w:sz w:val="22"/>
        </w:rPr>
        <w:t xml:space="preserve"> the final two sections regarding data collected and how the results will be used to further improve the department.</w:t>
      </w:r>
    </w:p>
    <w:p w:rsidR="0055298A" w:rsidRPr="0055298A" w:rsidRDefault="0055298A" w:rsidP="0055298A">
      <w:pPr>
        <w:rPr>
          <w:b/>
          <w:sz w:val="22"/>
        </w:rPr>
      </w:pPr>
      <w:r w:rsidRPr="007C05E1">
        <w:rPr>
          <w:b/>
          <w:sz w:val="22"/>
        </w:rPr>
        <w:t>The Service Unit Review Team</w:t>
      </w:r>
    </w:p>
    <w:p w:rsidR="0055298A" w:rsidRDefault="0055298A" w:rsidP="0055298A">
      <w:pPr>
        <w:rPr>
          <w:sz w:val="22"/>
        </w:rPr>
      </w:pPr>
      <w:r>
        <w:rPr>
          <w:i/>
          <w:sz w:val="22"/>
        </w:rPr>
        <w:t xml:space="preserve">Note:  </w:t>
      </w:r>
      <w:r>
        <w:rPr>
          <w:sz w:val="22"/>
        </w:rPr>
        <w:t xml:space="preserve">It must first be noted that the Review Team actually began its activities in 2004 and continued up to the point in time of Dr. Teresa Hunt’s death.  For about a year afterwards, the team was not utilized and, in fact last year, was replaced by a singular faculty member who reviewed and evaluated all plans and reports from service units.  During this academic year it became apparent that, while the individual providing reviews was quite capable, they were not necessarily familiar with service units or the units’ activities, operations, processes, and goals.  Further, it was determined that the “team” concept offered </w:t>
      </w:r>
      <w:r>
        <w:rPr>
          <w:sz w:val="22"/>
        </w:rPr>
        <w:lastRenderedPageBreak/>
        <w:t>a greater breadth of knowledge to be mined – ‘two (or more) heads was deemed to be better than one’ –and members of service units needed to be integral to the review process.</w:t>
      </w:r>
    </w:p>
    <w:p w:rsidR="0055298A" w:rsidRDefault="0055298A" w:rsidP="0055298A">
      <w:pPr>
        <w:rPr>
          <w:sz w:val="22"/>
        </w:rPr>
      </w:pPr>
      <w:r>
        <w:rPr>
          <w:sz w:val="22"/>
        </w:rPr>
        <w:t>The seven-person review team consists of two representatives from each of the three university divisions – Academic Affairs (specifically from Student Services and Enrollment), Finance and Administration, and the Office of the President – and the university’s AQIP coordinator, Dr. Prosen.</w:t>
      </w:r>
    </w:p>
    <w:p w:rsidR="0055298A" w:rsidRDefault="0055298A" w:rsidP="0055298A">
      <w:pPr>
        <w:rPr>
          <w:sz w:val="22"/>
        </w:rPr>
      </w:pPr>
      <w:r>
        <w:rPr>
          <w:sz w:val="22"/>
        </w:rPr>
        <w:t>The review team reviews all submitted plans and reports, uses the scoring rubric to evaluate submitted documents, and communicates constructive feedback to service units.  Once all revisions have been made, and documents are re-submitted, the team ‘approves’ the annual plans and reports.</w:t>
      </w:r>
    </w:p>
    <w:p w:rsidR="0055298A" w:rsidRDefault="0055298A" w:rsidP="0055298A">
      <w:pPr>
        <w:rPr>
          <w:sz w:val="22"/>
        </w:rPr>
      </w:pPr>
      <w:r w:rsidRPr="00B03165">
        <w:rPr>
          <w:b/>
          <w:sz w:val="22"/>
        </w:rPr>
        <w:t xml:space="preserve">The Scoring Rubric/Evaluation </w:t>
      </w:r>
      <w:r>
        <w:rPr>
          <w:b/>
          <w:sz w:val="22"/>
        </w:rPr>
        <w:t>of Plans and Reports</w:t>
      </w:r>
    </w:p>
    <w:p w:rsidR="0055298A" w:rsidRDefault="0055298A" w:rsidP="0055298A">
      <w:pPr>
        <w:rPr>
          <w:sz w:val="22"/>
        </w:rPr>
      </w:pPr>
      <w:r>
        <w:rPr>
          <w:sz w:val="22"/>
        </w:rPr>
        <w:t>The scoring review was adopted last year to have a means to consistently evaluate plans and reports and provide meaningful feedback to service units.  The ‘scale’ runs from SS to OO and is described more fully in the rubric document provided in the review binder.</w:t>
      </w:r>
    </w:p>
    <w:p w:rsidR="0055298A" w:rsidRDefault="0055298A" w:rsidP="0055298A">
      <w:pPr>
        <w:rPr>
          <w:sz w:val="22"/>
        </w:rPr>
      </w:pPr>
      <w:r w:rsidRPr="00F83B34">
        <w:rPr>
          <w:sz w:val="22"/>
        </w:rPr>
        <w:t>Specifically, the review teams u</w:t>
      </w:r>
      <w:r>
        <w:rPr>
          <w:sz w:val="22"/>
        </w:rPr>
        <w:t>se</w:t>
      </w:r>
      <w:r w:rsidRPr="00F83B34">
        <w:rPr>
          <w:sz w:val="22"/>
        </w:rPr>
        <w:t xml:space="preserve"> the </w:t>
      </w:r>
      <w:r>
        <w:rPr>
          <w:sz w:val="22"/>
        </w:rPr>
        <w:t xml:space="preserve">scoring </w:t>
      </w:r>
      <w:r w:rsidRPr="00F83B34">
        <w:rPr>
          <w:sz w:val="22"/>
        </w:rPr>
        <w:t>rubric to evaluate the following</w:t>
      </w:r>
      <w:r>
        <w:rPr>
          <w:sz w:val="22"/>
        </w:rPr>
        <w:t xml:space="preserve"> items</w:t>
      </w:r>
      <w:r w:rsidRPr="00F83B34">
        <w:rPr>
          <w:sz w:val="22"/>
        </w:rPr>
        <w:t xml:space="preserve"> in annual plans:</w:t>
      </w:r>
    </w:p>
    <w:p w:rsidR="0055298A" w:rsidRPr="00F83B34" w:rsidRDefault="0055298A" w:rsidP="0055298A">
      <w:pPr>
        <w:pStyle w:val="ListParagraph"/>
        <w:numPr>
          <w:ilvl w:val="1"/>
          <w:numId w:val="11"/>
        </w:numPr>
        <w:spacing w:after="0"/>
        <w:ind w:left="360"/>
        <w:rPr>
          <w:sz w:val="22"/>
        </w:rPr>
      </w:pPr>
      <w:r w:rsidRPr="00F83B34">
        <w:rPr>
          <w:sz w:val="22"/>
        </w:rPr>
        <w:t>Unit mission – does the mission match that of the university, does it match the mission of the division, is it clear, concise, and well-</w:t>
      </w:r>
      <w:r>
        <w:rPr>
          <w:sz w:val="22"/>
        </w:rPr>
        <w:t>ordered?</w:t>
      </w:r>
    </w:p>
    <w:p w:rsidR="0055298A" w:rsidRDefault="0055298A" w:rsidP="0055298A">
      <w:pPr>
        <w:pStyle w:val="ListParagraph"/>
        <w:numPr>
          <w:ilvl w:val="1"/>
          <w:numId w:val="11"/>
        </w:numPr>
        <w:spacing w:after="0"/>
        <w:ind w:left="360"/>
        <w:rPr>
          <w:sz w:val="22"/>
        </w:rPr>
      </w:pPr>
      <w:r>
        <w:rPr>
          <w:sz w:val="22"/>
        </w:rPr>
        <w:t xml:space="preserve">Objectives – are the objectives stated </w:t>
      </w:r>
      <w:r w:rsidRPr="00B03165">
        <w:rPr>
          <w:sz w:val="22"/>
        </w:rPr>
        <w:t>clearly</w:t>
      </w:r>
      <w:r>
        <w:rPr>
          <w:sz w:val="22"/>
        </w:rPr>
        <w:t xml:space="preserve"> and understandable</w:t>
      </w:r>
      <w:r w:rsidRPr="00B03165">
        <w:rPr>
          <w:sz w:val="22"/>
        </w:rPr>
        <w:t xml:space="preserve">, is </w:t>
      </w:r>
      <w:r>
        <w:rPr>
          <w:sz w:val="22"/>
        </w:rPr>
        <w:t>it evident how meeting these objectives will improve the unit, are they reasonable</w:t>
      </w:r>
      <w:r>
        <w:rPr>
          <w:dstrike/>
          <w:sz w:val="22"/>
        </w:rPr>
        <w:t>?</w:t>
      </w:r>
    </w:p>
    <w:p w:rsidR="0055298A" w:rsidRDefault="0055298A" w:rsidP="0055298A">
      <w:pPr>
        <w:pStyle w:val="ListParagraph"/>
        <w:numPr>
          <w:ilvl w:val="1"/>
          <w:numId w:val="11"/>
        </w:numPr>
        <w:spacing w:after="0"/>
        <w:ind w:left="360"/>
        <w:rPr>
          <w:sz w:val="22"/>
        </w:rPr>
      </w:pPr>
      <w:r>
        <w:rPr>
          <w:sz w:val="22"/>
        </w:rPr>
        <w:t xml:space="preserve">Means </w:t>
      </w:r>
      <w:r w:rsidRPr="00B03165">
        <w:rPr>
          <w:sz w:val="22"/>
        </w:rPr>
        <w:t>of assessing the objectives</w:t>
      </w:r>
      <w:r>
        <w:rPr>
          <w:sz w:val="22"/>
        </w:rPr>
        <w:t xml:space="preserve"> – are the means clearly understood, are they </w:t>
      </w:r>
      <w:r w:rsidRPr="00B03165">
        <w:rPr>
          <w:sz w:val="22"/>
        </w:rPr>
        <w:t>reasonable,</w:t>
      </w:r>
      <w:r>
        <w:rPr>
          <w:sz w:val="22"/>
        </w:rPr>
        <w:t xml:space="preserve"> do they</w:t>
      </w:r>
      <w:r w:rsidRPr="00B03165">
        <w:rPr>
          <w:sz w:val="22"/>
        </w:rPr>
        <w:t xml:space="preserve"> match the objective</w:t>
      </w:r>
      <w:r>
        <w:rPr>
          <w:sz w:val="22"/>
        </w:rPr>
        <w:t xml:space="preserve"> closely</w:t>
      </w:r>
      <w:r w:rsidRPr="00B03165">
        <w:rPr>
          <w:sz w:val="22"/>
        </w:rPr>
        <w:t xml:space="preserve">, </w:t>
      </w:r>
      <w:r>
        <w:rPr>
          <w:sz w:val="22"/>
        </w:rPr>
        <w:t xml:space="preserve">are they ultimately </w:t>
      </w:r>
      <w:r w:rsidRPr="00B03165">
        <w:rPr>
          <w:sz w:val="22"/>
        </w:rPr>
        <w:t>measureable</w:t>
      </w:r>
      <w:r>
        <w:rPr>
          <w:sz w:val="22"/>
        </w:rPr>
        <w:t xml:space="preserve"> and demonstrate that the objective has been met?</w:t>
      </w:r>
    </w:p>
    <w:p w:rsidR="0055298A" w:rsidRDefault="0055298A" w:rsidP="0055298A">
      <w:pPr>
        <w:rPr>
          <w:sz w:val="22"/>
        </w:rPr>
      </w:pPr>
    </w:p>
    <w:p w:rsidR="0055298A" w:rsidRDefault="0055298A" w:rsidP="0055298A">
      <w:pPr>
        <w:rPr>
          <w:sz w:val="22"/>
        </w:rPr>
      </w:pPr>
      <w:r>
        <w:rPr>
          <w:sz w:val="22"/>
        </w:rPr>
        <w:t>The review team employs the rubric to also evaluate items in the</w:t>
      </w:r>
      <w:r w:rsidRPr="0055298A">
        <w:rPr>
          <w:sz w:val="22"/>
        </w:rPr>
        <w:t xml:space="preserve"> annual</w:t>
      </w:r>
      <w:r>
        <w:rPr>
          <w:color w:val="FF0000"/>
          <w:sz w:val="22"/>
        </w:rPr>
        <w:t xml:space="preserve"> </w:t>
      </w:r>
      <w:r>
        <w:rPr>
          <w:sz w:val="22"/>
        </w:rPr>
        <w:t>reports:</w:t>
      </w:r>
    </w:p>
    <w:p w:rsidR="0055298A" w:rsidRDefault="0055298A" w:rsidP="0055298A">
      <w:pPr>
        <w:pStyle w:val="ListParagraph"/>
        <w:numPr>
          <w:ilvl w:val="0"/>
          <w:numId w:val="12"/>
        </w:numPr>
        <w:spacing w:after="0"/>
        <w:ind w:left="360"/>
        <w:rPr>
          <w:sz w:val="22"/>
        </w:rPr>
      </w:pPr>
      <w:r>
        <w:rPr>
          <w:sz w:val="22"/>
        </w:rPr>
        <w:t>Summary of data collected – is the data collected what was promised, is it reliable and valid, does it match to the stated means?</w:t>
      </w:r>
    </w:p>
    <w:p w:rsidR="0055298A" w:rsidRPr="00F83B34" w:rsidRDefault="0055298A" w:rsidP="0055298A">
      <w:pPr>
        <w:pStyle w:val="ListParagraph"/>
        <w:numPr>
          <w:ilvl w:val="0"/>
          <w:numId w:val="12"/>
        </w:numPr>
        <w:spacing w:after="0"/>
        <w:ind w:left="360"/>
        <w:rPr>
          <w:sz w:val="22"/>
        </w:rPr>
      </w:pPr>
      <w:r>
        <w:rPr>
          <w:sz w:val="22"/>
        </w:rPr>
        <w:t>Use of results to improve services – how will the data (and other findings) be used to further improve the unit, even if the data fell short of desired outcomes, what may be done to continue to improve the unit?</w:t>
      </w:r>
    </w:p>
    <w:p w:rsidR="0055298A" w:rsidRDefault="0055298A" w:rsidP="0055298A">
      <w:pPr>
        <w:rPr>
          <w:sz w:val="22"/>
        </w:rPr>
      </w:pPr>
    </w:p>
    <w:p w:rsidR="0055298A" w:rsidRDefault="0055298A" w:rsidP="0055298A">
      <w:pPr>
        <w:rPr>
          <w:sz w:val="22"/>
        </w:rPr>
      </w:pPr>
      <w:r w:rsidRPr="00B03165">
        <w:rPr>
          <w:b/>
          <w:sz w:val="22"/>
        </w:rPr>
        <w:t xml:space="preserve">Service Unit </w:t>
      </w:r>
      <w:r>
        <w:rPr>
          <w:b/>
          <w:sz w:val="22"/>
        </w:rPr>
        <w:t xml:space="preserve">Assessment </w:t>
      </w:r>
      <w:r w:rsidRPr="00B03165">
        <w:rPr>
          <w:b/>
          <w:sz w:val="22"/>
        </w:rPr>
        <w:t>Data</w:t>
      </w:r>
    </w:p>
    <w:p w:rsidR="0055298A" w:rsidRDefault="0055298A" w:rsidP="0055298A">
      <w:pPr>
        <w:rPr>
          <w:sz w:val="22"/>
        </w:rPr>
      </w:pPr>
      <w:r>
        <w:rPr>
          <w:sz w:val="22"/>
        </w:rPr>
        <w:t xml:space="preserve">The data collected over the last two years </w:t>
      </w:r>
      <w:r w:rsidRPr="0055298A">
        <w:rPr>
          <w:sz w:val="22"/>
        </w:rPr>
        <w:t>were</w:t>
      </w:r>
      <w:r>
        <w:rPr>
          <w:sz w:val="22"/>
        </w:rPr>
        <w:t xml:space="preserve"> quite easy to compare using the scores of the rubric.  The chart below depicts the improvement noted when comparing annual plans/reports from 2006-07 and those from 2007-08 (the deadline for the 2008-09 reports is June of 2009).</w:t>
      </w:r>
    </w:p>
    <w:p w:rsidR="0055298A" w:rsidRDefault="0055298A">
      <w:pPr>
        <w:spacing w:line="276" w:lineRule="auto"/>
        <w:rPr>
          <w:sz w:val="22"/>
        </w:rPr>
      </w:pPr>
      <w:r>
        <w:rPr>
          <w:sz w:val="22"/>
        </w:rPr>
        <w:br w:type="page"/>
      </w:r>
    </w:p>
    <w:p w:rsidR="0055298A" w:rsidRDefault="0055298A" w:rsidP="0055298A">
      <w:pPr>
        <w:rPr>
          <w:sz w:val="22"/>
        </w:rPr>
      </w:pPr>
    </w:p>
    <w:tbl>
      <w:tblPr>
        <w:tblStyle w:val="TableGrid"/>
        <w:tblW w:w="0" w:type="auto"/>
        <w:tblLook w:val="04A0"/>
      </w:tblPr>
      <w:tblGrid>
        <w:gridCol w:w="870"/>
        <w:gridCol w:w="1740"/>
        <w:gridCol w:w="1278"/>
        <w:gridCol w:w="2408"/>
        <w:gridCol w:w="2409"/>
        <w:gridCol w:w="871"/>
      </w:tblGrid>
      <w:tr w:rsidR="0055298A" w:rsidTr="006C1FBB">
        <w:trPr>
          <w:trHeight w:val="350"/>
        </w:trPr>
        <w:tc>
          <w:tcPr>
            <w:tcW w:w="870" w:type="dxa"/>
            <w:tcBorders>
              <w:top w:val="nil"/>
              <w:left w:val="nil"/>
              <w:bottom w:val="nil"/>
              <w:right w:val="single" w:sz="4" w:space="0" w:color="auto"/>
            </w:tcBorders>
          </w:tcPr>
          <w:p w:rsidR="0055298A" w:rsidRDefault="0055298A" w:rsidP="006C1FBB"/>
        </w:tc>
        <w:tc>
          <w:tcPr>
            <w:tcW w:w="1740" w:type="dxa"/>
            <w:tcBorders>
              <w:left w:val="single" w:sz="4" w:space="0" w:color="auto"/>
            </w:tcBorders>
            <w:shd w:val="clear" w:color="auto" w:fill="BFBFBF" w:themeFill="background1" w:themeFillShade="BF"/>
            <w:vAlign w:val="center"/>
          </w:tcPr>
          <w:p w:rsidR="0055298A" w:rsidRPr="003419EF" w:rsidRDefault="0055298A" w:rsidP="006C1FBB">
            <w:pPr>
              <w:jc w:val="center"/>
              <w:rPr>
                <w:b/>
              </w:rPr>
            </w:pPr>
            <w:r w:rsidRPr="003419EF">
              <w:rPr>
                <w:b/>
              </w:rPr>
              <w:t>Report Item</w:t>
            </w:r>
          </w:p>
        </w:tc>
        <w:tc>
          <w:tcPr>
            <w:tcW w:w="1278" w:type="dxa"/>
            <w:shd w:val="clear" w:color="auto" w:fill="BFBFBF" w:themeFill="background1" w:themeFillShade="BF"/>
            <w:vAlign w:val="center"/>
          </w:tcPr>
          <w:p w:rsidR="0055298A" w:rsidRPr="003419EF" w:rsidRDefault="0055298A" w:rsidP="006C1FBB">
            <w:pPr>
              <w:jc w:val="center"/>
              <w:rPr>
                <w:b/>
              </w:rPr>
            </w:pPr>
            <w:r w:rsidRPr="003419EF">
              <w:rPr>
                <w:b/>
              </w:rPr>
              <w:t>Score</w:t>
            </w:r>
          </w:p>
        </w:tc>
        <w:tc>
          <w:tcPr>
            <w:tcW w:w="2408" w:type="dxa"/>
            <w:shd w:val="clear" w:color="auto" w:fill="BFBFBF" w:themeFill="background1" w:themeFillShade="BF"/>
            <w:vAlign w:val="center"/>
          </w:tcPr>
          <w:p w:rsidR="0055298A" w:rsidRPr="003419EF" w:rsidRDefault="0055298A" w:rsidP="006C1FBB">
            <w:pPr>
              <w:jc w:val="center"/>
              <w:rPr>
                <w:b/>
              </w:rPr>
            </w:pPr>
            <w:r w:rsidRPr="003419EF">
              <w:rPr>
                <w:b/>
              </w:rPr>
              <w:t>200</w:t>
            </w:r>
            <w:r>
              <w:rPr>
                <w:b/>
              </w:rPr>
              <w:t>6</w:t>
            </w:r>
            <w:r w:rsidRPr="003419EF">
              <w:rPr>
                <w:b/>
              </w:rPr>
              <w:t>-0</w:t>
            </w:r>
            <w:r>
              <w:rPr>
                <w:b/>
              </w:rPr>
              <w:t>7 Reports (%)</w:t>
            </w:r>
          </w:p>
        </w:tc>
        <w:tc>
          <w:tcPr>
            <w:tcW w:w="2409" w:type="dxa"/>
            <w:tcBorders>
              <w:right w:val="single" w:sz="4" w:space="0" w:color="auto"/>
            </w:tcBorders>
            <w:shd w:val="clear" w:color="auto" w:fill="BFBFBF" w:themeFill="background1" w:themeFillShade="BF"/>
            <w:vAlign w:val="center"/>
          </w:tcPr>
          <w:p w:rsidR="0055298A" w:rsidRPr="003419EF" w:rsidRDefault="0055298A" w:rsidP="006C1FBB">
            <w:pPr>
              <w:jc w:val="center"/>
              <w:rPr>
                <w:b/>
              </w:rPr>
            </w:pPr>
            <w:r w:rsidRPr="003419EF">
              <w:rPr>
                <w:b/>
              </w:rPr>
              <w:t>200</w:t>
            </w:r>
            <w:r>
              <w:rPr>
                <w:b/>
              </w:rPr>
              <w:t>7</w:t>
            </w:r>
            <w:r w:rsidRPr="003419EF">
              <w:rPr>
                <w:b/>
              </w:rPr>
              <w:t>-0</w:t>
            </w:r>
            <w:r>
              <w:rPr>
                <w:b/>
              </w:rPr>
              <w:t>8 Reports (%)</w:t>
            </w:r>
          </w:p>
        </w:tc>
        <w:tc>
          <w:tcPr>
            <w:tcW w:w="871" w:type="dxa"/>
            <w:tcBorders>
              <w:top w:val="nil"/>
              <w:left w:val="single" w:sz="4" w:space="0" w:color="auto"/>
              <w:bottom w:val="nil"/>
              <w:right w:val="nil"/>
            </w:tcBorders>
          </w:tcPr>
          <w:p w:rsidR="0055298A" w:rsidRDefault="0055298A" w:rsidP="006C1FBB"/>
        </w:tc>
      </w:tr>
      <w:tr w:rsidR="0055298A" w:rsidTr="006C1FBB">
        <w:trPr>
          <w:trHeight w:val="350"/>
        </w:trPr>
        <w:tc>
          <w:tcPr>
            <w:tcW w:w="870" w:type="dxa"/>
            <w:tcBorders>
              <w:top w:val="nil"/>
              <w:left w:val="nil"/>
              <w:bottom w:val="nil"/>
              <w:right w:val="single" w:sz="4" w:space="0" w:color="auto"/>
            </w:tcBorders>
          </w:tcPr>
          <w:p w:rsidR="0055298A" w:rsidRDefault="0055298A" w:rsidP="006C1FBB"/>
        </w:tc>
        <w:tc>
          <w:tcPr>
            <w:tcW w:w="1740" w:type="dxa"/>
            <w:tcBorders>
              <w:left w:val="single" w:sz="4" w:space="0" w:color="auto"/>
            </w:tcBorders>
            <w:vAlign w:val="center"/>
          </w:tcPr>
          <w:p w:rsidR="0055298A" w:rsidRDefault="0055298A" w:rsidP="006C1FBB">
            <w:pPr>
              <w:jc w:val="center"/>
            </w:pPr>
            <w:r>
              <w:t>Unit Mission</w:t>
            </w:r>
            <w:r w:rsidRPr="003419EF">
              <w:rPr>
                <w:vertAlign w:val="superscript"/>
              </w:rPr>
              <w:t>1</w:t>
            </w:r>
          </w:p>
        </w:tc>
        <w:tc>
          <w:tcPr>
            <w:tcW w:w="1278" w:type="dxa"/>
            <w:vAlign w:val="center"/>
          </w:tcPr>
          <w:p w:rsidR="0055298A" w:rsidRDefault="0055298A" w:rsidP="006C1FBB">
            <w:pPr>
              <w:jc w:val="center"/>
            </w:pPr>
            <w:r>
              <w:t>SS and S</w:t>
            </w:r>
          </w:p>
          <w:p w:rsidR="0055298A" w:rsidRDefault="0055298A" w:rsidP="006C1FBB">
            <w:pPr>
              <w:jc w:val="center"/>
            </w:pPr>
            <w:r>
              <w:t>S/O</w:t>
            </w:r>
          </w:p>
          <w:p w:rsidR="0055298A" w:rsidRDefault="0055298A" w:rsidP="006C1FBB">
            <w:pPr>
              <w:jc w:val="center"/>
            </w:pPr>
            <w:r>
              <w:t>O and OO</w:t>
            </w:r>
          </w:p>
        </w:tc>
        <w:tc>
          <w:tcPr>
            <w:tcW w:w="2408" w:type="dxa"/>
            <w:vAlign w:val="center"/>
          </w:tcPr>
          <w:p w:rsidR="0055298A" w:rsidRDefault="0055298A" w:rsidP="006C1FBB">
            <w:pPr>
              <w:jc w:val="center"/>
            </w:pPr>
            <w:r>
              <w:t>100%</w:t>
            </w:r>
          </w:p>
          <w:p w:rsidR="0055298A" w:rsidRDefault="0055298A" w:rsidP="006C1FBB">
            <w:pPr>
              <w:jc w:val="center"/>
            </w:pPr>
            <w:r>
              <w:t>n/a</w:t>
            </w:r>
          </w:p>
          <w:p w:rsidR="0055298A" w:rsidRDefault="0055298A" w:rsidP="006C1FBB">
            <w:pPr>
              <w:jc w:val="center"/>
            </w:pPr>
            <w:r>
              <w:t>0%</w:t>
            </w:r>
          </w:p>
        </w:tc>
        <w:tc>
          <w:tcPr>
            <w:tcW w:w="2409" w:type="dxa"/>
            <w:tcBorders>
              <w:right w:val="single" w:sz="4" w:space="0" w:color="auto"/>
            </w:tcBorders>
            <w:vAlign w:val="center"/>
          </w:tcPr>
          <w:p w:rsidR="0055298A" w:rsidRDefault="0055298A" w:rsidP="006C1FBB">
            <w:pPr>
              <w:jc w:val="center"/>
            </w:pPr>
            <w:r>
              <w:t>88%</w:t>
            </w:r>
          </w:p>
          <w:p w:rsidR="0055298A" w:rsidRDefault="0055298A" w:rsidP="006C1FBB">
            <w:pPr>
              <w:jc w:val="center"/>
            </w:pPr>
            <w:r>
              <w:t>n/a</w:t>
            </w:r>
          </w:p>
          <w:p w:rsidR="0055298A" w:rsidRDefault="0055298A" w:rsidP="006C1FBB">
            <w:pPr>
              <w:jc w:val="center"/>
            </w:pPr>
            <w:r>
              <w:t>12%</w:t>
            </w:r>
          </w:p>
        </w:tc>
        <w:tc>
          <w:tcPr>
            <w:tcW w:w="871" w:type="dxa"/>
            <w:tcBorders>
              <w:top w:val="nil"/>
              <w:left w:val="single" w:sz="4" w:space="0" w:color="auto"/>
              <w:bottom w:val="nil"/>
              <w:right w:val="nil"/>
            </w:tcBorders>
          </w:tcPr>
          <w:p w:rsidR="0055298A" w:rsidRDefault="0055298A" w:rsidP="006C1FBB"/>
        </w:tc>
      </w:tr>
      <w:tr w:rsidR="0055298A" w:rsidTr="006C1FBB">
        <w:trPr>
          <w:trHeight w:val="350"/>
        </w:trPr>
        <w:tc>
          <w:tcPr>
            <w:tcW w:w="870" w:type="dxa"/>
            <w:tcBorders>
              <w:top w:val="nil"/>
              <w:left w:val="nil"/>
              <w:bottom w:val="nil"/>
              <w:right w:val="single" w:sz="4" w:space="0" w:color="auto"/>
            </w:tcBorders>
          </w:tcPr>
          <w:p w:rsidR="0055298A" w:rsidRDefault="0055298A" w:rsidP="006C1FBB"/>
        </w:tc>
        <w:tc>
          <w:tcPr>
            <w:tcW w:w="1740" w:type="dxa"/>
            <w:tcBorders>
              <w:left w:val="single" w:sz="4" w:space="0" w:color="auto"/>
            </w:tcBorders>
            <w:vAlign w:val="center"/>
          </w:tcPr>
          <w:p w:rsidR="0055298A" w:rsidRDefault="0055298A" w:rsidP="006C1FBB">
            <w:pPr>
              <w:jc w:val="center"/>
            </w:pPr>
            <w:r>
              <w:t>Objectives</w:t>
            </w:r>
          </w:p>
        </w:tc>
        <w:tc>
          <w:tcPr>
            <w:tcW w:w="1278" w:type="dxa"/>
            <w:vAlign w:val="center"/>
          </w:tcPr>
          <w:p w:rsidR="0055298A" w:rsidRDefault="0055298A" w:rsidP="006C1FBB">
            <w:pPr>
              <w:jc w:val="center"/>
            </w:pPr>
            <w:r>
              <w:t>SS and S</w:t>
            </w:r>
          </w:p>
          <w:p w:rsidR="0055298A" w:rsidRDefault="0055298A" w:rsidP="006C1FBB">
            <w:pPr>
              <w:jc w:val="center"/>
            </w:pPr>
            <w:r>
              <w:t>S/O</w:t>
            </w:r>
          </w:p>
          <w:p w:rsidR="0055298A" w:rsidRDefault="0055298A" w:rsidP="006C1FBB">
            <w:pPr>
              <w:jc w:val="center"/>
            </w:pPr>
            <w:r>
              <w:t>O and OO</w:t>
            </w:r>
          </w:p>
        </w:tc>
        <w:tc>
          <w:tcPr>
            <w:tcW w:w="2408" w:type="dxa"/>
            <w:vAlign w:val="center"/>
          </w:tcPr>
          <w:p w:rsidR="0055298A" w:rsidRDefault="0055298A" w:rsidP="006C1FBB">
            <w:pPr>
              <w:jc w:val="center"/>
            </w:pPr>
            <w:r>
              <w:t>36%</w:t>
            </w:r>
          </w:p>
          <w:p w:rsidR="0055298A" w:rsidRDefault="0055298A" w:rsidP="006C1FBB">
            <w:pPr>
              <w:jc w:val="center"/>
            </w:pPr>
            <w:r>
              <w:t>38%</w:t>
            </w:r>
          </w:p>
          <w:p w:rsidR="0055298A" w:rsidRDefault="0055298A" w:rsidP="006C1FBB">
            <w:pPr>
              <w:jc w:val="center"/>
            </w:pPr>
            <w:r>
              <w:t>26%</w:t>
            </w:r>
          </w:p>
        </w:tc>
        <w:tc>
          <w:tcPr>
            <w:tcW w:w="2409" w:type="dxa"/>
            <w:tcBorders>
              <w:right w:val="single" w:sz="4" w:space="0" w:color="auto"/>
            </w:tcBorders>
            <w:vAlign w:val="center"/>
          </w:tcPr>
          <w:p w:rsidR="0055298A" w:rsidRDefault="0055298A" w:rsidP="006C1FBB">
            <w:pPr>
              <w:jc w:val="center"/>
            </w:pPr>
            <w:r>
              <w:t>90%</w:t>
            </w:r>
          </w:p>
          <w:p w:rsidR="0055298A" w:rsidRDefault="0055298A" w:rsidP="006C1FBB">
            <w:pPr>
              <w:jc w:val="center"/>
            </w:pPr>
            <w:r>
              <w:t>0%</w:t>
            </w:r>
          </w:p>
          <w:p w:rsidR="0055298A" w:rsidRDefault="0055298A" w:rsidP="006C1FBB">
            <w:pPr>
              <w:jc w:val="center"/>
            </w:pPr>
            <w:r>
              <w:t>10%</w:t>
            </w:r>
          </w:p>
        </w:tc>
        <w:tc>
          <w:tcPr>
            <w:tcW w:w="871" w:type="dxa"/>
            <w:tcBorders>
              <w:top w:val="nil"/>
              <w:left w:val="single" w:sz="4" w:space="0" w:color="auto"/>
              <w:bottom w:val="nil"/>
              <w:right w:val="nil"/>
            </w:tcBorders>
          </w:tcPr>
          <w:p w:rsidR="0055298A" w:rsidRDefault="0055298A" w:rsidP="006C1FBB"/>
        </w:tc>
      </w:tr>
      <w:tr w:rsidR="0055298A" w:rsidTr="006C1FBB">
        <w:trPr>
          <w:trHeight w:val="350"/>
        </w:trPr>
        <w:tc>
          <w:tcPr>
            <w:tcW w:w="870" w:type="dxa"/>
            <w:tcBorders>
              <w:top w:val="nil"/>
              <w:left w:val="nil"/>
              <w:bottom w:val="nil"/>
              <w:right w:val="single" w:sz="4" w:space="0" w:color="auto"/>
            </w:tcBorders>
          </w:tcPr>
          <w:p w:rsidR="0055298A" w:rsidRDefault="0055298A" w:rsidP="006C1FBB"/>
        </w:tc>
        <w:tc>
          <w:tcPr>
            <w:tcW w:w="1740" w:type="dxa"/>
            <w:tcBorders>
              <w:left w:val="single" w:sz="4" w:space="0" w:color="auto"/>
            </w:tcBorders>
            <w:vAlign w:val="center"/>
          </w:tcPr>
          <w:p w:rsidR="0055298A" w:rsidRDefault="0055298A" w:rsidP="006C1FBB">
            <w:pPr>
              <w:jc w:val="center"/>
            </w:pPr>
            <w:r>
              <w:t>Means of Assessment</w:t>
            </w:r>
          </w:p>
        </w:tc>
        <w:tc>
          <w:tcPr>
            <w:tcW w:w="1278" w:type="dxa"/>
            <w:vAlign w:val="center"/>
          </w:tcPr>
          <w:p w:rsidR="0055298A" w:rsidRDefault="0055298A" w:rsidP="006C1FBB">
            <w:pPr>
              <w:jc w:val="center"/>
            </w:pPr>
            <w:r>
              <w:t>SS and S</w:t>
            </w:r>
          </w:p>
          <w:p w:rsidR="0055298A" w:rsidRDefault="0055298A" w:rsidP="006C1FBB">
            <w:pPr>
              <w:jc w:val="center"/>
            </w:pPr>
            <w:r>
              <w:t>S/O</w:t>
            </w:r>
          </w:p>
          <w:p w:rsidR="0055298A" w:rsidRDefault="0055298A" w:rsidP="006C1FBB">
            <w:pPr>
              <w:jc w:val="center"/>
            </w:pPr>
            <w:r>
              <w:t>O and OO</w:t>
            </w:r>
          </w:p>
        </w:tc>
        <w:tc>
          <w:tcPr>
            <w:tcW w:w="2408" w:type="dxa"/>
            <w:vAlign w:val="center"/>
          </w:tcPr>
          <w:p w:rsidR="0055298A" w:rsidRDefault="0055298A" w:rsidP="006C1FBB">
            <w:pPr>
              <w:jc w:val="center"/>
            </w:pPr>
            <w:r>
              <w:t>26%</w:t>
            </w:r>
          </w:p>
          <w:p w:rsidR="0055298A" w:rsidRDefault="0055298A" w:rsidP="006C1FBB">
            <w:pPr>
              <w:jc w:val="center"/>
            </w:pPr>
            <w:r>
              <w:t>45%</w:t>
            </w:r>
          </w:p>
          <w:p w:rsidR="0055298A" w:rsidRDefault="0055298A" w:rsidP="006C1FBB">
            <w:pPr>
              <w:jc w:val="center"/>
            </w:pPr>
            <w:r>
              <w:t>29%</w:t>
            </w:r>
          </w:p>
        </w:tc>
        <w:tc>
          <w:tcPr>
            <w:tcW w:w="2409" w:type="dxa"/>
            <w:tcBorders>
              <w:right w:val="single" w:sz="4" w:space="0" w:color="auto"/>
            </w:tcBorders>
            <w:vAlign w:val="center"/>
          </w:tcPr>
          <w:p w:rsidR="0055298A" w:rsidRDefault="0055298A" w:rsidP="006C1FBB">
            <w:pPr>
              <w:jc w:val="center"/>
            </w:pPr>
            <w:r>
              <w:t>61%</w:t>
            </w:r>
          </w:p>
          <w:p w:rsidR="0055298A" w:rsidRDefault="0055298A" w:rsidP="006C1FBB">
            <w:pPr>
              <w:jc w:val="center"/>
            </w:pPr>
            <w:r>
              <w:t>0%</w:t>
            </w:r>
          </w:p>
          <w:p w:rsidR="0055298A" w:rsidRDefault="0055298A" w:rsidP="006C1FBB">
            <w:pPr>
              <w:jc w:val="center"/>
            </w:pPr>
            <w:r>
              <w:t>39%</w:t>
            </w:r>
          </w:p>
        </w:tc>
        <w:tc>
          <w:tcPr>
            <w:tcW w:w="871" w:type="dxa"/>
            <w:tcBorders>
              <w:top w:val="nil"/>
              <w:left w:val="single" w:sz="4" w:space="0" w:color="auto"/>
              <w:bottom w:val="nil"/>
              <w:right w:val="nil"/>
            </w:tcBorders>
          </w:tcPr>
          <w:p w:rsidR="0055298A" w:rsidRDefault="0055298A" w:rsidP="006C1FBB"/>
        </w:tc>
      </w:tr>
      <w:tr w:rsidR="0055298A" w:rsidTr="006C1FBB">
        <w:trPr>
          <w:trHeight w:val="350"/>
        </w:trPr>
        <w:tc>
          <w:tcPr>
            <w:tcW w:w="870" w:type="dxa"/>
            <w:tcBorders>
              <w:top w:val="nil"/>
              <w:left w:val="nil"/>
              <w:bottom w:val="nil"/>
              <w:right w:val="single" w:sz="4" w:space="0" w:color="auto"/>
            </w:tcBorders>
          </w:tcPr>
          <w:p w:rsidR="0055298A" w:rsidRDefault="0055298A" w:rsidP="006C1FBB"/>
        </w:tc>
        <w:tc>
          <w:tcPr>
            <w:tcW w:w="1740" w:type="dxa"/>
            <w:tcBorders>
              <w:left w:val="single" w:sz="4" w:space="0" w:color="auto"/>
            </w:tcBorders>
            <w:vAlign w:val="center"/>
          </w:tcPr>
          <w:p w:rsidR="0055298A" w:rsidRDefault="0055298A" w:rsidP="006C1FBB">
            <w:pPr>
              <w:jc w:val="center"/>
            </w:pPr>
            <w:r>
              <w:t>Data Collected</w:t>
            </w:r>
          </w:p>
        </w:tc>
        <w:tc>
          <w:tcPr>
            <w:tcW w:w="1278" w:type="dxa"/>
            <w:vAlign w:val="center"/>
          </w:tcPr>
          <w:p w:rsidR="0055298A" w:rsidRDefault="0055298A" w:rsidP="006C1FBB">
            <w:pPr>
              <w:jc w:val="center"/>
            </w:pPr>
            <w:r>
              <w:t>SS and S</w:t>
            </w:r>
          </w:p>
          <w:p w:rsidR="0055298A" w:rsidRDefault="0055298A" w:rsidP="006C1FBB">
            <w:pPr>
              <w:jc w:val="center"/>
            </w:pPr>
            <w:r>
              <w:t>S/O</w:t>
            </w:r>
          </w:p>
          <w:p w:rsidR="0055298A" w:rsidRDefault="0055298A" w:rsidP="006C1FBB">
            <w:pPr>
              <w:jc w:val="center"/>
            </w:pPr>
            <w:r>
              <w:t>O and OO</w:t>
            </w:r>
          </w:p>
        </w:tc>
        <w:tc>
          <w:tcPr>
            <w:tcW w:w="2408" w:type="dxa"/>
            <w:vAlign w:val="center"/>
          </w:tcPr>
          <w:p w:rsidR="0055298A" w:rsidRDefault="0055298A" w:rsidP="006C1FBB">
            <w:pPr>
              <w:jc w:val="center"/>
            </w:pPr>
            <w:r>
              <w:t>39%</w:t>
            </w:r>
          </w:p>
          <w:p w:rsidR="0055298A" w:rsidRDefault="0055298A" w:rsidP="006C1FBB">
            <w:pPr>
              <w:jc w:val="center"/>
            </w:pPr>
            <w:r>
              <w:t>29%</w:t>
            </w:r>
          </w:p>
          <w:p w:rsidR="0055298A" w:rsidRDefault="0055298A" w:rsidP="006C1FBB">
            <w:pPr>
              <w:jc w:val="center"/>
            </w:pPr>
            <w:r>
              <w:t>32%</w:t>
            </w:r>
          </w:p>
        </w:tc>
        <w:tc>
          <w:tcPr>
            <w:tcW w:w="2409" w:type="dxa"/>
            <w:tcBorders>
              <w:right w:val="single" w:sz="4" w:space="0" w:color="auto"/>
            </w:tcBorders>
            <w:vAlign w:val="center"/>
          </w:tcPr>
          <w:p w:rsidR="0055298A" w:rsidRDefault="0055298A" w:rsidP="006C1FBB">
            <w:pPr>
              <w:jc w:val="center"/>
            </w:pPr>
            <w:r>
              <w:t>62%</w:t>
            </w:r>
          </w:p>
          <w:p w:rsidR="0055298A" w:rsidRDefault="0055298A" w:rsidP="006C1FBB">
            <w:pPr>
              <w:jc w:val="center"/>
            </w:pPr>
            <w:r>
              <w:t>0%</w:t>
            </w:r>
          </w:p>
          <w:p w:rsidR="0055298A" w:rsidRDefault="0055298A" w:rsidP="006C1FBB">
            <w:pPr>
              <w:jc w:val="center"/>
            </w:pPr>
            <w:r>
              <w:t>38%</w:t>
            </w:r>
          </w:p>
        </w:tc>
        <w:tc>
          <w:tcPr>
            <w:tcW w:w="871" w:type="dxa"/>
            <w:tcBorders>
              <w:top w:val="nil"/>
              <w:left w:val="single" w:sz="4" w:space="0" w:color="auto"/>
              <w:bottom w:val="nil"/>
              <w:right w:val="nil"/>
            </w:tcBorders>
          </w:tcPr>
          <w:p w:rsidR="0055298A" w:rsidRDefault="0055298A" w:rsidP="006C1FBB"/>
        </w:tc>
      </w:tr>
      <w:tr w:rsidR="0055298A" w:rsidTr="006C1FBB">
        <w:trPr>
          <w:trHeight w:val="350"/>
        </w:trPr>
        <w:tc>
          <w:tcPr>
            <w:tcW w:w="870" w:type="dxa"/>
            <w:tcBorders>
              <w:top w:val="nil"/>
              <w:left w:val="nil"/>
              <w:bottom w:val="nil"/>
              <w:right w:val="single" w:sz="4" w:space="0" w:color="auto"/>
            </w:tcBorders>
          </w:tcPr>
          <w:p w:rsidR="0055298A" w:rsidRDefault="0055298A" w:rsidP="006C1FBB"/>
        </w:tc>
        <w:tc>
          <w:tcPr>
            <w:tcW w:w="1740" w:type="dxa"/>
            <w:tcBorders>
              <w:left w:val="single" w:sz="4" w:space="0" w:color="auto"/>
            </w:tcBorders>
            <w:vAlign w:val="center"/>
          </w:tcPr>
          <w:p w:rsidR="0055298A" w:rsidRDefault="0055298A" w:rsidP="006C1FBB">
            <w:pPr>
              <w:jc w:val="center"/>
            </w:pPr>
            <w:r>
              <w:t>Use of Data</w:t>
            </w:r>
          </w:p>
        </w:tc>
        <w:tc>
          <w:tcPr>
            <w:tcW w:w="1278" w:type="dxa"/>
            <w:vAlign w:val="center"/>
          </w:tcPr>
          <w:p w:rsidR="0055298A" w:rsidRDefault="0055298A" w:rsidP="006C1FBB">
            <w:pPr>
              <w:jc w:val="center"/>
            </w:pPr>
            <w:r>
              <w:t>SS and S</w:t>
            </w:r>
          </w:p>
          <w:p w:rsidR="0055298A" w:rsidRDefault="0055298A" w:rsidP="006C1FBB">
            <w:pPr>
              <w:jc w:val="center"/>
            </w:pPr>
            <w:r>
              <w:t>S/O</w:t>
            </w:r>
          </w:p>
          <w:p w:rsidR="0055298A" w:rsidRDefault="0055298A" w:rsidP="006C1FBB">
            <w:pPr>
              <w:jc w:val="center"/>
            </w:pPr>
            <w:r>
              <w:t>O and OO</w:t>
            </w:r>
          </w:p>
        </w:tc>
        <w:tc>
          <w:tcPr>
            <w:tcW w:w="2408" w:type="dxa"/>
            <w:vAlign w:val="center"/>
          </w:tcPr>
          <w:p w:rsidR="0055298A" w:rsidRDefault="0055298A" w:rsidP="006C1FBB">
            <w:pPr>
              <w:jc w:val="center"/>
            </w:pPr>
            <w:r>
              <w:t>23%</w:t>
            </w:r>
          </w:p>
          <w:p w:rsidR="0055298A" w:rsidRDefault="0055298A" w:rsidP="006C1FBB">
            <w:pPr>
              <w:jc w:val="center"/>
            </w:pPr>
            <w:r>
              <w:t>13%</w:t>
            </w:r>
          </w:p>
          <w:p w:rsidR="0055298A" w:rsidRDefault="0055298A" w:rsidP="006C1FBB">
            <w:pPr>
              <w:jc w:val="center"/>
            </w:pPr>
            <w:r>
              <w:t>64%</w:t>
            </w:r>
          </w:p>
        </w:tc>
        <w:tc>
          <w:tcPr>
            <w:tcW w:w="2409" w:type="dxa"/>
            <w:tcBorders>
              <w:right w:val="single" w:sz="4" w:space="0" w:color="auto"/>
            </w:tcBorders>
            <w:vAlign w:val="center"/>
          </w:tcPr>
          <w:p w:rsidR="0055298A" w:rsidRDefault="0055298A" w:rsidP="006C1FBB">
            <w:pPr>
              <w:jc w:val="center"/>
            </w:pPr>
            <w:r>
              <w:t>50%</w:t>
            </w:r>
          </w:p>
          <w:p w:rsidR="0055298A" w:rsidRDefault="0055298A" w:rsidP="006C1FBB">
            <w:pPr>
              <w:jc w:val="center"/>
            </w:pPr>
            <w:r>
              <w:t>0%</w:t>
            </w:r>
          </w:p>
          <w:p w:rsidR="0055298A" w:rsidRDefault="0055298A" w:rsidP="006C1FBB">
            <w:pPr>
              <w:jc w:val="center"/>
            </w:pPr>
            <w:r>
              <w:t>50%</w:t>
            </w:r>
          </w:p>
        </w:tc>
        <w:tc>
          <w:tcPr>
            <w:tcW w:w="871" w:type="dxa"/>
            <w:tcBorders>
              <w:top w:val="nil"/>
              <w:left w:val="single" w:sz="4" w:space="0" w:color="auto"/>
              <w:bottom w:val="nil"/>
              <w:right w:val="nil"/>
            </w:tcBorders>
          </w:tcPr>
          <w:p w:rsidR="0055298A" w:rsidRDefault="0055298A" w:rsidP="006C1FBB"/>
        </w:tc>
      </w:tr>
    </w:tbl>
    <w:p w:rsidR="0055298A" w:rsidRDefault="0055298A" w:rsidP="0055298A">
      <w:pPr>
        <w:rPr>
          <w:sz w:val="22"/>
        </w:rPr>
      </w:pPr>
    </w:p>
    <w:p w:rsidR="0055298A" w:rsidRPr="0055298A" w:rsidRDefault="0055298A" w:rsidP="0055298A">
      <w:pPr>
        <w:rPr>
          <w:sz w:val="18"/>
          <w:szCs w:val="18"/>
        </w:rPr>
      </w:pPr>
      <w:r w:rsidRPr="003419EF">
        <w:rPr>
          <w:sz w:val="22"/>
          <w:vertAlign w:val="superscript"/>
        </w:rPr>
        <w:t>1</w:t>
      </w:r>
      <w:r w:rsidRPr="001D320C">
        <w:rPr>
          <w:sz w:val="18"/>
          <w:szCs w:val="18"/>
        </w:rPr>
        <w:t xml:space="preserve">The new university mission was adopted during the 2008-09 academic year; </w:t>
      </w:r>
      <w:r>
        <w:rPr>
          <w:sz w:val="18"/>
          <w:szCs w:val="18"/>
        </w:rPr>
        <w:t xml:space="preserve">obviously, </w:t>
      </w:r>
      <w:r w:rsidRPr="001D320C">
        <w:rPr>
          <w:sz w:val="18"/>
          <w:szCs w:val="18"/>
        </w:rPr>
        <w:t>plans had been submitted prior to the new mission being adopted and congruence, therefore, suffered, affecting the scoring for this item.</w:t>
      </w:r>
    </w:p>
    <w:p w:rsidR="0055298A" w:rsidRDefault="0055298A" w:rsidP="0055298A">
      <w:pPr>
        <w:rPr>
          <w:sz w:val="22"/>
        </w:rPr>
      </w:pPr>
      <w:r>
        <w:rPr>
          <w:sz w:val="22"/>
        </w:rPr>
        <w:t>There are three notable factors that may have influenced the improvement in the rubric scores:</w:t>
      </w:r>
    </w:p>
    <w:p w:rsidR="0055298A" w:rsidRDefault="0055298A" w:rsidP="0055298A">
      <w:pPr>
        <w:pStyle w:val="ListParagraph"/>
        <w:numPr>
          <w:ilvl w:val="0"/>
          <w:numId w:val="13"/>
        </w:numPr>
        <w:spacing w:after="0"/>
        <w:ind w:left="270" w:hanging="270"/>
        <w:rPr>
          <w:sz w:val="22"/>
        </w:rPr>
      </w:pPr>
      <w:r>
        <w:rPr>
          <w:sz w:val="22"/>
        </w:rPr>
        <w:t>The 2006-07 plans were not scrutinized by a review team, but rather an individual somewhat unfamiliar with the operations and activities of service units, and feedback was not communicated to service units until after plans/reports had been scored.  Consequently, the reports for 2006-07 were based on the plans that did not undergo the scrutiny provided by a dedicated team.</w:t>
      </w:r>
    </w:p>
    <w:p w:rsidR="0055298A" w:rsidRDefault="0055298A" w:rsidP="0055298A">
      <w:pPr>
        <w:pStyle w:val="ListParagraph"/>
        <w:spacing w:after="0"/>
        <w:ind w:left="270"/>
        <w:rPr>
          <w:sz w:val="22"/>
        </w:rPr>
      </w:pPr>
    </w:p>
    <w:p w:rsidR="0055298A" w:rsidRDefault="0055298A" w:rsidP="0055298A">
      <w:pPr>
        <w:pStyle w:val="ListParagraph"/>
        <w:numPr>
          <w:ilvl w:val="0"/>
          <w:numId w:val="13"/>
        </w:numPr>
        <w:spacing w:after="0"/>
        <w:ind w:left="270" w:hanging="270"/>
        <w:rPr>
          <w:sz w:val="22"/>
        </w:rPr>
      </w:pPr>
      <w:r>
        <w:rPr>
          <w:sz w:val="22"/>
        </w:rPr>
        <w:t>In January of 2009, the review team concept was re-introduced and members of the team immediately began to review the reports for 2007-08 (and plans for 2008-09).  The team also began to provide feedback, meet with certain unit representatives to provide ‘in-service’ training regarding assessment activities, and serve as a sounding board for unit representatives in regards to completing their assessment activities.</w:t>
      </w:r>
    </w:p>
    <w:p w:rsidR="0055298A" w:rsidRPr="0055298A" w:rsidRDefault="0055298A" w:rsidP="0055298A">
      <w:pPr>
        <w:spacing w:after="0"/>
        <w:rPr>
          <w:sz w:val="22"/>
        </w:rPr>
      </w:pPr>
    </w:p>
    <w:p w:rsidR="0055298A" w:rsidRDefault="0055298A" w:rsidP="0055298A">
      <w:pPr>
        <w:pStyle w:val="ListParagraph"/>
        <w:numPr>
          <w:ilvl w:val="0"/>
          <w:numId w:val="13"/>
        </w:numPr>
        <w:spacing w:after="0"/>
        <w:ind w:left="270" w:hanging="270"/>
        <w:rPr>
          <w:sz w:val="22"/>
        </w:rPr>
      </w:pPr>
      <w:r>
        <w:rPr>
          <w:sz w:val="22"/>
        </w:rPr>
        <w:t>The service units simply did a better job of collecting data, and describing how the data would be used to improve unit services and effectiveness, in the 2007-08 reports.</w:t>
      </w:r>
    </w:p>
    <w:p w:rsidR="0055298A" w:rsidRPr="0055298A" w:rsidRDefault="0055298A" w:rsidP="0055298A">
      <w:pPr>
        <w:pStyle w:val="ListParagraph"/>
        <w:rPr>
          <w:sz w:val="22"/>
        </w:rPr>
      </w:pPr>
    </w:p>
    <w:p w:rsidR="0055298A" w:rsidRPr="0055298A" w:rsidRDefault="0055298A" w:rsidP="005220FC">
      <w:pPr>
        <w:pStyle w:val="ListParagraph"/>
        <w:spacing w:after="0"/>
        <w:ind w:left="270"/>
        <w:rPr>
          <w:sz w:val="22"/>
        </w:rPr>
      </w:pPr>
    </w:p>
    <w:p w:rsidR="0055298A" w:rsidRPr="0055298A" w:rsidRDefault="0055298A" w:rsidP="0055298A">
      <w:pPr>
        <w:rPr>
          <w:b/>
          <w:sz w:val="22"/>
        </w:rPr>
      </w:pPr>
      <w:r w:rsidRPr="00A43634">
        <w:rPr>
          <w:b/>
          <w:sz w:val="22"/>
        </w:rPr>
        <w:t xml:space="preserve">Review Team </w:t>
      </w:r>
      <w:r>
        <w:rPr>
          <w:b/>
          <w:sz w:val="22"/>
        </w:rPr>
        <w:t>Objectives</w:t>
      </w:r>
    </w:p>
    <w:p w:rsidR="0055298A" w:rsidRDefault="0055298A" w:rsidP="0055298A">
      <w:pPr>
        <w:rPr>
          <w:sz w:val="22"/>
        </w:rPr>
      </w:pPr>
      <w:r>
        <w:rPr>
          <w:sz w:val="22"/>
        </w:rPr>
        <w:t>As the review team continued to meet, members became increasing aware that inconsistencies still exist in regards to assessment activities, use (and non-use) of the template in writing annual plans and reports, etc.  The team, therefore, has instituted, and will continue to seek other, ways to improve the assessment process for service units, including:</w:t>
      </w:r>
    </w:p>
    <w:p w:rsidR="0055298A" w:rsidRDefault="0055298A" w:rsidP="0055298A">
      <w:pPr>
        <w:rPr>
          <w:sz w:val="22"/>
        </w:rPr>
      </w:pPr>
    </w:p>
    <w:p w:rsidR="0055298A" w:rsidRDefault="0055298A" w:rsidP="0055298A">
      <w:pPr>
        <w:pStyle w:val="ListParagraph"/>
        <w:numPr>
          <w:ilvl w:val="0"/>
          <w:numId w:val="14"/>
        </w:numPr>
        <w:spacing w:after="0"/>
        <w:ind w:left="360"/>
        <w:rPr>
          <w:sz w:val="22"/>
        </w:rPr>
      </w:pPr>
      <w:r>
        <w:rPr>
          <w:sz w:val="22"/>
        </w:rPr>
        <w:lastRenderedPageBreak/>
        <w:t>Development of a template training document that may be used in one-on-one and group training sessions, as well as being linked to the NMU AQIP web site.  The document outlines for the reader how the assessment template should be completed, along with ‘tips’ on how best to present objectives, means of assessment, data, etc.</w:t>
      </w:r>
    </w:p>
    <w:p w:rsidR="0055298A" w:rsidRDefault="0055298A" w:rsidP="0055298A">
      <w:pPr>
        <w:pStyle w:val="ListParagraph"/>
        <w:spacing w:after="0"/>
        <w:ind w:left="360"/>
        <w:rPr>
          <w:sz w:val="22"/>
        </w:rPr>
      </w:pPr>
    </w:p>
    <w:p w:rsidR="0055298A" w:rsidRDefault="0055298A" w:rsidP="0055298A">
      <w:pPr>
        <w:pStyle w:val="ListParagraph"/>
        <w:numPr>
          <w:ilvl w:val="0"/>
          <w:numId w:val="14"/>
        </w:numPr>
        <w:spacing w:after="0"/>
        <w:ind w:left="360"/>
        <w:rPr>
          <w:sz w:val="22"/>
        </w:rPr>
      </w:pPr>
      <w:r>
        <w:rPr>
          <w:sz w:val="22"/>
        </w:rPr>
        <w:t>Visits conducted by review team members with service department heads and/or unit representatives to better outline how best to not only report on assessment activities, but also to provide advice on how best to prioritize objectives, seek input from unit staff, etc.</w:t>
      </w:r>
    </w:p>
    <w:p w:rsidR="0055298A" w:rsidRPr="0055298A" w:rsidRDefault="0055298A" w:rsidP="0055298A">
      <w:pPr>
        <w:spacing w:after="0"/>
        <w:rPr>
          <w:sz w:val="22"/>
        </w:rPr>
      </w:pPr>
    </w:p>
    <w:p w:rsidR="0055298A" w:rsidRPr="0010421C" w:rsidRDefault="0055298A" w:rsidP="0055298A">
      <w:pPr>
        <w:pStyle w:val="ListParagraph"/>
        <w:numPr>
          <w:ilvl w:val="0"/>
          <w:numId w:val="14"/>
        </w:numPr>
        <w:spacing w:after="0"/>
        <w:ind w:left="360"/>
        <w:rPr>
          <w:sz w:val="22"/>
        </w:rPr>
      </w:pPr>
      <w:r>
        <w:rPr>
          <w:sz w:val="22"/>
        </w:rPr>
        <w:t>Implementation of a formal, yearly training session for service units in regards to assessment activities.  For some unit representatives, this will serve as a ‘refresher’ session, while for others (e.g., newly hired staff members) it may be their initial experience with the assessment process.  This session is being planned for this spring/early summer; prior to the plan/report June deadline.</w:t>
      </w:r>
    </w:p>
    <w:p w:rsidR="00CC6620" w:rsidRDefault="00CC6620">
      <w:pPr>
        <w:spacing w:line="276" w:lineRule="auto"/>
        <w:rPr>
          <w:rFonts w:ascii="Calibri" w:eastAsia="Calibri" w:hAnsi="Calibri" w:cs="Times New Roman"/>
          <w:b/>
          <w:szCs w:val="24"/>
        </w:rPr>
      </w:pPr>
      <w:r>
        <w:rPr>
          <w:b/>
          <w:szCs w:val="24"/>
        </w:rPr>
        <w:br w:type="page"/>
      </w:r>
    </w:p>
    <w:p w:rsidR="00D24E80" w:rsidRDefault="0055298A" w:rsidP="00CC6620">
      <w:pPr>
        <w:pStyle w:val="NoSpacing"/>
        <w:jc w:val="center"/>
        <w:rPr>
          <w:rFonts w:ascii="Arial" w:hAnsi="Arial" w:cs="Arial"/>
          <w:b/>
          <w:sz w:val="24"/>
          <w:szCs w:val="24"/>
        </w:rPr>
      </w:pPr>
      <w:r>
        <w:rPr>
          <w:rFonts w:ascii="Arial" w:hAnsi="Arial" w:cs="Arial"/>
          <w:b/>
          <w:sz w:val="24"/>
          <w:szCs w:val="24"/>
        </w:rPr>
        <w:lastRenderedPageBreak/>
        <w:t xml:space="preserve">Attachment </w:t>
      </w:r>
      <w:r w:rsidR="008F6F12">
        <w:rPr>
          <w:rFonts w:ascii="Arial" w:hAnsi="Arial" w:cs="Arial"/>
          <w:b/>
          <w:sz w:val="24"/>
          <w:szCs w:val="24"/>
        </w:rPr>
        <w:t>C</w:t>
      </w:r>
    </w:p>
    <w:p w:rsidR="00D24E80" w:rsidRPr="004A0C47" w:rsidRDefault="00D24E80" w:rsidP="00D24E80">
      <w:pPr>
        <w:jc w:val="center"/>
        <w:rPr>
          <w:b/>
        </w:rPr>
      </w:pPr>
      <w:r w:rsidRPr="004A0C47">
        <w:rPr>
          <w:b/>
        </w:rPr>
        <w:t>2007-08 Academic Outcomes Assessment Report Review</w:t>
      </w:r>
    </w:p>
    <w:p w:rsidR="00D24E80" w:rsidRPr="00316E5D" w:rsidRDefault="00D24E80" w:rsidP="00D24E80">
      <w:r w:rsidRPr="004A0C47">
        <w:rPr>
          <w:b/>
          <w:u w:val="single"/>
        </w:rPr>
        <w:t>Process</w:t>
      </w:r>
      <w:r>
        <w:rPr>
          <w:b/>
          <w:u w:val="single"/>
        </w:rPr>
        <w:t>.</w:t>
      </w:r>
      <w:r>
        <w:t xml:space="preserve">  In August of 2008, Academic Departments were provided with a template for report submission.  They were also provided with a rubric to be used to provide feedback to the Departments.  The same rubric was used to evaluate the 2006-07 Outcomes Assessment Reports; the intent was to use the same process during both years, and evaluate the feedback to determine if our academic departmental assessment of student learning had improved as a result of the feedback that was provided the previous year.  Reports were due on or before October 15.  The assessment committee consisted of the five academic deans, and the Director of Institutional Research.  The Outcomes Assessment Reports were evenly divided among the committee members, such that each report was reviewed by two committee members.  After completing all reviews, the committee met to discuss the Outcomes Assessment Reports filed by each department.  When the evaluations from the two reviewers were disparate, the reports were discussed to attempt to provide the departments with consistent feedback.  Written comments were also included as appropriate.  All comments and scores were then collated, and a single report per program per department was provided in early January.  The Deans then met with each of their Department Heads to review the Feedback Reports.  Finally, in early January, Dr. Susan Hatfield, the Assessment Coordinator at Winona State University and an expert in the assessment of student learning, came to the NMU campus and conducted two half-day sessions on best practices in student learning outcomes assessment.</w:t>
      </w:r>
    </w:p>
    <w:p w:rsidR="00D24E80" w:rsidRPr="00C47EFB" w:rsidRDefault="00D24E80" w:rsidP="00D24E80">
      <w:r w:rsidRPr="00C47EFB">
        <w:rPr>
          <w:b/>
          <w:u w:val="single"/>
        </w:rPr>
        <w:t>Compliance</w:t>
      </w:r>
      <w:r>
        <w:rPr>
          <w:b/>
          <w:u w:val="single"/>
        </w:rPr>
        <w:t>.</w:t>
      </w:r>
      <w:r>
        <w:t xml:space="preserve">  In 2006-07, 72% of the Academic Departments submitted an Outcomes Assessment Report.  In 2007-08, 100% of the Academic Departments submitted an Outcomes Assessment Report.  </w:t>
      </w:r>
    </w:p>
    <w:p w:rsidR="00D24E80" w:rsidRDefault="00D24E80" w:rsidP="00D24E80">
      <w:r w:rsidRPr="00C47EFB">
        <w:rPr>
          <w:b/>
          <w:u w:val="single"/>
        </w:rPr>
        <w:t>Comparison with 2006-07 data</w:t>
      </w:r>
      <w:r>
        <w:rPr>
          <w:b/>
          <w:u w:val="single"/>
        </w:rPr>
        <w:t>.</w:t>
      </w:r>
      <w:r>
        <w:t xml:space="preserve">  As indicated on the accompanying report, our evaluation of the Outcomes Assessment Reports from the Academic Departments indicated improvements between 2006-07, and 2007-08.  When the data were examined with respect to scores in the top 50% (i.e., receiving feedback rated SS or S) in each category between the two time periods, more Departmental Mission Statements were congruent with the University Mission Statement (27% vs. 59%) and Outcomes were more clearly identified (69% vs. 85%).  Smaller gains were realized in the categories of Presented Data (50% vs. 59%) and Use of Data (38% vs. 47%), while a slight decrement was noted in the category of Clearly Identified Criteria (54% vs. 52.5%).  Overall, improvements were seen in the assessment, while the weaknesses identified above will be attended to carefully when the 2008-09 Outcomes Assessment Reports are developed.</w:t>
      </w:r>
    </w:p>
    <w:p w:rsidR="00D24E80" w:rsidRPr="00B47A9C" w:rsidRDefault="00D24E80" w:rsidP="00D24E80">
      <w:r>
        <w:rPr>
          <w:b/>
          <w:u w:val="single"/>
        </w:rPr>
        <w:t>Outcomes Assessment Action Project.</w:t>
      </w:r>
      <w:r>
        <w:t xml:space="preserve">  One of our 2008-09 Action Projects, entitled “Documenting and Benchmarking the NMU Outcomes Assessment Process”, will “…review and revise the means by which departments use the data they collect and include a mechanism for administrative review of internal and external benchmarks and progress towards meeting goals”.   We look forward to the final report and recommendations from this Action Project to document our Outcomes Assessment Process at NMU so that our measurement of student learning will continue to improve.</w:t>
      </w:r>
    </w:p>
    <w:p w:rsidR="00CC6620" w:rsidRPr="00CC6620" w:rsidRDefault="00CC6620" w:rsidP="00CC6620">
      <w:pPr>
        <w:pStyle w:val="NoSpacing"/>
        <w:jc w:val="center"/>
        <w:rPr>
          <w:rFonts w:ascii="Arial" w:hAnsi="Arial" w:cs="Arial"/>
          <w:b/>
          <w:sz w:val="24"/>
          <w:szCs w:val="24"/>
        </w:rPr>
      </w:pPr>
    </w:p>
    <w:p w:rsidR="00CC6620" w:rsidRPr="00CC6620" w:rsidRDefault="00CC6620" w:rsidP="00CC6620">
      <w:pPr>
        <w:pStyle w:val="NoSpacing"/>
        <w:jc w:val="center"/>
        <w:rPr>
          <w:rFonts w:ascii="Arial" w:hAnsi="Arial" w:cs="Arial"/>
          <w:b/>
          <w:sz w:val="24"/>
          <w:szCs w:val="24"/>
        </w:rPr>
      </w:pPr>
      <w:r w:rsidRPr="00CC6620">
        <w:rPr>
          <w:rFonts w:ascii="Arial" w:hAnsi="Arial" w:cs="Arial"/>
          <w:b/>
          <w:sz w:val="24"/>
          <w:szCs w:val="24"/>
        </w:rPr>
        <w:t>2008 Assessment Feedback Summary</w:t>
      </w:r>
      <w:r w:rsidR="00391394">
        <w:rPr>
          <w:rFonts w:ascii="Arial" w:hAnsi="Arial" w:cs="Arial"/>
          <w:b/>
          <w:sz w:val="24"/>
          <w:szCs w:val="24"/>
        </w:rPr>
        <w:t xml:space="preserve"> for Academic Units</w:t>
      </w:r>
    </w:p>
    <w:p w:rsidR="00CC6620" w:rsidRDefault="00CC6620" w:rsidP="00CC6620">
      <w:pPr>
        <w:pStyle w:val="NoSpacing"/>
        <w:rPr>
          <w:rFonts w:ascii="Arial" w:hAnsi="Arial" w:cs="Arial"/>
        </w:rPr>
      </w:pPr>
      <w:r w:rsidRPr="00CC6620">
        <w:rPr>
          <w:rFonts w:ascii="Arial" w:hAnsi="Arial" w:cs="Arial"/>
        </w:rPr>
        <w:t>The report consists of five sections:  Congruence between University, College and Departments Mission; Measurable Educational Outcomes; Criteria for Success; Summary of Data Collected and the Use of Results.  The feedback on each of these sections identifies strengths and opportunities for improvement.  A</w:t>
      </w:r>
      <w:r>
        <w:rPr>
          <w:rFonts w:ascii="Arial" w:hAnsi="Arial" w:cs="Arial"/>
        </w:rPr>
        <w:t>n</w:t>
      </w:r>
      <w:r w:rsidRPr="00CC6620">
        <w:rPr>
          <w:rFonts w:ascii="Arial" w:hAnsi="Arial" w:cs="Arial"/>
        </w:rPr>
        <w:t xml:space="preserve"> S or SS, identifies strengths, with the double letter signifying important achievements or capabilities upon which to build.  Opportunities are designated by O, with OO indicating areas where attention may result in more significant improvement. </w:t>
      </w:r>
    </w:p>
    <w:p w:rsidR="00CC6620" w:rsidRPr="00CC6620" w:rsidRDefault="00CC6620" w:rsidP="00CC6620">
      <w:pPr>
        <w:pStyle w:val="NoSpacing"/>
        <w:rPr>
          <w:rFonts w:ascii="Arial" w:hAnsi="Arial" w:cs="Arial"/>
        </w:rPr>
      </w:pPr>
      <w:r w:rsidRPr="00CC6620">
        <w:rPr>
          <w:rFonts w:ascii="Arial" w:hAnsi="Arial"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92"/>
        <w:gridCol w:w="595"/>
        <w:gridCol w:w="1080"/>
        <w:gridCol w:w="1911"/>
        <w:gridCol w:w="4524"/>
      </w:tblGrid>
      <w:tr w:rsidR="00CC6620" w:rsidRPr="00CC6620" w:rsidTr="00CC6620">
        <w:trPr>
          <w:trHeight w:val="395"/>
        </w:trPr>
        <w:tc>
          <w:tcPr>
            <w:tcW w:w="1292" w:type="dxa"/>
          </w:tcPr>
          <w:p w:rsidR="00CC6620" w:rsidRPr="00CC6620" w:rsidRDefault="00CC6620" w:rsidP="006C1FBB">
            <w:pPr>
              <w:spacing w:after="0"/>
              <w:rPr>
                <w:rFonts w:ascii="Arial" w:hAnsi="Arial" w:cs="Arial"/>
                <w:b/>
              </w:rPr>
            </w:pPr>
            <w:r w:rsidRPr="00CC6620">
              <w:rPr>
                <w:rFonts w:ascii="Arial" w:hAnsi="Arial" w:cs="Arial"/>
                <w:b/>
                <w:sz w:val="22"/>
              </w:rPr>
              <w:t>Section</w:t>
            </w:r>
            <w:r w:rsidRPr="00CC6620">
              <w:rPr>
                <w:rFonts w:ascii="Arial" w:hAnsi="Arial" w:cs="Arial"/>
                <w:b/>
                <w:sz w:val="22"/>
              </w:rPr>
              <w:tab/>
            </w:r>
          </w:p>
        </w:tc>
        <w:tc>
          <w:tcPr>
            <w:tcW w:w="595" w:type="dxa"/>
          </w:tcPr>
          <w:p w:rsidR="00CC6620" w:rsidRPr="00CC6620" w:rsidRDefault="00CC6620" w:rsidP="006C1FBB">
            <w:pPr>
              <w:spacing w:after="0"/>
              <w:rPr>
                <w:rFonts w:ascii="Arial" w:hAnsi="Arial" w:cs="Arial"/>
                <w:b/>
              </w:rPr>
            </w:pPr>
            <w:r w:rsidRPr="00CC6620">
              <w:rPr>
                <w:rFonts w:ascii="Arial" w:hAnsi="Arial" w:cs="Arial"/>
                <w:b/>
                <w:sz w:val="22"/>
              </w:rPr>
              <w:t>S/O</w:t>
            </w:r>
          </w:p>
        </w:tc>
        <w:tc>
          <w:tcPr>
            <w:tcW w:w="1080" w:type="dxa"/>
          </w:tcPr>
          <w:p w:rsidR="00CC6620" w:rsidRPr="00CC6620" w:rsidRDefault="00CC6620" w:rsidP="006C1FBB">
            <w:pPr>
              <w:spacing w:after="0"/>
              <w:jc w:val="center"/>
              <w:rPr>
                <w:rFonts w:ascii="Arial" w:hAnsi="Arial" w:cs="Arial"/>
                <w:b/>
              </w:rPr>
            </w:pPr>
            <w:r w:rsidRPr="00CC6620">
              <w:rPr>
                <w:rFonts w:ascii="Arial" w:hAnsi="Arial" w:cs="Arial"/>
                <w:b/>
                <w:sz w:val="22"/>
              </w:rPr>
              <w:t>% Dept</w:t>
            </w:r>
          </w:p>
          <w:p w:rsidR="00CC6620" w:rsidRPr="00CC6620" w:rsidRDefault="00CC6620" w:rsidP="006C1FBB">
            <w:pPr>
              <w:spacing w:after="0"/>
              <w:jc w:val="center"/>
              <w:rPr>
                <w:rFonts w:ascii="Arial" w:hAnsi="Arial" w:cs="Arial"/>
                <w:b/>
              </w:rPr>
            </w:pPr>
          </w:p>
        </w:tc>
        <w:tc>
          <w:tcPr>
            <w:tcW w:w="1911" w:type="dxa"/>
          </w:tcPr>
          <w:p w:rsidR="00EE7D2E" w:rsidRDefault="00EE7D2E" w:rsidP="006C1FBB">
            <w:pPr>
              <w:spacing w:after="0"/>
              <w:jc w:val="center"/>
              <w:rPr>
                <w:rFonts w:ascii="Arial" w:hAnsi="Arial" w:cs="Arial"/>
                <w:b/>
              </w:rPr>
            </w:pPr>
            <w:r>
              <w:rPr>
                <w:rFonts w:ascii="Arial" w:hAnsi="Arial" w:cs="Arial"/>
                <w:b/>
                <w:sz w:val="22"/>
              </w:rPr>
              <w:t>% Receiving</w:t>
            </w:r>
          </w:p>
          <w:p w:rsidR="00CC6620" w:rsidRPr="00CC6620" w:rsidRDefault="00EE7D2E" w:rsidP="006C1FBB">
            <w:pPr>
              <w:spacing w:after="0"/>
              <w:jc w:val="center"/>
              <w:rPr>
                <w:rFonts w:ascii="Arial" w:hAnsi="Arial" w:cs="Arial"/>
                <w:b/>
              </w:rPr>
            </w:pPr>
            <w:r>
              <w:rPr>
                <w:rFonts w:ascii="Arial" w:hAnsi="Arial" w:cs="Arial"/>
                <w:b/>
                <w:sz w:val="22"/>
              </w:rPr>
              <w:t xml:space="preserve"> S or SS</w:t>
            </w:r>
          </w:p>
          <w:p w:rsidR="00CC6620" w:rsidRPr="00CC6620" w:rsidRDefault="00CC6620" w:rsidP="00EE7D2E">
            <w:pPr>
              <w:spacing w:after="0"/>
              <w:jc w:val="center"/>
              <w:rPr>
                <w:rFonts w:ascii="Arial" w:hAnsi="Arial" w:cs="Arial"/>
                <w:b/>
              </w:rPr>
            </w:pPr>
            <w:r w:rsidRPr="00CC6620">
              <w:rPr>
                <w:rFonts w:ascii="Arial" w:hAnsi="Arial" w:cs="Arial"/>
                <w:b/>
                <w:sz w:val="22"/>
              </w:rPr>
              <w:t xml:space="preserve">2007    </w:t>
            </w:r>
            <w:r w:rsidRPr="00EE7D2E">
              <w:rPr>
                <w:rFonts w:ascii="Arial" w:hAnsi="Arial" w:cs="Arial"/>
                <w:b/>
                <w:sz w:val="22"/>
              </w:rPr>
              <w:t xml:space="preserve">      </w:t>
            </w:r>
            <w:r w:rsidR="00EE7D2E" w:rsidRPr="00EE7D2E">
              <w:rPr>
                <w:rFonts w:ascii="Arial" w:hAnsi="Arial" w:cs="Arial"/>
                <w:b/>
                <w:sz w:val="22"/>
              </w:rPr>
              <w:t>2008</w:t>
            </w:r>
          </w:p>
        </w:tc>
        <w:tc>
          <w:tcPr>
            <w:tcW w:w="4524" w:type="dxa"/>
          </w:tcPr>
          <w:p w:rsidR="00CC6620" w:rsidRPr="00CC6620" w:rsidRDefault="00CC6620" w:rsidP="006C1FBB">
            <w:pPr>
              <w:spacing w:after="0"/>
              <w:jc w:val="center"/>
              <w:rPr>
                <w:rFonts w:ascii="Arial" w:hAnsi="Arial" w:cs="Arial"/>
                <w:b/>
              </w:rPr>
            </w:pPr>
            <w:r w:rsidRPr="00CC6620">
              <w:rPr>
                <w:rFonts w:ascii="Arial" w:hAnsi="Arial" w:cs="Arial"/>
                <w:b/>
                <w:sz w:val="22"/>
              </w:rPr>
              <w:t>Comments</w:t>
            </w:r>
          </w:p>
          <w:p w:rsidR="00CC6620" w:rsidRPr="00CC6620" w:rsidRDefault="00CC6620" w:rsidP="006C1FBB">
            <w:pPr>
              <w:spacing w:after="0"/>
              <w:rPr>
                <w:rFonts w:ascii="Arial" w:hAnsi="Arial" w:cs="Arial"/>
                <w:b/>
              </w:rPr>
            </w:pPr>
          </w:p>
        </w:tc>
      </w:tr>
      <w:tr w:rsidR="00CC6620" w:rsidRPr="00CC6620" w:rsidTr="00CC6620">
        <w:trPr>
          <w:trHeight w:val="1925"/>
        </w:trPr>
        <w:tc>
          <w:tcPr>
            <w:tcW w:w="1292" w:type="dxa"/>
          </w:tcPr>
          <w:p w:rsidR="00CC6620" w:rsidRPr="00CC6620" w:rsidRDefault="00CC6620" w:rsidP="006C1FBB">
            <w:pPr>
              <w:spacing w:after="0"/>
              <w:rPr>
                <w:rFonts w:ascii="Arial" w:hAnsi="Arial" w:cs="Arial"/>
                <w:b/>
              </w:rPr>
            </w:pPr>
            <w:r w:rsidRPr="00CC6620">
              <w:rPr>
                <w:rFonts w:ascii="Arial" w:hAnsi="Arial" w:cs="Arial"/>
                <w:b/>
                <w:sz w:val="22"/>
              </w:rPr>
              <w:t>Mission</w:t>
            </w:r>
            <w:r w:rsidRPr="00CC6620">
              <w:rPr>
                <w:rFonts w:ascii="Arial" w:hAnsi="Arial" w:cs="Arial"/>
                <w:b/>
                <w:sz w:val="22"/>
              </w:rPr>
              <w:tab/>
            </w:r>
          </w:p>
        </w:tc>
        <w:tc>
          <w:tcPr>
            <w:tcW w:w="595" w:type="dxa"/>
          </w:tcPr>
          <w:p w:rsidR="00CC6620" w:rsidRPr="00CC6620" w:rsidRDefault="00CC6620" w:rsidP="006C1FBB">
            <w:pPr>
              <w:spacing w:after="0" w:line="360" w:lineRule="auto"/>
              <w:rPr>
                <w:rFonts w:ascii="Arial" w:hAnsi="Arial" w:cs="Arial"/>
              </w:rPr>
            </w:pPr>
            <w:r w:rsidRPr="00CC6620">
              <w:rPr>
                <w:rFonts w:ascii="Arial" w:hAnsi="Arial" w:cs="Arial"/>
                <w:sz w:val="22"/>
              </w:rPr>
              <w:t>SS</w:t>
            </w:r>
          </w:p>
          <w:p w:rsidR="00CC6620" w:rsidRPr="00CC6620" w:rsidRDefault="00CC6620" w:rsidP="006C1FBB">
            <w:pPr>
              <w:spacing w:after="0" w:line="360" w:lineRule="auto"/>
              <w:rPr>
                <w:rFonts w:ascii="Arial" w:hAnsi="Arial" w:cs="Arial"/>
              </w:rPr>
            </w:pPr>
            <w:r w:rsidRPr="00CC6620">
              <w:rPr>
                <w:rFonts w:ascii="Arial" w:hAnsi="Arial" w:cs="Arial"/>
                <w:sz w:val="22"/>
              </w:rPr>
              <w:t>S</w:t>
            </w:r>
          </w:p>
          <w:p w:rsidR="00CC6620" w:rsidRPr="00CC6620" w:rsidRDefault="00CC6620" w:rsidP="006C1FBB">
            <w:pPr>
              <w:spacing w:after="0" w:line="360" w:lineRule="auto"/>
              <w:rPr>
                <w:rFonts w:ascii="Arial" w:hAnsi="Arial" w:cs="Arial"/>
              </w:rPr>
            </w:pPr>
            <w:r w:rsidRPr="00CC6620">
              <w:rPr>
                <w:rFonts w:ascii="Arial" w:hAnsi="Arial" w:cs="Arial"/>
                <w:sz w:val="22"/>
              </w:rPr>
              <w:t>S/O</w:t>
            </w:r>
          </w:p>
          <w:p w:rsidR="00CC6620" w:rsidRPr="00CC6620" w:rsidRDefault="00CC6620" w:rsidP="006C1FBB">
            <w:pPr>
              <w:spacing w:after="0" w:line="360" w:lineRule="auto"/>
              <w:rPr>
                <w:rFonts w:ascii="Arial" w:hAnsi="Arial" w:cs="Arial"/>
              </w:rPr>
            </w:pPr>
            <w:r w:rsidRPr="00CC6620">
              <w:rPr>
                <w:rFonts w:ascii="Arial" w:hAnsi="Arial" w:cs="Arial"/>
                <w:sz w:val="22"/>
              </w:rPr>
              <w:t>O</w:t>
            </w:r>
          </w:p>
          <w:p w:rsidR="00CC6620" w:rsidRPr="00CC6620" w:rsidRDefault="00CC6620" w:rsidP="006C1FBB">
            <w:pPr>
              <w:spacing w:after="0"/>
              <w:rPr>
                <w:rFonts w:ascii="Arial" w:hAnsi="Arial" w:cs="Arial"/>
              </w:rPr>
            </w:pPr>
            <w:r w:rsidRPr="00CC6620">
              <w:rPr>
                <w:rFonts w:ascii="Arial" w:hAnsi="Arial" w:cs="Arial"/>
                <w:sz w:val="22"/>
              </w:rPr>
              <w:t>OO</w:t>
            </w:r>
          </w:p>
        </w:tc>
        <w:tc>
          <w:tcPr>
            <w:tcW w:w="1080" w:type="dxa"/>
          </w:tcPr>
          <w:p w:rsidR="00CC6620" w:rsidRPr="00CC6620" w:rsidRDefault="00CC6620" w:rsidP="006C1FBB">
            <w:pPr>
              <w:spacing w:after="0" w:line="360" w:lineRule="auto"/>
              <w:jc w:val="center"/>
              <w:rPr>
                <w:rFonts w:ascii="Arial" w:hAnsi="Arial" w:cs="Arial"/>
              </w:rPr>
            </w:pPr>
            <w:r w:rsidRPr="00CC6620">
              <w:rPr>
                <w:rFonts w:ascii="Arial" w:hAnsi="Arial" w:cs="Arial"/>
                <w:sz w:val="22"/>
              </w:rPr>
              <w:t>48</w:t>
            </w:r>
          </w:p>
          <w:p w:rsidR="00CC6620" w:rsidRPr="00CC6620" w:rsidRDefault="00CC6620" w:rsidP="006C1FBB">
            <w:pPr>
              <w:spacing w:after="0" w:line="360" w:lineRule="auto"/>
              <w:jc w:val="center"/>
              <w:rPr>
                <w:rFonts w:ascii="Arial" w:hAnsi="Arial" w:cs="Arial"/>
              </w:rPr>
            </w:pPr>
            <w:r w:rsidRPr="00CC6620">
              <w:rPr>
                <w:rFonts w:ascii="Arial" w:hAnsi="Arial" w:cs="Arial"/>
                <w:sz w:val="22"/>
              </w:rPr>
              <w:t>9</w:t>
            </w:r>
          </w:p>
          <w:p w:rsidR="00CC6620" w:rsidRPr="00CC6620" w:rsidRDefault="00CC6620" w:rsidP="006C1FBB">
            <w:pPr>
              <w:spacing w:after="0" w:line="360" w:lineRule="auto"/>
              <w:jc w:val="center"/>
              <w:rPr>
                <w:rFonts w:ascii="Arial" w:hAnsi="Arial" w:cs="Arial"/>
              </w:rPr>
            </w:pPr>
            <w:r w:rsidRPr="00CC6620">
              <w:rPr>
                <w:rFonts w:ascii="Arial" w:hAnsi="Arial" w:cs="Arial"/>
                <w:sz w:val="22"/>
              </w:rPr>
              <w:t>3</w:t>
            </w:r>
          </w:p>
          <w:p w:rsidR="00CC6620" w:rsidRPr="00CC6620" w:rsidRDefault="00CC6620" w:rsidP="006C1FBB">
            <w:pPr>
              <w:spacing w:after="0" w:line="360" w:lineRule="auto"/>
              <w:jc w:val="center"/>
              <w:rPr>
                <w:rFonts w:ascii="Arial" w:hAnsi="Arial" w:cs="Arial"/>
              </w:rPr>
            </w:pPr>
            <w:r w:rsidRPr="00CC6620">
              <w:rPr>
                <w:rFonts w:ascii="Arial" w:hAnsi="Arial" w:cs="Arial"/>
                <w:sz w:val="22"/>
              </w:rPr>
              <w:t>32</w:t>
            </w:r>
          </w:p>
          <w:p w:rsidR="00CC6620" w:rsidRPr="00CC6620" w:rsidRDefault="00CC6620" w:rsidP="006C1FBB">
            <w:pPr>
              <w:spacing w:after="0" w:line="360" w:lineRule="auto"/>
              <w:jc w:val="center"/>
              <w:rPr>
                <w:rFonts w:ascii="Arial" w:hAnsi="Arial" w:cs="Arial"/>
              </w:rPr>
            </w:pPr>
            <w:r w:rsidRPr="00CC6620">
              <w:rPr>
                <w:rFonts w:ascii="Arial" w:hAnsi="Arial" w:cs="Arial"/>
                <w:sz w:val="22"/>
              </w:rPr>
              <w:t>8</w:t>
            </w:r>
          </w:p>
        </w:tc>
        <w:tc>
          <w:tcPr>
            <w:tcW w:w="1911" w:type="dxa"/>
          </w:tcPr>
          <w:p w:rsidR="00CC6620" w:rsidRPr="00CC6620" w:rsidRDefault="00CC6620" w:rsidP="006C1FBB">
            <w:pPr>
              <w:spacing w:after="0"/>
              <w:rPr>
                <w:rFonts w:ascii="Arial" w:hAnsi="Arial" w:cs="Arial"/>
              </w:rPr>
            </w:pPr>
          </w:p>
          <w:p w:rsidR="00CC6620" w:rsidRPr="00CC6620" w:rsidRDefault="00CC6620" w:rsidP="006C1FBB">
            <w:pPr>
              <w:spacing w:after="0"/>
              <w:rPr>
                <w:rFonts w:ascii="Arial" w:hAnsi="Arial" w:cs="Arial"/>
              </w:rPr>
            </w:pPr>
          </w:p>
          <w:p w:rsidR="00CC6620" w:rsidRPr="00CC6620" w:rsidRDefault="00CC6620" w:rsidP="006C1FBB">
            <w:pPr>
              <w:spacing w:after="0"/>
              <w:rPr>
                <w:rFonts w:ascii="Arial" w:hAnsi="Arial" w:cs="Arial"/>
              </w:rPr>
            </w:pPr>
            <w:r w:rsidRPr="00CC6620">
              <w:rPr>
                <w:rFonts w:ascii="Arial" w:hAnsi="Arial" w:cs="Arial"/>
                <w:sz w:val="22"/>
              </w:rPr>
              <w:t xml:space="preserve">    27%    </w:t>
            </w:r>
            <w:r w:rsidR="00E80FA2">
              <w:rPr>
                <w:rFonts w:ascii="Arial" w:hAnsi="Arial" w:cs="Arial"/>
                <w:sz w:val="22"/>
              </w:rPr>
              <w:t xml:space="preserve"> </w:t>
            </w:r>
            <w:r w:rsidRPr="00EE7D2E">
              <w:rPr>
                <w:rFonts w:ascii="Arial" w:hAnsi="Arial" w:cs="Arial"/>
                <w:b/>
                <w:sz w:val="22"/>
              </w:rPr>
              <w:t>58.5%</w:t>
            </w:r>
          </w:p>
          <w:p w:rsidR="00CC6620" w:rsidRPr="00CC6620" w:rsidRDefault="00CC6620" w:rsidP="006C1FBB">
            <w:pPr>
              <w:spacing w:after="0"/>
              <w:rPr>
                <w:rFonts w:ascii="Arial" w:hAnsi="Arial" w:cs="Arial"/>
              </w:rPr>
            </w:pPr>
          </w:p>
        </w:tc>
        <w:tc>
          <w:tcPr>
            <w:tcW w:w="4524" w:type="dxa"/>
          </w:tcPr>
          <w:p w:rsidR="00CC6620" w:rsidRPr="00CC6620" w:rsidRDefault="00CC6620" w:rsidP="006C1FBB">
            <w:pPr>
              <w:spacing w:after="0"/>
              <w:rPr>
                <w:rFonts w:ascii="Arial" w:hAnsi="Arial" w:cs="Arial"/>
              </w:rPr>
            </w:pPr>
            <w:r w:rsidRPr="00CC6620">
              <w:rPr>
                <w:rFonts w:ascii="Arial" w:hAnsi="Arial" w:cs="Arial"/>
                <w:sz w:val="22"/>
              </w:rPr>
              <w:t xml:space="preserve">Compared to 2007, in 2008 the majority of departments addressed mission statement congruency.  </w:t>
            </w:r>
          </w:p>
        </w:tc>
      </w:tr>
      <w:tr w:rsidR="00CC6620" w:rsidRPr="00CC6620" w:rsidTr="00CC6620">
        <w:tc>
          <w:tcPr>
            <w:tcW w:w="1292" w:type="dxa"/>
          </w:tcPr>
          <w:p w:rsidR="00CC6620" w:rsidRPr="00CC6620" w:rsidRDefault="00CC6620" w:rsidP="006C1FBB">
            <w:pPr>
              <w:spacing w:after="0"/>
              <w:rPr>
                <w:rFonts w:ascii="Arial" w:hAnsi="Arial" w:cs="Arial"/>
                <w:b/>
              </w:rPr>
            </w:pPr>
            <w:r w:rsidRPr="00CC6620">
              <w:rPr>
                <w:rFonts w:ascii="Arial" w:hAnsi="Arial" w:cs="Arial"/>
                <w:b/>
                <w:sz w:val="22"/>
              </w:rPr>
              <w:t>Outcomes</w:t>
            </w:r>
          </w:p>
          <w:p w:rsidR="00CC6620" w:rsidRPr="00CC6620" w:rsidRDefault="00CC6620" w:rsidP="006C1FBB">
            <w:pPr>
              <w:spacing w:after="0"/>
              <w:rPr>
                <w:rFonts w:ascii="Arial" w:hAnsi="Arial" w:cs="Arial"/>
                <w:b/>
              </w:rPr>
            </w:pPr>
          </w:p>
        </w:tc>
        <w:tc>
          <w:tcPr>
            <w:tcW w:w="595" w:type="dxa"/>
          </w:tcPr>
          <w:p w:rsidR="00CC6620" w:rsidRPr="00CC6620" w:rsidRDefault="00CC6620" w:rsidP="006C1FBB">
            <w:pPr>
              <w:spacing w:after="0" w:line="360" w:lineRule="auto"/>
              <w:rPr>
                <w:rFonts w:ascii="Arial" w:hAnsi="Arial" w:cs="Arial"/>
              </w:rPr>
            </w:pPr>
            <w:r w:rsidRPr="00CC6620">
              <w:rPr>
                <w:rFonts w:ascii="Arial" w:hAnsi="Arial" w:cs="Arial"/>
                <w:sz w:val="22"/>
              </w:rPr>
              <w:t>SS</w:t>
            </w:r>
          </w:p>
          <w:p w:rsidR="00CC6620" w:rsidRPr="00CC6620" w:rsidRDefault="00CC6620" w:rsidP="006C1FBB">
            <w:pPr>
              <w:spacing w:after="0" w:line="360" w:lineRule="auto"/>
              <w:rPr>
                <w:rFonts w:ascii="Arial" w:hAnsi="Arial" w:cs="Arial"/>
              </w:rPr>
            </w:pPr>
            <w:r w:rsidRPr="00CC6620">
              <w:rPr>
                <w:rFonts w:ascii="Arial" w:hAnsi="Arial" w:cs="Arial"/>
                <w:sz w:val="22"/>
              </w:rPr>
              <w:t>S</w:t>
            </w:r>
          </w:p>
          <w:p w:rsidR="00CC6620" w:rsidRPr="00CC6620" w:rsidRDefault="00CC6620" w:rsidP="006C1FBB">
            <w:pPr>
              <w:spacing w:after="0" w:line="360" w:lineRule="auto"/>
              <w:rPr>
                <w:rFonts w:ascii="Arial" w:hAnsi="Arial" w:cs="Arial"/>
              </w:rPr>
            </w:pPr>
            <w:r w:rsidRPr="00CC6620">
              <w:rPr>
                <w:rFonts w:ascii="Arial" w:hAnsi="Arial" w:cs="Arial"/>
                <w:sz w:val="22"/>
              </w:rPr>
              <w:t>S/O</w:t>
            </w:r>
          </w:p>
          <w:p w:rsidR="00CC6620" w:rsidRPr="00CC6620" w:rsidRDefault="00CC6620" w:rsidP="006C1FBB">
            <w:pPr>
              <w:spacing w:after="0" w:line="360" w:lineRule="auto"/>
              <w:rPr>
                <w:rFonts w:ascii="Arial" w:hAnsi="Arial" w:cs="Arial"/>
              </w:rPr>
            </w:pPr>
            <w:r w:rsidRPr="00CC6620">
              <w:rPr>
                <w:rFonts w:ascii="Arial" w:hAnsi="Arial" w:cs="Arial"/>
                <w:sz w:val="22"/>
              </w:rPr>
              <w:t>O</w:t>
            </w:r>
          </w:p>
          <w:p w:rsidR="00CC6620" w:rsidRPr="00CC6620" w:rsidRDefault="00CC6620" w:rsidP="006C1FBB">
            <w:pPr>
              <w:spacing w:after="0"/>
              <w:rPr>
                <w:rFonts w:ascii="Arial" w:hAnsi="Arial" w:cs="Arial"/>
              </w:rPr>
            </w:pPr>
            <w:r w:rsidRPr="00CC6620">
              <w:rPr>
                <w:rFonts w:ascii="Arial" w:hAnsi="Arial" w:cs="Arial"/>
                <w:sz w:val="22"/>
              </w:rPr>
              <w:t>OO</w:t>
            </w:r>
          </w:p>
        </w:tc>
        <w:tc>
          <w:tcPr>
            <w:tcW w:w="1080" w:type="dxa"/>
          </w:tcPr>
          <w:p w:rsidR="00CC6620" w:rsidRPr="00CC6620" w:rsidRDefault="00CC6620" w:rsidP="006C1FBB">
            <w:pPr>
              <w:spacing w:after="0" w:line="360" w:lineRule="auto"/>
              <w:jc w:val="center"/>
              <w:rPr>
                <w:rFonts w:ascii="Arial" w:hAnsi="Arial" w:cs="Arial"/>
              </w:rPr>
            </w:pPr>
            <w:r w:rsidRPr="00CC6620">
              <w:rPr>
                <w:rFonts w:ascii="Arial" w:hAnsi="Arial" w:cs="Arial"/>
                <w:sz w:val="22"/>
              </w:rPr>
              <w:t>54</w:t>
            </w:r>
          </w:p>
          <w:p w:rsidR="00CC6620" w:rsidRPr="00CC6620" w:rsidRDefault="00CC6620" w:rsidP="006C1FBB">
            <w:pPr>
              <w:spacing w:after="0" w:line="360" w:lineRule="auto"/>
              <w:jc w:val="center"/>
              <w:rPr>
                <w:rFonts w:ascii="Arial" w:hAnsi="Arial" w:cs="Arial"/>
              </w:rPr>
            </w:pPr>
            <w:r w:rsidRPr="00CC6620">
              <w:rPr>
                <w:rFonts w:ascii="Arial" w:hAnsi="Arial" w:cs="Arial"/>
                <w:sz w:val="22"/>
              </w:rPr>
              <w:t>27</w:t>
            </w:r>
          </w:p>
          <w:p w:rsidR="00CC6620" w:rsidRPr="00CC6620" w:rsidRDefault="00CC6620" w:rsidP="006C1FBB">
            <w:pPr>
              <w:spacing w:after="0" w:line="360" w:lineRule="auto"/>
              <w:jc w:val="center"/>
              <w:rPr>
                <w:rFonts w:ascii="Arial" w:hAnsi="Arial" w:cs="Arial"/>
              </w:rPr>
            </w:pPr>
            <w:r w:rsidRPr="00CC6620">
              <w:rPr>
                <w:rFonts w:ascii="Arial" w:hAnsi="Arial" w:cs="Arial"/>
                <w:sz w:val="22"/>
              </w:rPr>
              <w:t>8</w:t>
            </w:r>
          </w:p>
          <w:p w:rsidR="00CC6620" w:rsidRPr="00CC6620" w:rsidRDefault="00CC6620" w:rsidP="006C1FBB">
            <w:pPr>
              <w:spacing w:after="0" w:line="360" w:lineRule="auto"/>
              <w:jc w:val="center"/>
              <w:rPr>
                <w:rFonts w:ascii="Arial" w:hAnsi="Arial" w:cs="Arial"/>
              </w:rPr>
            </w:pPr>
            <w:r w:rsidRPr="00CC6620">
              <w:rPr>
                <w:rFonts w:ascii="Arial" w:hAnsi="Arial" w:cs="Arial"/>
                <w:sz w:val="22"/>
              </w:rPr>
              <w:t>10</w:t>
            </w:r>
          </w:p>
          <w:p w:rsidR="00CC6620" w:rsidRPr="00CC6620" w:rsidRDefault="00CC6620" w:rsidP="006C1FBB">
            <w:pPr>
              <w:spacing w:after="0" w:line="360" w:lineRule="auto"/>
              <w:jc w:val="center"/>
              <w:rPr>
                <w:rFonts w:ascii="Arial" w:hAnsi="Arial" w:cs="Arial"/>
              </w:rPr>
            </w:pPr>
            <w:r w:rsidRPr="00CC6620">
              <w:rPr>
                <w:rFonts w:ascii="Arial" w:hAnsi="Arial" w:cs="Arial"/>
                <w:sz w:val="22"/>
              </w:rPr>
              <w:t>1</w:t>
            </w:r>
          </w:p>
        </w:tc>
        <w:tc>
          <w:tcPr>
            <w:tcW w:w="1911" w:type="dxa"/>
          </w:tcPr>
          <w:p w:rsidR="00CC6620" w:rsidRPr="00CC6620" w:rsidRDefault="00CC6620" w:rsidP="006C1FBB">
            <w:pPr>
              <w:spacing w:after="0"/>
              <w:rPr>
                <w:rFonts w:ascii="Arial" w:hAnsi="Arial" w:cs="Arial"/>
              </w:rPr>
            </w:pPr>
          </w:p>
          <w:p w:rsidR="00CC6620" w:rsidRPr="00CC6620" w:rsidRDefault="00CC6620" w:rsidP="006C1FBB">
            <w:pPr>
              <w:spacing w:after="0"/>
              <w:rPr>
                <w:rFonts w:ascii="Arial" w:hAnsi="Arial" w:cs="Arial"/>
              </w:rPr>
            </w:pPr>
          </w:p>
          <w:p w:rsidR="00CC6620" w:rsidRPr="00CC6620" w:rsidRDefault="00CC6620" w:rsidP="006C1FBB">
            <w:pPr>
              <w:spacing w:after="0"/>
              <w:rPr>
                <w:rFonts w:ascii="Arial" w:hAnsi="Arial" w:cs="Arial"/>
              </w:rPr>
            </w:pPr>
            <w:r w:rsidRPr="00CC6620">
              <w:rPr>
                <w:rFonts w:ascii="Arial" w:hAnsi="Arial" w:cs="Arial"/>
                <w:sz w:val="22"/>
              </w:rPr>
              <w:t xml:space="preserve">    69%        </w:t>
            </w:r>
            <w:r w:rsidRPr="00EE7D2E">
              <w:rPr>
                <w:rFonts w:ascii="Arial" w:hAnsi="Arial" w:cs="Arial"/>
                <w:b/>
                <w:sz w:val="22"/>
              </w:rPr>
              <w:t>85%</w:t>
            </w:r>
          </w:p>
        </w:tc>
        <w:tc>
          <w:tcPr>
            <w:tcW w:w="4524" w:type="dxa"/>
          </w:tcPr>
          <w:p w:rsidR="00CC6620" w:rsidRPr="00CC6620" w:rsidRDefault="00CC6620" w:rsidP="006C1FBB">
            <w:pPr>
              <w:spacing w:after="0"/>
              <w:rPr>
                <w:rFonts w:ascii="Arial" w:hAnsi="Arial" w:cs="Arial"/>
              </w:rPr>
            </w:pPr>
            <w:r w:rsidRPr="00CC6620">
              <w:rPr>
                <w:rFonts w:ascii="Arial" w:hAnsi="Arial" w:cs="Arial"/>
                <w:sz w:val="22"/>
              </w:rPr>
              <w:t>A larger majority of departments had clearly identified outcomes in 2008 compared to 2007.</w:t>
            </w:r>
          </w:p>
        </w:tc>
      </w:tr>
      <w:tr w:rsidR="00CC6620" w:rsidRPr="00CC6620" w:rsidTr="00CC6620">
        <w:tc>
          <w:tcPr>
            <w:tcW w:w="1292" w:type="dxa"/>
          </w:tcPr>
          <w:p w:rsidR="00CC6620" w:rsidRPr="00CC6620" w:rsidRDefault="00CC6620" w:rsidP="006C1FBB">
            <w:pPr>
              <w:spacing w:after="0"/>
              <w:rPr>
                <w:rFonts w:ascii="Arial" w:hAnsi="Arial" w:cs="Arial"/>
              </w:rPr>
            </w:pPr>
            <w:r w:rsidRPr="00CC6620">
              <w:rPr>
                <w:rFonts w:ascii="Arial" w:hAnsi="Arial" w:cs="Arial"/>
                <w:b/>
                <w:sz w:val="22"/>
              </w:rPr>
              <w:t>Criteria</w:t>
            </w:r>
            <w:r w:rsidRPr="00CC6620">
              <w:rPr>
                <w:rFonts w:ascii="Arial" w:hAnsi="Arial" w:cs="Arial"/>
                <w:sz w:val="22"/>
              </w:rPr>
              <w:tab/>
            </w:r>
            <w:r w:rsidRPr="00CC6620">
              <w:rPr>
                <w:rFonts w:ascii="Arial" w:hAnsi="Arial" w:cs="Arial"/>
                <w:sz w:val="22"/>
              </w:rPr>
              <w:tab/>
            </w:r>
          </w:p>
          <w:p w:rsidR="00CC6620" w:rsidRPr="00CC6620" w:rsidRDefault="00CC6620" w:rsidP="006C1FBB">
            <w:pPr>
              <w:spacing w:after="0"/>
              <w:rPr>
                <w:rFonts w:ascii="Arial" w:hAnsi="Arial" w:cs="Arial"/>
                <w:b/>
              </w:rPr>
            </w:pPr>
          </w:p>
        </w:tc>
        <w:tc>
          <w:tcPr>
            <w:tcW w:w="595" w:type="dxa"/>
          </w:tcPr>
          <w:p w:rsidR="00CC6620" w:rsidRPr="00CC6620" w:rsidRDefault="00CC6620" w:rsidP="006C1FBB">
            <w:pPr>
              <w:spacing w:after="0" w:line="360" w:lineRule="auto"/>
              <w:rPr>
                <w:rFonts w:ascii="Arial" w:hAnsi="Arial" w:cs="Arial"/>
              </w:rPr>
            </w:pPr>
            <w:r w:rsidRPr="00CC6620">
              <w:rPr>
                <w:rFonts w:ascii="Arial" w:hAnsi="Arial" w:cs="Arial"/>
                <w:sz w:val="22"/>
              </w:rPr>
              <w:t>SS</w:t>
            </w:r>
          </w:p>
          <w:p w:rsidR="00CC6620" w:rsidRPr="00CC6620" w:rsidRDefault="00CC6620" w:rsidP="006C1FBB">
            <w:pPr>
              <w:spacing w:after="0" w:line="360" w:lineRule="auto"/>
              <w:rPr>
                <w:rFonts w:ascii="Arial" w:hAnsi="Arial" w:cs="Arial"/>
              </w:rPr>
            </w:pPr>
            <w:r w:rsidRPr="00CC6620">
              <w:rPr>
                <w:rFonts w:ascii="Arial" w:hAnsi="Arial" w:cs="Arial"/>
                <w:sz w:val="22"/>
              </w:rPr>
              <w:t>S</w:t>
            </w:r>
          </w:p>
          <w:p w:rsidR="00CC6620" w:rsidRPr="00CC6620" w:rsidRDefault="00CC6620" w:rsidP="006C1FBB">
            <w:pPr>
              <w:spacing w:after="0" w:line="360" w:lineRule="auto"/>
              <w:rPr>
                <w:rFonts w:ascii="Arial" w:hAnsi="Arial" w:cs="Arial"/>
              </w:rPr>
            </w:pPr>
            <w:r w:rsidRPr="00CC6620">
              <w:rPr>
                <w:rFonts w:ascii="Arial" w:hAnsi="Arial" w:cs="Arial"/>
                <w:sz w:val="22"/>
              </w:rPr>
              <w:t>S/O</w:t>
            </w:r>
          </w:p>
          <w:p w:rsidR="00CC6620" w:rsidRPr="00CC6620" w:rsidRDefault="00CC6620" w:rsidP="006C1FBB">
            <w:pPr>
              <w:spacing w:after="0" w:line="360" w:lineRule="auto"/>
              <w:rPr>
                <w:rFonts w:ascii="Arial" w:hAnsi="Arial" w:cs="Arial"/>
              </w:rPr>
            </w:pPr>
            <w:r w:rsidRPr="00CC6620">
              <w:rPr>
                <w:rFonts w:ascii="Arial" w:hAnsi="Arial" w:cs="Arial"/>
                <w:sz w:val="22"/>
              </w:rPr>
              <w:t>O</w:t>
            </w:r>
          </w:p>
          <w:p w:rsidR="00CC6620" w:rsidRPr="00CC6620" w:rsidRDefault="00CC6620" w:rsidP="006C1FBB">
            <w:pPr>
              <w:spacing w:after="0"/>
              <w:rPr>
                <w:rFonts w:ascii="Arial" w:hAnsi="Arial" w:cs="Arial"/>
              </w:rPr>
            </w:pPr>
            <w:r w:rsidRPr="00CC6620">
              <w:rPr>
                <w:rFonts w:ascii="Arial" w:hAnsi="Arial" w:cs="Arial"/>
                <w:sz w:val="22"/>
              </w:rPr>
              <w:t>OO</w:t>
            </w:r>
          </w:p>
        </w:tc>
        <w:tc>
          <w:tcPr>
            <w:tcW w:w="1080" w:type="dxa"/>
          </w:tcPr>
          <w:p w:rsidR="00CC6620" w:rsidRPr="00CC6620" w:rsidRDefault="00CC6620" w:rsidP="006C1FBB">
            <w:pPr>
              <w:spacing w:after="0" w:line="360" w:lineRule="auto"/>
              <w:jc w:val="center"/>
              <w:rPr>
                <w:rFonts w:ascii="Arial" w:hAnsi="Arial" w:cs="Arial"/>
              </w:rPr>
            </w:pPr>
            <w:r w:rsidRPr="00CC6620">
              <w:rPr>
                <w:rFonts w:ascii="Arial" w:hAnsi="Arial" w:cs="Arial"/>
                <w:sz w:val="22"/>
              </w:rPr>
              <w:t>37</w:t>
            </w:r>
          </w:p>
          <w:p w:rsidR="00CC6620" w:rsidRPr="00CC6620" w:rsidRDefault="00CC6620" w:rsidP="006C1FBB">
            <w:pPr>
              <w:spacing w:after="0" w:line="360" w:lineRule="auto"/>
              <w:jc w:val="center"/>
              <w:rPr>
                <w:rFonts w:ascii="Arial" w:hAnsi="Arial" w:cs="Arial"/>
              </w:rPr>
            </w:pPr>
            <w:r w:rsidRPr="00CC6620">
              <w:rPr>
                <w:rFonts w:ascii="Arial" w:hAnsi="Arial" w:cs="Arial"/>
                <w:sz w:val="22"/>
              </w:rPr>
              <w:t>18</w:t>
            </w:r>
          </w:p>
          <w:p w:rsidR="00CC6620" w:rsidRPr="00CC6620" w:rsidRDefault="00CC6620" w:rsidP="006C1FBB">
            <w:pPr>
              <w:spacing w:after="0" w:line="360" w:lineRule="auto"/>
              <w:jc w:val="center"/>
              <w:rPr>
                <w:rFonts w:ascii="Arial" w:hAnsi="Arial" w:cs="Arial"/>
              </w:rPr>
            </w:pPr>
            <w:r w:rsidRPr="00CC6620">
              <w:rPr>
                <w:rFonts w:ascii="Arial" w:hAnsi="Arial" w:cs="Arial"/>
                <w:sz w:val="22"/>
              </w:rPr>
              <w:t>15</w:t>
            </w:r>
          </w:p>
          <w:p w:rsidR="00CC6620" w:rsidRPr="00CC6620" w:rsidRDefault="00CC6620" w:rsidP="006C1FBB">
            <w:pPr>
              <w:spacing w:after="0" w:line="360" w:lineRule="auto"/>
              <w:jc w:val="center"/>
              <w:rPr>
                <w:rFonts w:ascii="Arial" w:hAnsi="Arial" w:cs="Arial"/>
              </w:rPr>
            </w:pPr>
            <w:r w:rsidRPr="00CC6620">
              <w:rPr>
                <w:rFonts w:ascii="Arial" w:hAnsi="Arial" w:cs="Arial"/>
                <w:sz w:val="22"/>
              </w:rPr>
              <w:t>18</w:t>
            </w:r>
          </w:p>
          <w:p w:rsidR="00CC6620" w:rsidRPr="00CC6620" w:rsidRDefault="00CC6620" w:rsidP="006C1FBB">
            <w:pPr>
              <w:spacing w:after="0" w:line="360" w:lineRule="auto"/>
              <w:jc w:val="center"/>
              <w:rPr>
                <w:rFonts w:ascii="Arial" w:hAnsi="Arial" w:cs="Arial"/>
              </w:rPr>
            </w:pPr>
            <w:r w:rsidRPr="00CC6620">
              <w:rPr>
                <w:rFonts w:ascii="Arial" w:hAnsi="Arial" w:cs="Arial"/>
                <w:sz w:val="22"/>
              </w:rPr>
              <w:t>12</w:t>
            </w:r>
          </w:p>
        </w:tc>
        <w:tc>
          <w:tcPr>
            <w:tcW w:w="1911" w:type="dxa"/>
          </w:tcPr>
          <w:p w:rsidR="00CC6620" w:rsidRPr="00CC6620" w:rsidRDefault="00CC6620" w:rsidP="006C1FBB">
            <w:pPr>
              <w:spacing w:after="0"/>
              <w:rPr>
                <w:rFonts w:ascii="Arial" w:hAnsi="Arial" w:cs="Arial"/>
              </w:rPr>
            </w:pPr>
          </w:p>
          <w:p w:rsidR="00CC6620" w:rsidRPr="00CC6620" w:rsidRDefault="00CC6620" w:rsidP="006C1FBB">
            <w:pPr>
              <w:spacing w:after="0"/>
              <w:rPr>
                <w:rFonts w:ascii="Arial" w:hAnsi="Arial" w:cs="Arial"/>
              </w:rPr>
            </w:pPr>
          </w:p>
          <w:p w:rsidR="00CC6620" w:rsidRPr="00CC6620" w:rsidRDefault="00CC6620" w:rsidP="006C1FBB">
            <w:pPr>
              <w:spacing w:after="0"/>
              <w:rPr>
                <w:rFonts w:ascii="Arial" w:hAnsi="Arial" w:cs="Arial"/>
                <w:b/>
                <w:color w:val="FF0000"/>
              </w:rPr>
            </w:pPr>
            <w:r w:rsidRPr="00CC6620">
              <w:rPr>
                <w:rFonts w:ascii="Arial" w:hAnsi="Arial" w:cs="Arial"/>
                <w:sz w:val="22"/>
              </w:rPr>
              <w:t xml:space="preserve">    54%     </w:t>
            </w:r>
            <w:r w:rsidRPr="00EE7D2E">
              <w:rPr>
                <w:rFonts w:ascii="Arial" w:hAnsi="Arial" w:cs="Arial"/>
                <w:b/>
                <w:sz w:val="22"/>
              </w:rPr>
              <w:t>52.5%</w:t>
            </w:r>
          </w:p>
        </w:tc>
        <w:tc>
          <w:tcPr>
            <w:tcW w:w="4524" w:type="dxa"/>
          </w:tcPr>
          <w:p w:rsidR="00CC6620" w:rsidRPr="00CC6620" w:rsidRDefault="00CC6620" w:rsidP="006C1FBB">
            <w:pPr>
              <w:spacing w:after="0"/>
              <w:rPr>
                <w:rFonts w:ascii="Arial" w:hAnsi="Arial" w:cs="Arial"/>
              </w:rPr>
            </w:pPr>
            <w:r w:rsidRPr="00CC6620">
              <w:rPr>
                <w:rFonts w:ascii="Arial" w:hAnsi="Arial" w:cs="Arial"/>
                <w:sz w:val="22"/>
              </w:rPr>
              <w:t>Slightly fewer departments had clearly identified criteria in 2008 vs. 2007.  The main problems were that the criteria were not clearly tied to the outcomes, or that the criteria were not measurable.</w:t>
            </w:r>
          </w:p>
        </w:tc>
      </w:tr>
      <w:tr w:rsidR="00CC6620" w:rsidRPr="00CC6620" w:rsidTr="00CC6620">
        <w:trPr>
          <w:trHeight w:val="1880"/>
        </w:trPr>
        <w:tc>
          <w:tcPr>
            <w:tcW w:w="1292" w:type="dxa"/>
          </w:tcPr>
          <w:p w:rsidR="00CC6620" w:rsidRPr="00CC6620" w:rsidRDefault="00CC6620" w:rsidP="006C1FBB">
            <w:pPr>
              <w:spacing w:after="0"/>
              <w:rPr>
                <w:rFonts w:ascii="Arial" w:hAnsi="Arial" w:cs="Arial"/>
                <w:b/>
              </w:rPr>
            </w:pPr>
            <w:r w:rsidRPr="00CC6620">
              <w:rPr>
                <w:rFonts w:ascii="Arial" w:hAnsi="Arial" w:cs="Arial"/>
                <w:b/>
                <w:sz w:val="22"/>
              </w:rPr>
              <w:t>Data</w:t>
            </w:r>
          </w:p>
          <w:p w:rsidR="00CC6620" w:rsidRPr="00CC6620" w:rsidRDefault="00CC6620" w:rsidP="006C1FBB">
            <w:pPr>
              <w:spacing w:after="0"/>
              <w:rPr>
                <w:rFonts w:ascii="Arial" w:hAnsi="Arial" w:cs="Arial"/>
                <w:b/>
              </w:rPr>
            </w:pPr>
          </w:p>
        </w:tc>
        <w:tc>
          <w:tcPr>
            <w:tcW w:w="595" w:type="dxa"/>
          </w:tcPr>
          <w:p w:rsidR="00CC6620" w:rsidRPr="00CC6620" w:rsidRDefault="00CC6620" w:rsidP="006C1FBB">
            <w:pPr>
              <w:spacing w:after="0" w:line="360" w:lineRule="auto"/>
              <w:rPr>
                <w:rFonts w:ascii="Arial" w:hAnsi="Arial" w:cs="Arial"/>
              </w:rPr>
            </w:pPr>
            <w:r w:rsidRPr="00CC6620">
              <w:rPr>
                <w:rFonts w:ascii="Arial" w:hAnsi="Arial" w:cs="Arial"/>
                <w:sz w:val="22"/>
              </w:rPr>
              <w:t>SS</w:t>
            </w:r>
          </w:p>
          <w:p w:rsidR="00CC6620" w:rsidRPr="00CC6620" w:rsidRDefault="00CC6620" w:rsidP="006C1FBB">
            <w:pPr>
              <w:spacing w:after="0" w:line="360" w:lineRule="auto"/>
              <w:rPr>
                <w:rFonts w:ascii="Arial" w:hAnsi="Arial" w:cs="Arial"/>
              </w:rPr>
            </w:pPr>
            <w:r w:rsidRPr="00CC6620">
              <w:rPr>
                <w:rFonts w:ascii="Arial" w:hAnsi="Arial" w:cs="Arial"/>
                <w:sz w:val="22"/>
              </w:rPr>
              <w:t>S</w:t>
            </w:r>
          </w:p>
          <w:p w:rsidR="00CC6620" w:rsidRPr="00CC6620" w:rsidRDefault="00CC6620" w:rsidP="006C1FBB">
            <w:pPr>
              <w:spacing w:after="0" w:line="360" w:lineRule="auto"/>
              <w:rPr>
                <w:rFonts w:ascii="Arial" w:hAnsi="Arial" w:cs="Arial"/>
              </w:rPr>
            </w:pPr>
            <w:r w:rsidRPr="00CC6620">
              <w:rPr>
                <w:rFonts w:ascii="Arial" w:hAnsi="Arial" w:cs="Arial"/>
                <w:sz w:val="22"/>
              </w:rPr>
              <w:t>S/O</w:t>
            </w:r>
          </w:p>
          <w:p w:rsidR="00CC6620" w:rsidRPr="00CC6620" w:rsidRDefault="00CC6620" w:rsidP="006C1FBB">
            <w:pPr>
              <w:spacing w:after="0" w:line="360" w:lineRule="auto"/>
              <w:rPr>
                <w:rFonts w:ascii="Arial" w:hAnsi="Arial" w:cs="Arial"/>
              </w:rPr>
            </w:pPr>
            <w:r w:rsidRPr="00CC6620">
              <w:rPr>
                <w:rFonts w:ascii="Arial" w:hAnsi="Arial" w:cs="Arial"/>
                <w:sz w:val="22"/>
              </w:rPr>
              <w:t>O</w:t>
            </w:r>
          </w:p>
          <w:p w:rsidR="00CC6620" w:rsidRPr="00CC6620" w:rsidRDefault="00CC6620" w:rsidP="006C1FBB">
            <w:pPr>
              <w:spacing w:after="0"/>
              <w:rPr>
                <w:rFonts w:ascii="Arial" w:hAnsi="Arial" w:cs="Arial"/>
              </w:rPr>
            </w:pPr>
            <w:r w:rsidRPr="00CC6620">
              <w:rPr>
                <w:rFonts w:ascii="Arial" w:hAnsi="Arial" w:cs="Arial"/>
                <w:sz w:val="22"/>
              </w:rPr>
              <w:t>OO</w:t>
            </w:r>
          </w:p>
        </w:tc>
        <w:tc>
          <w:tcPr>
            <w:tcW w:w="1080" w:type="dxa"/>
          </w:tcPr>
          <w:p w:rsidR="00CC6620" w:rsidRPr="00CC6620" w:rsidRDefault="00CC6620" w:rsidP="006C1FBB">
            <w:pPr>
              <w:spacing w:after="0" w:line="360" w:lineRule="auto"/>
              <w:jc w:val="center"/>
              <w:rPr>
                <w:rFonts w:ascii="Arial" w:hAnsi="Arial" w:cs="Arial"/>
              </w:rPr>
            </w:pPr>
            <w:r w:rsidRPr="00CC6620">
              <w:rPr>
                <w:rFonts w:ascii="Arial" w:hAnsi="Arial" w:cs="Arial"/>
                <w:sz w:val="22"/>
              </w:rPr>
              <w:t>24</w:t>
            </w:r>
          </w:p>
          <w:p w:rsidR="00CC6620" w:rsidRPr="00CC6620" w:rsidRDefault="00CC6620" w:rsidP="006C1FBB">
            <w:pPr>
              <w:spacing w:after="0" w:line="360" w:lineRule="auto"/>
              <w:jc w:val="center"/>
              <w:rPr>
                <w:rFonts w:ascii="Arial" w:hAnsi="Arial" w:cs="Arial"/>
              </w:rPr>
            </w:pPr>
            <w:r w:rsidRPr="00CC6620">
              <w:rPr>
                <w:rFonts w:ascii="Arial" w:hAnsi="Arial" w:cs="Arial"/>
                <w:sz w:val="22"/>
              </w:rPr>
              <w:t>28</w:t>
            </w:r>
          </w:p>
          <w:p w:rsidR="00CC6620" w:rsidRPr="00CC6620" w:rsidRDefault="00CC6620" w:rsidP="006C1FBB">
            <w:pPr>
              <w:spacing w:after="0" w:line="360" w:lineRule="auto"/>
              <w:jc w:val="center"/>
              <w:rPr>
                <w:rFonts w:ascii="Arial" w:hAnsi="Arial" w:cs="Arial"/>
              </w:rPr>
            </w:pPr>
            <w:r w:rsidRPr="00CC6620">
              <w:rPr>
                <w:rFonts w:ascii="Arial" w:hAnsi="Arial" w:cs="Arial"/>
                <w:sz w:val="22"/>
              </w:rPr>
              <w:t>14</w:t>
            </w:r>
          </w:p>
          <w:p w:rsidR="00CC6620" w:rsidRPr="00CC6620" w:rsidRDefault="00CC6620" w:rsidP="006C1FBB">
            <w:pPr>
              <w:spacing w:after="0" w:line="360" w:lineRule="auto"/>
              <w:jc w:val="center"/>
              <w:rPr>
                <w:rFonts w:ascii="Arial" w:hAnsi="Arial" w:cs="Arial"/>
              </w:rPr>
            </w:pPr>
            <w:r w:rsidRPr="00CC6620">
              <w:rPr>
                <w:rFonts w:ascii="Arial" w:hAnsi="Arial" w:cs="Arial"/>
                <w:sz w:val="22"/>
              </w:rPr>
              <w:t>23</w:t>
            </w:r>
          </w:p>
          <w:p w:rsidR="00CC6620" w:rsidRPr="00CC6620" w:rsidRDefault="00CC6620" w:rsidP="006C1FBB">
            <w:pPr>
              <w:spacing w:after="0" w:line="360" w:lineRule="auto"/>
              <w:jc w:val="center"/>
              <w:rPr>
                <w:rFonts w:ascii="Arial" w:hAnsi="Arial" w:cs="Arial"/>
              </w:rPr>
            </w:pPr>
            <w:r w:rsidRPr="00CC6620">
              <w:rPr>
                <w:rFonts w:ascii="Arial" w:hAnsi="Arial" w:cs="Arial"/>
                <w:sz w:val="22"/>
              </w:rPr>
              <w:t>11</w:t>
            </w:r>
          </w:p>
        </w:tc>
        <w:tc>
          <w:tcPr>
            <w:tcW w:w="1911" w:type="dxa"/>
          </w:tcPr>
          <w:p w:rsidR="00CC6620" w:rsidRPr="00CC6620" w:rsidRDefault="00CC6620" w:rsidP="006C1FBB">
            <w:pPr>
              <w:spacing w:after="0"/>
              <w:rPr>
                <w:rFonts w:ascii="Arial" w:hAnsi="Arial" w:cs="Arial"/>
              </w:rPr>
            </w:pPr>
          </w:p>
          <w:p w:rsidR="00CC6620" w:rsidRPr="00CC6620" w:rsidRDefault="00CC6620" w:rsidP="006C1FBB">
            <w:pPr>
              <w:spacing w:after="0"/>
              <w:rPr>
                <w:rFonts w:ascii="Arial" w:hAnsi="Arial" w:cs="Arial"/>
              </w:rPr>
            </w:pPr>
          </w:p>
          <w:p w:rsidR="00CC6620" w:rsidRPr="00CC6620" w:rsidRDefault="00CC6620" w:rsidP="006C1FBB">
            <w:pPr>
              <w:spacing w:after="0"/>
              <w:rPr>
                <w:rFonts w:ascii="Arial" w:hAnsi="Arial" w:cs="Arial"/>
                <w:b/>
                <w:color w:val="FF0000"/>
              </w:rPr>
            </w:pPr>
            <w:r w:rsidRPr="00CC6620">
              <w:rPr>
                <w:rFonts w:ascii="Arial" w:hAnsi="Arial" w:cs="Arial"/>
                <w:sz w:val="22"/>
              </w:rPr>
              <w:t xml:space="preserve">    50</w:t>
            </w:r>
            <w:r w:rsidRPr="00EE7D2E">
              <w:rPr>
                <w:rFonts w:ascii="Arial" w:hAnsi="Arial" w:cs="Arial"/>
                <w:sz w:val="22"/>
              </w:rPr>
              <w:t xml:space="preserve">%        </w:t>
            </w:r>
            <w:r w:rsidRPr="00EE7D2E">
              <w:rPr>
                <w:rFonts w:ascii="Arial" w:hAnsi="Arial" w:cs="Arial"/>
                <w:b/>
                <w:sz w:val="22"/>
              </w:rPr>
              <w:t>59%</w:t>
            </w:r>
          </w:p>
        </w:tc>
        <w:tc>
          <w:tcPr>
            <w:tcW w:w="4524" w:type="dxa"/>
          </w:tcPr>
          <w:p w:rsidR="00CC6620" w:rsidRPr="00CC6620" w:rsidRDefault="00CC6620" w:rsidP="006C1FBB">
            <w:pPr>
              <w:spacing w:after="0"/>
              <w:rPr>
                <w:rFonts w:ascii="Arial" w:hAnsi="Arial" w:cs="Arial"/>
              </w:rPr>
            </w:pPr>
            <w:r w:rsidRPr="00CC6620">
              <w:rPr>
                <w:rFonts w:ascii="Arial" w:hAnsi="Arial" w:cs="Arial"/>
                <w:sz w:val="22"/>
              </w:rPr>
              <w:t>More departments presented data in 2008 compared to 2007.  However, this is a recognized weakness in the process, one we hope to address through continuing educational opportunities that we will offer throughout the current and next academic years.</w:t>
            </w:r>
          </w:p>
        </w:tc>
      </w:tr>
      <w:tr w:rsidR="00CC6620" w:rsidRPr="00CC6620" w:rsidTr="00CC6620">
        <w:trPr>
          <w:trHeight w:val="70"/>
        </w:trPr>
        <w:tc>
          <w:tcPr>
            <w:tcW w:w="1292" w:type="dxa"/>
          </w:tcPr>
          <w:p w:rsidR="00CC6620" w:rsidRPr="00CC6620" w:rsidRDefault="00CC6620" w:rsidP="006C1FBB">
            <w:pPr>
              <w:spacing w:after="0"/>
              <w:rPr>
                <w:rFonts w:ascii="Arial" w:hAnsi="Arial" w:cs="Arial"/>
                <w:b/>
              </w:rPr>
            </w:pPr>
            <w:r w:rsidRPr="00CC6620">
              <w:rPr>
                <w:rFonts w:ascii="Arial" w:hAnsi="Arial" w:cs="Arial"/>
                <w:b/>
                <w:sz w:val="22"/>
              </w:rPr>
              <w:t>Use of Data</w:t>
            </w:r>
          </w:p>
          <w:p w:rsidR="00CC6620" w:rsidRPr="00CC6620" w:rsidRDefault="00CC6620" w:rsidP="006C1FBB">
            <w:pPr>
              <w:spacing w:after="0"/>
              <w:rPr>
                <w:rFonts w:ascii="Arial" w:hAnsi="Arial" w:cs="Arial"/>
                <w:b/>
              </w:rPr>
            </w:pPr>
          </w:p>
        </w:tc>
        <w:tc>
          <w:tcPr>
            <w:tcW w:w="595" w:type="dxa"/>
          </w:tcPr>
          <w:p w:rsidR="00CC6620" w:rsidRPr="00CC6620" w:rsidRDefault="00CC6620" w:rsidP="006C1FBB">
            <w:pPr>
              <w:spacing w:after="0" w:line="360" w:lineRule="auto"/>
              <w:rPr>
                <w:rFonts w:ascii="Arial" w:hAnsi="Arial" w:cs="Arial"/>
              </w:rPr>
            </w:pPr>
            <w:r w:rsidRPr="00CC6620">
              <w:rPr>
                <w:rFonts w:ascii="Arial" w:hAnsi="Arial" w:cs="Arial"/>
                <w:sz w:val="22"/>
              </w:rPr>
              <w:t>SS</w:t>
            </w:r>
          </w:p>
          <w:p w:rsidR="00CC6620" w:rsidRPr="00CC6620" w:rsidRDefault="00CC6620" w:rsidP="006C1FBB">
            <w:pPr>
              <w:spacing w:after="0" w:line="360" w:lineRule="auto"/>
              <w:rPr>
                <w:rFonts w:ascii="Arial" w:hAnsi="Arial" w:cs="Arial"/>
              </w:rPr>
            </w:pPr>
            <w:r w:rsidRPr="00CC6620">
              <w:rPr>
                <w:rFonts w:ascii="Arial" w:hAnsi="Arial" w:cs="Arial"/>
                <w:sz w:val="22"/>
              </w:rPr>
              <w:t>S</w:t>
            </w:r>
          </w:p>
          <w:p w:rsidR="00CC6620" w:rsidRPr="00CC6620" w:rsidRDefault="00CC6620" w:rsidP="006C1FBB">
            <w:pPr>
              <w:spacing w:after="0" w:line="360" w:lineRule="auto"/>
              <w:rPr>
                <w:rFonts w:ascii="Arial" w:hAnsi="Arial" w:cs="Arial"/>
              </w:rPr>
            </w:pPr>
            <w:r w:rsidRPr="00CC6620">
              <w:rPr>
                <w:rFonts w:ascii="Arial" w:hAnsi="Arial" w:cs="Arial"/>
                <w:sz w:val="22"/>
              </w:rPr>
              <w:t>S/O</w:t>
            </w:r>
          </w:p>
          <w:p w:rsidR="00CC6620" w:rsidRPr="00CC6620" w:rsidRDefault="00CC6620" w:rsidP="006C1FBB">
            <w:pPr>
              <w:spacing w:after="0" w:line="360" w:lineRule="auto"/>
              <w:rPr>
                <w:rFonts w:ascii="Arial" w:hAnsi="Arial" w:cs="Arial"/>
              </w:rPr>
            </w:pPr>
            <w:r w:rsidRPr="00CC6620">
              <w:rPr>
                <w:rFonts w:ascii="Arial" w:hAnsi="Arial" w:cs="Arial"/>
                <w:sz w:val="22"/>
              </w:rPr>
              <w:t>O</w:t>
            </w:r>
          </w:p>
          <w:p w:rsidR="00CC6620" w:rsidRPr="00CC6620" w:rsidRDefault="00CC6620" w:rsidP="006C1FBB">
            <w:pPr>
              <w:spacing w:after="0" w:line="360" w:lineRule="auto"/>
              <w:rPr>
                <w:rFonts w:ascii="Arial" w:hAnsi="Arial" w:cs="Arial"/>
              </w:rPr>
            </w:pPr>
            <w:r w:rsidRPr="00CC6620">
              <w:rPr>
                <w:rFonts w:ascii="Arial" w:hAnsi="Arial" w:cs="Arial"/>
                <w:sz w:val="22"/>
              </w:rPr>
              <w:t>OO</w:t>
            </w:r>
          </w:p>
        </w:tc>
        <w:tc>
          <w:tcPr>
            <w:tcW w:w="1080" w:type="dxa"/>
          </w:tcPr>
          <w:p w:rsidR="00CC6620" w:rsidRPr="00CC6620" w:rsidRDefault="00CC6620" w:rsidP="006C1FBB">
            <w:pPr>
              <w:spacing w:after="0" w:line="360" w:lineRule="auto"/>
              <w:jc w:val="center"/>
              <w:rPr>
                <w:rFonts w:ascii="Arial" w:hAnsi="Arial" w:cs="Arial"/>
              </w:rPr>
            </w:pPr>
            <w:r w:rsidRPr="00CC6620">
              <w:rPr>
                <w:rFonts w:ascii="Arial" w:hAnsi="Arial" w:cs="Arial"/>
                <w:sz w:val="22"/>
              </w:rPr>
              <w:t>21</w:t>
            </w:r>
          </w:p>
          <w:p w:rsidR="00CC6620" w:rsidRPr="00CC6620" w:rsidRDefault="00CC6620" w:rsidP="006C1FBB">
            <w:pPr>
              <w:spacing w:after="0" w:line="360" w:lineRule="auto"/>
              <w:jc w:val="center"/>
              <w:rPr>
                <w:rFonts w:ascii="Arial" w:hAnsi="Arial" w:cs="Arial"/>
              </w:rPr>
            </w:pPr>
            <w:r w:rsidRPr="00CC6620">
              <w:rPr>
                <w:rFonts w:ascii="Arial" w:hAnsi="Arial" w:cs="Arial"/>
                <w:sz w:val="22"/>
              </w:rPr>
              <w:t>22</w:t>
            </w:r>
          </w:p>
          <w:p w:rsidR="00CC6620" w:rsidRPr="00CC6620" w:rsidRDefault="00CC6620" w:rsidP="006C1FBB">
            <w:pPr>
              <w:spacing w:after="0" w:line="360" w:lineRule="auto"/>
              <w:jc w:val="center"/>
              <w:rPr>
                <w:rFonts w:ascii="Arial" w:hAnsi="Arial" w:cs="Arial"/>
              </w:rPr>
            </w:pPr>
            <w:r w:rsidRPr="00CC6620">
              <w:rPr>
                <w:rFonts w:ascii="Arial" w:hAnsi="Arial" w:cs="Arial"/>
                <w:sz w:val="22"/>
              </w:rPr>
              <w:t>8</w:t>
            </w:r>
          </w:p>
          <w:p w:rsidR="00CC6620" w:rsidRPr="00CC6620" w:rsidRDefault="00CC6620" w:rsidP="006C1FBB">
            <w:pPr>
              <w:spacing w:after="0" w:line="360" w:lineRule="auto"/>
              <w:jc w:val="center"/>
              <w:rPr>
                <w:rFonts w:ascii="Arial" w:hAnsi="Arial" w:cs="Arial"/>
              </w:rPr>
            </w:pPr>
            <w:r w:rsidRPr="00CC6620">
              <w:rPr>
                <w:rFonts w:ascii="Arial" w:hAnsi="Arial" w:cs="Arial"/>
                <w:sz w:val="22"/>
              </w:rPr>
              <w:t>27</w:t>
            </w:r>
          </w:p>
          <w:p w:rsidR="00CC6620" w:rsidRPr="00CC6620" w:rsidRDefault="00CC6620" w:rsidP="00CC6620">
            <w:pPr>
              <w:spacing w:after="0" w:line="360" w:lineRule="auto"/>
              <w:jc w:val="center"/>
              <w:rPr>
                <w:rFonts w:ascii="Arial" w:hAnsi="Arial" w:cs="Arial"/>
              </w:rPr>
            </w:pPr>
            <w:r w:rsidRPr="00CC6620">
              <w:rPr>
                <w:rFonts w:ascii="Arial" w:hAnsi="Arial" w:cs="Arial"/>
                <w:sz w:val="22"/>
              </w:rPr>
              <w:t>21</w:t>
            </w:r>
          </w:p>
        </w:tc>
        <w:tc>
          <w:tcPr>
            <w:tcW w:w="1911" w:type="dxa"/>
          </w:tcPr>
          <w:p w:rsidR="00CC6620" w:rsidRPr="00CC6620" w:rsidRDefault="00CC6620" w:rsidP="006C1FBB">
            <w:pPr>
              <w:spacing w:after="0"/>
              <w:rPr>
                <w:rFonts w:ascii="Arial" w:hAnsi="Arial" w:cs="Arial"/>
              </w:rPr>
            </w:pPr>
          </w:p>
          <w:p w:rsidR="00CC6620" w:rsidRPr="00CC6620" w:rsidRDefault="00CC6620" w:rsidP="006C1FBB">
            <w:pPr>
              <w:spacing w:after="0"/>
              <w:rPr>
                <w:rFonts w:ascii="Arial" w:hAnsi="Arial" w:cs="Arial"/>
              </w:rPr>
            </w:pPr>
          </w:p>
          <w:p w:rsidR="00CC6620" w:rsidRPr="00CC6620" w:rsidRDefault="00CC6620" w:rsidP="006C1FBB">
            <w:pPr>
              <w:spacing w:after="0"/>
              <w:rPr>
                <w:rFonts w:ascii="Arial" w:hAnsi="Arial" w:cs="Arial"/>
                <w:b/>
                <w:color w:val="FF0000"/>
              </w:rPr>
            </w:pPr>
            <w:r w:rsidRPr="00CC6620">
              <w:rPr>
                <w:rFonts w:ascii="Arial" w:hAnsi="Arial" w:cs="Arial"/>
                <w:sz w:val="22"/>
              </w:rPr>
              <w:t xml:space="preserve">    38%     </w:t>
            </w:r>
            <w:r w:rsidR="00E80FA2">
              <w:rPr>
                <w:rFonts w:ascii="Arial" w:hAnsi="Arial" w:cs="Arial"/>
                <w:sz w:val="22"/>
              </w:rPr>
              <w:t xml:space="preserve"> </w:t>
            </w:r>
            <w:r w:rsidRPr="00CC6620">
              <w:rPr>
                <w:rFonts w:ascii="Arial" w:hAnsi="Arial" w:cs="Arial"/>
                <w:sz w:val="22"/>
              </w:rPr>
              <w:t xml:space="preserve"> </w:t>
            </w:r>
            <w:r w:rsidRPr="00EE7D2E">
              <w:rPr>
                <w:rFonts w:ascii="Arial" w:hAnsi="Arial" w:cs="Arial"/>
                <w:b/>
                <w:sz w:val="22"/>
              </w:rPr>
              <w:t>47%</w:t>
            </w:r>
          </w:p>
        </w:tc>
        <w:tc>
          <w:tcPr>
            <w:tcW w:w="4524" w:type="dxa"/>
          </w:tcPr>
          <w:p w:rsidR="00CC6620" w:rsidRPr="00CC6620" w:rsidRDefault="00CC6620" w:rsidP="006C1FBB">
            <w:pPr>
              <w:spacing w:after="0"/>
              <w:rPr>
                <w:rFonts w:ascii="Arial" w:hAnsi="Arial" w:cs="Arial"/>
              </w:rPr>
            </w:pPr>
            <w:r w:rsidRPr="00CC6620">
              <w:rPr>
                <w:rFonts w:ascii="Arial" w:hAnsi="Arial" w:cs="Arial"/>
                <w:sz w:val="22"/>
              </w:rPr>
              <w:t>Those departments that did not collect data clearly could not use data to make changes in expected outcomes, criteria, or their curriculum.  While use of data improved in 2008, it remains an opportunity for improvement.</w:t>
            </w:r>
          </w:p>
        </w:tc>
      </w:tr>
    </w:tbl>
    <w:p w:rsidR="00E80FA2" w:rsidRDefault="00E80FA2" w:rsidP="00E80FA2">
      <w:pPr>
        <w:spacing w:after="0"/>
        <w:jc w:val="center"/>
        <w:rPr>
          <w:b/>
        </w:rPr>
      </w:pPr>
    </w:p>
    <w:p w:rsidR="00E80FA2" w:rsidRDefault="00E80FA2" w:rsidP="00E80FA2">
      <w:pPr>
        <w:spacing w:after="0"/>
        <w:jc w:val="center"/>
        <w:rPr>
          <w:rFonts w:ascii="Arial" w:hAnsi="Arial" w:cs="Arial"/>
          <w:b/>
        </w:rPr>
      </w:pPr>
      <w:r>
        <w:rPr>
          <w:rFonts w:ascii="Arial" w:hAnsi="Arial" w:cs="Arial"/>
          <w:b/>
        </w:rPr>
        <w:lastRenderedPageBreak/>
        <w:t>Attachment D</w:t>
      </w:r>
    </w:p>
    <w:p w:rsidR="00E80FA2" w:rsidRDefault="00E80FA2" w:rsidP="00E80FA2">
      <w:pPr>
        <w:spacing w:after="0"/>
        <w:jc w:val="center"/>
        <w:rPr>
          <w:rFonts w:ascii="Arial" w:hAnsi="Arial" w:cs="Arial"/>
          <w:b/>
        </w:rPr>
      </w:pPr>
    </w:p>
    <w:p w:rsidR="00E80FA2" w:rsidRDefault="00E80FA2" w:rsidP="00E80FA2">
      <w:pPr>
        <w:spacing w:after="0"/>
        <w:jc w:val="center"/>
        <w:rPr>
          <w:rFonts w:ascii="Arial" w:hAnsi="Arial" w:cs="Arial"/>
          <w:b/>
        </w:rPr>
      </w:pPr>
      <w:r w:rsidRPr="00E80FA2">
        <w:rPr>
          <w:rFonts w:ascii="Arial" w:hAnsi="Arial" w:cs="Arial"/>
          <w:b/>
        </w:rPr>
        <w:t>Learning Outcomes Assessment</w:t>
      </w:r>
      <w:r>
        <w:rPr>
          <w:rFonts w:ascii="Arial" w:hAnsi="Arial" w:cs="Arial"/>
          <w:b/>
        </w:rPr>
        <w:t xml:space="preserve"> Follow-Through</w:t>
      </w:r>
    </w:p>
    <w:p w:rsidR="00E80FA2" w:rsidRDefault="00E80FA2" w:rsidP="00E80FA2">
      <w:pPr>
        <w:spacing w:after="0"/>
        <w:jc w:val="center"/>
        <w:rPr>
          <w:rFonts w:ascii="Arial" w:hAnsi="Arial" w:cs="Arial"/>
          <w:b/>
        </w:rPr>
      </w:pPr>
      <w:r>
        <w:rPr>
          <w:rFonts w:ascii="Arial" w:hAnsi="Arial" w:cs="Arial"/>
          <w:b/>
        </w:rPr>
        <w:t>College of Arts &amp; Sciences</w:t>
      </w:r>
    </w:p>
    <w:p w:rsidR="00E80FA2" w:rsidRPr="00E80FA2" w:rsidRDefault="00E80FA2" w:rsidP="00E80FA2">
      <w:pPr>
        <w:spacing w:after="0"/>
        <w:jc w:val="center"/>
        <w:rPr>
          <w:rFonts w:ascii="Arial" w:hAnsi="Arial" w:cs="Arial"/>
          <w:b/>
        </w:rPr>
      </w:pPr>
    </w:p>
    <w:p w:rsidR="00E80FA2" w:rsidRDefault="00E80FA2" w:rsidP="00E80FA2">
      <w:pPr>
        <w:jc w:val="center"/>
      </w:pPr>
      <w:r>
        <w:t>What changes in departmental curriculum were made as a result of learning outcomes assessments over the past two year period?</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2898"/>
        <w:gridCol w:w="6678"/>
      </w:tblGrid>
      <w:tr w:rsidR="00E80FA2" w:rsidRPr="00EA5C1A" w:rsidTr="006C1FBB">
        <w:tc>
          <w:tcPr>
            <w:tcW w:w="2898" w:type="dxa"/>
            <w:tcBorders>
              <w:top w:val="single" w:sz="8" w:space="0" w:color="FFFFFF"/>
              <w:left w:val="single" w:sz="8" w:space="0" w:color="FFFFFF"/>
              <w:bottom w:val="single" w:sz="24" w:space="0" w:color="FFFFFF"/>
              <w:right w:val="single" w:sz="8" w:space="0" w:color="FFFFFF"/>
            </w:tcBorders>
            <w:shd w:val="clear" w:color="auto" w:fill="9BBB59"/>
          </w:tcPr>
          <w:p w:rsidR="00E80FA2" w:rsidRPr="009A1298" w:rsidRDefault="00E80FA2" w:rsidP="006C1FBB">
            <w:pPr>
              <w:spacing w:after="0"/>
              <w:rPr>
                <w:b/>
                <w:bCs/>
                <w:color w:val="FFFFFF"/>
              </w:rPr>
            </w:pPr>
            <w:r w:rsidRPr="009A1298">
              <w:rPr>
                <w:color w:val="FFFFFF"/>
              </w:rPr>
              <w:t>Department/Center/School</w:t>
            </w:r>
          </w:p>
        </w:tc>
        <w:tc>
          <w:tcPr>
            <w:tcW w:w="6678" w:type="dxa"/>
            <w:tcBorders>
              <w:top w:val="single" w:sz="8" w:space="0" w:color="FFFFFF"/>
              <w:left w:val="single" w:sz="8" w:space="0" w:color="FFFFFF"/>
              <w:bottom w:val="single" w:sz="24" w:space="0" w:color="FFFFFF"/>
              <w:right w:val="single" w:sz="8" w:space="0" w:color="FFFFFF"/>
            </w:tcBorders>
            <w:shd w:val="clear" w:color="auto" w:fill="9BBB59"/>
          </w:tcPr>
          <w:p w:rsidR="00E80FA2" w:rsidRPr="009A1298" w:rsidRDefault="00E80FA2" w:rsidP="006C1FBB">
            <w:pPr>
              <w:spacing w:after="0"/>
              <w:rPr>
                <w:b/>
                <w:bCs/>
                <w:color w:val="FFFFFF"/>
              </w:rPr>
            </w:pPr>
            <w:r w:rsidRPr="009A1298">
              <w:rPr>
                <w:b/>
                <w:bCs/>
                <w:color w:val="FFFFFF"/>
              </w:rPr>
              <w:t>Results of Outcomes Assessment</w:t>
            </w:r>
          </w:p>
        </w:tc>
      </w:tr>
      <w:tr w:rsidR="00E80FA2" w:rsidRPr="00EA5C1A" w:rsidTr="006C1FBB">
        <w:tc>
          <w:tcPr>
            <w:tcW w:w="2898" w:type="dxa"/>
            <w:tcBorders>
              <w:top w:val="single" w:sz="8" w:space="0" w:color="FFFFFF"/>
              <w:left w:val="single" w:sz="8" w:space="0" w:color="FFFFFF"/>
              <w:bottom w:val="nil"/>
              <w:right w:val="single" w:sz="24" w:space="0" w:color="FFFFFF"/>
            </w:tcBorders>
            <w:shd w:val="clear" w:color="auto" w:fill="9BBB59"/>
          </w:tcPr>
          <w:p w:rsidR="00E80FA2" w:rsidRPr="009A1298" w:rsidRDefault="00E80FA2" w:rsidP="006C1FBB">
            <w:pPr>
              <w:spacing w:after="0"/>
              <w:rPr>
                <w:b/>
                <w:bCs/>
                <w:color w:val="FFFFFF"/>
              </w:rPr>
            </w:pPr>
            <w:r w:rsidRPr="009A1298">
              <w:rPr>
                <w:color w:val="FFFFFF"/>
              </w:rPr>
              <w:t>Art and Design</w:t>
            </w:r>
          </w:p>
        </w:tc>
        <w:tc>
          <w:tcPr>
            <w:tcW w:w="6678" w:type="dxa"/>
            <w:tcBorders>
              <w:top w:val="single" w:sz="8" w:space="0" w:color="FFFFFF"/>
              <w:left w:val="single" w:sz="8" w:space="0" w:color="FFFFFF"/>
              <w:bottom w:val="single" w:sz="8" w:space="0" w:color="FFFFFF"/>
              <w:right w:val="single" w:sz="8" w:space="0" w:color="FFFFFF"/>
            </w:tcBorders>
            <w:shd w:val="clear" w:color="auto" w:fill="CDDDAC"/>
          </w:tcPr>
          <w:p w:rsidR="00E80FA2" w:rsidRPr="00EA5C1A" w:rsidRDefault="00E80FA2" w:rsidP="006C1FBB">
            <w:pPr>
              <w:spacing w:after="0"/>
            </w:pPr>
            <w:r w:rsidRPr="00EA5C1A">
              <w:t>Through the Individual Art Review assessment of student portfolios, both Cognate (Foundation) and capstone courses were completely revised. Photography and Digital Cinema studio areas also had major course revisions as portfolio reviews indicated program deficiencies.</w:t>
            </w:r>
          </w:p>
        </w:tc>
      </w:tr>
      <w:tr w:rsidR="00E80FA2" w:rsidRPr="00EA5C1A" w:rsidTr="006C1FBB">
        <w:tc>
          <w:tcPr>
            <w:tcW w:w="2898" w:type="dxa"/>
            <w:tcBorders>
              <w:left w:val="single" w:sz="8" w:space="0" w:color="FFFFFF"/>
              <w:bottom w:val="nil"/>
              <w:right w:val="single" w:sz="24" w:space="0" w:color="FFFFFF"/>
            </w:tcBorders>
            <w:shd w:val="clear" w:color="auto" w:fill="9BBB59"/>
          </w:tcPr>
          <w:p w:rsidR="00E80FA2" w:rsidRPr="009A1298" w:rsidRDefault="00E80FA2" w:rsidP="006C1FBB">
            <w:pPr>
              <w:spacing w:after="0"/>
              <w:rPr>
                <w:b/>
                <w:bCs/>
                <w:color w:val="FFFFFF"/>
              </w:rPr>
            </w:pPr>
            <w:r w:rsidRPr="009A1298">
              <w:rPr>
                <w:color w:val="FFFFFF"/>
              </w:rPr>
              <w:t>Biology</w:t>
            </w:r>
          </w:p>
        </w:tc>
        <w:tc>
          <w:tcPr>
            <w:tcW w:w="6678" w:type="dxa"/>
            <w:tcBorders>
              <w:bottom w:val="nil"/>
            </w:tcBorders>
            <w:shd w:val="clear" w:color="auto" w:fill="CDDDAC"/>
          </w:tcPr>
          <w:p w:rsidR="00E80FA2" w:rsidRPr="00EA5C1A" w:rsidRDefault="00E80FA2" w:rsidP="006C1FBB">
            <w:pPr>
              <w:spacing w:after="0"/>
            </w:pPr>
            <w:r>
              <w:t>After determining that students were not getting the lab experiences that the department had determined were important, the curricula for the particular labs used in the outcomes assessment were reassessed and changes in lab content suggested.</w:t>
            </w:r>
          </w:p>
        </w:tc>
      </w:tr>
      <w:tr w:rsidR="00E80FA2" w:rsidRPr="00EA5C1A" w:rsidTr="006C1FBB">
        <w:tc>
          <w:tcPr>
            <w:tcW w:w="2898" w:type="dxa"/>
            <w:tcBorders>
              <w:top w:val="single" w:sz="8" w:space="0" w:color="FFFFFF"/>
              <w:left w:val="single" w:sz="8" w:space="0" w:color="FFFFFF"/>
              <w:bottom w:val="nil"/>
              <w:right w:val="single" w:sz="24" w:space="0" w:color="FFFFFF"/>
            </w:tcBorders>
            <w:shd w:val="clear" w:color="auto" w:fill="9BBB59"/>
          </w:tcPr>
          <w:p w:rsidR="00E80FA2" w:rsidRPr="009A1298" w:rsidRDefault="00E80FA2" w:rsidP="006C1FBB">
            <w:pPr>
              <w:spacing w:after="0"/>
              <w:rPr>
                <w:b/>
                <w:bCs/>
                <w:color w:val="FFFFFF"/>
              </w:rPr>
            </w:pPr>
            <w:r w:rsidRPr="009A1298">
              <w:rPr>
                <w:color w:val="FFFFFF"/>
              </w:rPr>
              <w:t>Chemistry</w:t>
            </w:r>
          </w:p>
        </w:tc>
        <w:tc>
          <w:tcPr>
            <w:tcW w:w="6678" w:type="dxa"/>
            <w:tcBorders>
              <w:top w:val="single" w:sz="8" w:space="0" w:color="FFFFFF"/>
              <w:left w:val="single" w:sz="8" w:space="0" w:color="FFFFFF"/>
              <w:bottom w:val="nil"/>
              <w:right w:val="single" w:sz="8" w:space="0" w:color="FFFFFF"/>
            </w:tcBorders>
            <w:shd w:val="clear" w:color="auto" w:fill="CDDDAC"/>
          </w:tcPr>
          <w:p w:rsidR="00E80FA2" w:rsidRPr="00EA5C1A" w:rsidRDefault="00E80FA2" w:rsidP="006C1FBB">
            <w:pPr>
              <w:spacing w:after="0"/>
            </w:pPr>
          </w:p>
        </w:tc>
      </w:tr>
      <w:tr w:rsidR="00E80FA2" w:rsidRPr="00EA5C1A" w:rsidTr="006C1FBB">
        <w:tc>
          <w:tcPr>
            <w:tcW w:w="2898" w:type="dxa"/>
            <w:tcBorders>
              <w:left w:val="single" w:sz="8" w:space="0" w:color="FFFFFF"/>
              <w:bottom w:val="nil"/>
              <w:right w:val="single" w:sz="24" w:space="0" w:color="FFFFFF"/>
            </w:tcBorders>
            <w:shd w:val="clear" w:color="auto" w:fill="9BBB59"/>
          </w:tcPr>
          <w:p w:rsidR="00E80FA2" w:rsidRPr="009A1298" w:rsidRDefault="00E80FA2" w:rsidP="006C1FBB">
            <w:pPr>
              <w:spacing w:after="0"/>
              <w:rPr>
                <w:b/>
                <w:bCs/>
                <w:color w:val="FFFFFF"/>
              </w:rPr>
            </w:pPr>
            <w:r w:rsidRPr="009A1298">
              <w:rPr>
                <w:color w:val="FFFFFF"/>
              </w:rPr>
              <w:t>CAPS</w:t>
            </w:r>
          </w:p>
        </w:tc>
        <w:tc>
          <w:tcPr>
            <w:tcW w:w="6678" w:type="dxa"/>
            <w:tcBorders>
              <w:bottom w:val="nil"/>
            </w:tcBorders>
            <w:shd w:val="clear" w:color="auto" w:fill="CDDDAC"/>
          </w:tcPr>
          <w:p w:rsidR="00E80FA2" w:rsidRDefault="00E80FA2" w:rsidP="006C1FBB">
            <w:pPr>
              <w:ind w:left="342" w:hanging="342"/>
            </w:pPr>
            <w:r w:rsidRPr="00EC3C2C">
              <w:rPr>
                <w:b/>
              </w:rPr>
              <w:t>Electronic Journalism</w:t>
            </w:r>
            <w:r>
              <w:t>:  No changes were made to this curriculum or in the courses it contains.</w:t>
            </w:r>
          </w:p>
          <w:p w:rsidR="00E80FA2" w:rsidRDefault="00E80FA2" w:rsidP="006C1FBB">
            <w:pPr>
              <w:ind w:left="342" w:hanging="342"/>
            </w:pPr>
            <w:r w:rsidRPr="00EC3C2C">
              <w:rPr>
                <w:b/>
              </w:rPr>
              <w:t>Entertainment &amp; Sports Promotion</w:t>
            </w:r>
            <w:r>
              <w:t xml:space="preserve">:  Basic concepts learned in early-sequence courses are not being retained by students at proficiency levels and </w:t>
            </w:r>
            <w:r w:rsidRPr="00055299">
              <w:t>changes</w:t>
            </w:r>
            <w:r>
              <w:t xml:space="preserve"> in pedagogy have been instituted to re-emphasize introductory material in subsequent courses</w:t>
            </w:r>
            <w:r w:rsidRPr="00055299">
              <w:t>.</w:t>
            </w:r>
            <w:r>
              <w:t xml:space="preserve">  An additional case-studies approach has been included in the major so as to illustrate further the practical application of concepts.</w:t>
            </w:r>
          </w:p>
          <w:p w:rsidR="00E80FA2" w:rsidRDefault="00E80FA2" w:rsidP="006C1FBB">
            <w:pPr>
              <w:ind w:left="684" w:hanging="684"/>
            </w:pPr>
            <w:r w:rsidRPr="00470A85">
              <w:rPr>
                <w:b/>
              </w:rPr>
              <w:t>Media Production &amp; New Technology</w:t>
            </w:r>
            <w:r>
              <w:t>:  Devoting greater attention to audio techniques in the advanced course of the major as a result of FY2007 outcomes findings appears to have paid off. Similar efforts concerning other aesthetic principles are being undertaken in FY2009.</w:t>
            </w:r>
          </w:p>
          <w:p w:rsidR="00E80FA2" w:rsidRDefault="00E80FA2" w:rsidP="006C1FBB">
            <w:pPr>
              <w:ind w:left="684" w:hanging="684"/>
            </w:pPr>
            <w:r w:rsidRPr="00470A85">
              <w:rPr>
                <w:b/>
              </w:rPr>
              <w:t>Public Relations</w:t>
            </w:r>
            <w:r>
              <w:t xml:space="preserve">:  Similar to what was seen in the Entertainment &amp; Sports Promotion major, basic concepts learned in early-sequence courses are not being retained by students at proficiency levels and </w:t>
            </w:r>
            <w:r w:rsidRPr="00055299">
              <w:t>changes</w:t>
            </w:r>
            <w:r>
              <w:t xml:space="preserve"> in pedagogy have been instituted to re-emphasize introductory material in subsequent courses</w:t>
            </w:r>
            <w:r w:rsidRPr="00055299">
              <w:t>.</w:t>
            </w:r>
            <w:r>
              <w:t xml:space="preserve">  </w:t>
            </w:r>
          </w:p>
          <w:p w:rsidR="00E80FA2" w:rsidRDefault="00E80FA2" w:rsidP="006C1FBB">
            <w:pPr>
              <w:ind w:left="684" w:hanging="684"/>
              <w:rPr>
                <w:b/>
              </w:rPr>
            </w:pPr>
          </w:p>
          <w:p w:rsidR="00E80FA2" w:rsidRDefault="00E80FA2" w:rsidP="00E80FA2">
            <w:r>
              <w:rPr>
                <w:b/>
              </w:rPr>
              <w:t>Communication Studies</w:t>
            </w:r>
            <w:r>
              <w:t>:  Based upon previously measured outcomes regarding skill/knowledge attainment and student satisfaction, the Speech Communication major was significantly revamped and is now named “Communication Studies.”  In addition, the curriculum has been altered in a number of significant ways, including (a) the elimination of EN 211e as an alternative to SP 200 since students were not acquiring sufficient argumentation skills/knowledge in the non-CAPS major, (b) the inclusion of a required internship experience at the senior level, and (c) the institution of a capstone seminar in which to both assess outcomes in a more rigorous setting as well as hone applied communication skills of soon-to-graduate majors.</w:t>
            </w:r>
          </w:p>
          <w:p w:rsidR="00E80FA2" w:rsidRPr="00EA5C1A" w:rsidRDefault="00E80FA2" w:rsidP="00E80FA2">
            <w:pPr>
              <w:spacing w:after="0"/>
              <w:ind w:left="702" w:hanging="702"/>
            </w:pPr>
            <w:r>
              <w:rPr>
                <w:b/>
              </w:rPr>
              <w:t>Theatre</w:t>
            </w:r>
            <w:r>
              <w:t>:  Despite continued high rates of post-graduation employment by Theatre majors, the jury system employed by faculty suggested that students are not achieving levels of “professionalism” expected as an outcome of the program.  Consequently, the curriculum is currently undergoing revision and changes have been made in the pedagogy of courses to further emphasize professional conduct in the craft.</w:t>
            </w:r>
          </w:p>
        </w:tc>
      </w:tr>
      <w:tr w:rsidR="00E80FA2" w:rsidRPr="00EA5C1A" w:rsidTr="006C1FBB">
        <w:tc>
          <w:tcPr>
            <w:tcW w:w="2898" w:type="dxa"/>
            <w:tcBorders>
              <w:top w:val="single" w:sz="8" w:space="0" w:color="FFFFFF"/>
              <w:left w:val="single" w:sz="8" w:space="0" w:color="FFFFFF"/>
              <w:bottom w:val="nil"/>
              <w:right w:val="single" w:sz="24" w:space="0" w:color="FFFFFF"/>
            </w:tcBorders>
            <w:shd w:val="clear" w:color="auto" w:fill="9BBB59"/>
          </w:tcPr>
          <w:p w:rsidR="00E80FA2" w:rsidRPr="009A1298" w:rsidRDefault="00E80FA2" w:rsidP="006C1FBB">
            <w:pPr>
              <w:spacing w:after="0"/>
              <w:rPr>
                <w:b/>
                <w:bCs/>
                <w:color w:val="FFFFFF"/>
              </w:rPr>
            </w:pPr>
            <w:r w:rsidRPr="009A1298">
              <w:rPr>
                <w:color w:val="FFFFFF"/>
              </w:rPr>
              <w:lastRenderedPageBreak/>
              <w:t>Economics</w:t>
            </w:r>
          </w:p>
        </w:tc>
        <w:tc>
          <w:tcPr>
            <w:tcW w:w="6678" w:type="dxa"/>
            <w:tcBorders>
              <w:top w:val="single" w:sz="8" w:space="0" w:color="FFFFFF"/>
              <w:left w:val="single" w:sz="8" w:space="0" w:color="FFFFFF"/>
              <w:bottom w:val="nil"/>
              <w:right w:val="single" w:sz="8" w:space="0" w:color="FFFFFF"/>
            </w:tcBorders>
            <w:shd w:val="clear" w:color="auto" w:fill="CDDDAC"/>
          </w:tcPr>
          <w:p w:rsidR="00E80FA2" w:rsidRPr="00EA5C1A" w:rsidRDefault="00E80FA2" w:rsidP="006C1FBB">
            <w:pPr>
              <w:spacing w:after="0"/>
            </w:pPr>
            <w:r>
              <w:t>The 2007-2008 outcomes assessment report has been distributed to Department faculty, and each faculty member has incorporated changes into their course content in areas where improvement in learning outcomes can be achieved. For example, since graduate economic programs emphasize the use of mathematics, increased mathematical content has been added to EC 410 Managerial Economics.  Additionally this May, the Department Head is planning to meet with the Director of Graduate Studies at Northwestern University and with a former student who is completing her first year of graduate study at Notre Dame.  The purpose of these visits is to gather information on the mathematical expectations of Ph.D. programs in economics and incorporate at least some of these expectations in the course content of EC 410.  Students who hope to pursue advanced degrees in economics or business administration will be encouraged to take EC 410 as an elective in their program.  A more general curricular improvement comes from the area of Utility Theory.  The amount of time spent on Utility Theory in EC 401 Intermediate Microeconomics has been increased as this was identified as a relatively weak area of student learning in the latest report.</w:t>
            </w:r>
          </w:p>
        </w:tc>
      </w:tr>
      <w:tr w:rsidR="00E80FA2" w:rsidRPr="00EA5C1A" w:rsidTr="006C1FBB">
        <w:tc>
          <w:tcPr>
            <w:tcW w:w="2898" w:type="dxa"/>
            <w:tcBorders>
              <w:left w:val="single" w:sz="8" w:space="0" w:color="FFFFFF"/>
              <w:bottom w:val="nil"/>
              <w:right w:val="single" w:sz="24" w:space="0" w:color="FFFFFF"/>
            </w:tcBorders>
            <w:shd w:val="clear" w:color="auto" w:fill="9BBB59"/>
          </w:tcPr>
          <w:p w:rsidR="00E80FA2" w:rsidRPr="009A1298" w:rsidRDefault="00E80FA2" w:rsidP="006C1FBB">
            <w:pPr>
              <w:spacing w:after="0"/>
              <w:rPr>
                <w:b/>
                <w:bCs/>
                <w:color w:val="FFFFFF"/>
              </w:rPr>
            </w:pPr>
            <w:r w:rsidRPr="009A1298">
              <w:rPr>
                <w:color w:val="FFFFFF"/>
              </w:rPr>
              <w:lastRenderedPageBreak/>
              <w:t>English</w:t>
            </w:r>
          </w:p>
        </w:tc>
        <w:tc>
          <w:tcPr>
            <w:tcW w:w="6678" w:type="dxa"/>
            <w:tcBorders>
              <w:bottom w:val="nil"/>
            </w:tcBorders>
            <w:shd w:val="clear" w:color="auto" w:fill="CDDDAC"/>
          </w:tcPr>
          <w:p w:rsidR="00E80FA2" w:rsidRDefault="00E80FA2" w:rsidP="006C1FBB">
            <w:pPr>
              <w:spacing w:after="0"/>
            </w:pPr>
            <w:r>
              <w:t xml:space="preserve">The results of the assessment of our undergraduate and graduate programs was shared with the departmental Curriculum Committee, which recommended several changes for departmental consideration in the way we collect the data, the amount of data we collect, and the possible implications for the curriculum of some of the findings.   </w:t>
            </w:r>
          </w:p>
          <w:p w:rsidR="00E80FA2" w:rsidRDefault="00E80FA2" w:rsidP="006C1FBB">
            <w:pPr>
              <w:spacing w:after="0"/>
            </w:pPr>
          </w:p>
          <w:p w:rsidR="00E80FA2" w:rsidRDefault="00E80FA2" w:rsidP="006C1FBB">
            <w:pPr>
              <w:spacing w:after="0"/>
            </w:pPr>
            <w:r>
              <w:t>The department met on 3/18/09 to discuss the assessment data and the recommendations of the Curriculum committee.  It was the unanimous sentiment of the department faculty to adjust our assessment process in the following ways:</w:t>
            </w:r>
          </w:p>
          <w:p w:rsidR="00E80FA2" w:rsidRDefault="00E80FA2" w:rsidP="00E80FA2">
            <w:pPr>
              <w:numPr>
                <w:ilvl w:val="0"/>
                <w:numId w:val="17"/>
              </w:numPr>
              <w:spacing w:after="0"/>
            </w:pPr>
            <w:r>
              <w:t>Expand the number of undergraduate portfolios assessed and identify them by major in order to develop sufficient data to assess each major, compare semester achievements more effectively, and continue to assess each portfolio on the basis of all five of our stated criteria.</w:t>
            </w:r>
          </w:p>
          <w:p w:rsidR="00E80FA2" w:rsidRDefault="00E80FA2" w:rsidP="00E80FA2">
            <w:pPr>
              <w:numPr>
                <w:ilvl w:val="0"/>
                <w:numId w:val="17"/>
              </w:numPr>
              <w:spacing w:after="0"/>
            </w:pPr>
            <w:r>
              <w:t>To amend our benchmarks in both the undergraduate and graduate assessment plans to reflect the nature of the data we are now collecting and capitalize on what it reflects in terms of the success or problems in the program.  Instead of a certain percentage of graduating students meeting a numerical standard, our benchmarks will focus on achieving certain overall averages by criteria and semesters which will better reflect program outcomes rather than individual student outcomes.</w:t>
            </w:r>
          </w:p>
          <w:p w:rsidR="00E80FA2" w:rsidRDefault="00E80FA2" w:rsidP="00E80FA2">
            <w:pPr>
              <w:numPr>
                <w:ilvl w:val="0"/>
                <w:numId w:val="17"/>
              </w:numPr>
              <w:spacing w:after="0"/>
            </w:pPr>
            <w:r>
              <w:t xml:space="preserve">The data will be monitored each semester by the Assessment Committee, Graduate Committees and Curriculum Committees to determine what emendations need to be made in our delivery, course structure,   program outlines, or the development of new courses if needed.  The committees will jointly determine what  recommendations will be made to the department faculty as a whole and discussed annually in order to implement needed changes based on the assessment data. </w:t>
            </w:r>
          </w:p>
          <w:p w:rsidR="00E80FA2" w:rsidRDefault="00E80FA2" w:rsidP="006C1FBB">
            <w:pPr>
              <w:spacing w:after="0"/>
              <w:ind w:left="720"/>
            </w:pPr>
          </w:p>
          <w:p w:rsidR="00E80FA2" w:rsidRPr="00EA5C1A" w:rsidRDefault="00E80FA2" w:rsidP="006C1FBB">
            <w:pPr>
              <w:spacing w:after="0"/>
            </w:pPr>
            <w:r>
              <w:t xml:space="preserve">The Curriculum Committee also initiated a review of the Writing Major already because of concerns raised by this data, concerns about the current organization of the major, and confusion on the part of students with the requirements. We are currently revising the Writing Major and will be discussing ways of addressing better inculcation of critical approaches to literary analysis in our students’ work.   </w:t>
            </w:r>
          </w:p>
        </w:tc>
      </w:tr>
      <w:tr w:rsidR="00E80FA2" w:rsidRPr="00EA5C1A" w:rsidTr="006C1FBB">
        <w:tc>
          <w:tcPr>
            <w:tcW w:w="2898" w:type="dxa"/>
            <w:tcBorders>
              <w:top w:val="single" w:sz="8" w:space="0" w:color="FFFFFF"/>
              <w:left w:val="single" w:sz="8" w:space="0" w:color="FFFFFF"/>
              <w:bottom w:val="nil"/>
              <w:right w:val="single" w:sz="24" w:space="0" w:color="FFFFFF"/>
            </w:tcBorders>
            <w:shd w:val="clear" w:color="auto" w:fill="9BBB59"/>
          </w:tcPr>
          <w:p w:rsidR="00E80FA2" w:rsidRDefault="00E80FA2" w:rsidP="006C1FBB">
            <w:pPr>
              <w:spacing w:after="0"/>
              <w:rPr>
                <w:color w:val="FFFFFF"/>
              </w:rPr>
            </w:pPr>
          </w:p>
          <w:p w:rsidR="00E80FA2" w:rsidRDefault="00E80FA2" w:rsidP="006C1FBB">
            <w:pPr>
              <w:spacing w:after="0"/>
              <w:rPr>
                <w:color w:val="FFFFFF"/>
              </w:rPr>
            </w:pPr>
          </w:p>
          <w:p w:rsidR="00E80FA2" w:rsidRPr="009A1298" w:rsidRDefault="00E80FA2" w:rsidP="006C1FBB">
            <w:pPr>
              <w:spacing w:after="0"/>
              <w:rPr>
                <w:b/>
                <w:bCs/>
                <w:color w:val="FFFFFF"/>
              </w:rPr>
            </w:pPr>
            <w:r w:rsidRPr="009A1298">
              <w:rPr>
                <w:color w:val="FFFFFF"/>
              </w:rPr>
              <w:lastRenderedPageBreak/>
              <w:t>Geography</w:t>
            </w:r>
          </w:p>
        </w:tc>
        <w:tc>
          <w:tcPr>
            <w:tcW w:w="6678" w:type="dxa"/>
            <w:tcBorders>
              <w:top w:val="single" w:sz="8" w:space="0" w:color="FFFFFF"/>
              <w:left w:val="single" w:sz="8" w:space="0" w:color="FFFFFF"/>
              <w:bottom w:val="nil"/>
              <w:right w:val="single" w:sz="8" w:space="0" w:color="FFFFFF"/>
            </w:tcBorders>
            <w:shd w:val="clear" w:color="auto" w:fill="CDDDAC"/>
          </w:tcPr>
          <w:p w:rsidR="00E80FA2" w:rsidRDefault="00E80FA2" w:rsidP="006C1FBB">
            <w:pPr>
              <w:spacing w:after="0"/>
            </w:pPr>
          </w:p>
          <w:p w:rsidR="00E80FA2" w:rsidRDefault="00E80FA2" w:rsidP="006C1FBB">
            <w:pPr>
              <w:spacing w:after="0"/>
            </w:pPr>
          </w:p>
          <w:p w:rsidR="00E80FA2" w:rsidRPr="00EA5C1A" w:rsidRDefault="00E80FA2" w:rsidP="006C1FBB">
            <w:pPr>
              <w:spacing w:after="0"/>
            </w:pPr>
            <w:r>
              <w:lastRenderedPageBreak/>
              <w:t xml:space="preserve">The Geography Department formally assesses its students through two courses as they progress through our programs.  First, students are required to take GC205 Introduction to Geographic Research, usually in their sophomore year.  Students then take our capstone course, GC489 Human Impact, typically in their senior year.  Student learning is assessed in both of these courses through a series of assignments such as research projects, presentations, and technical reports.  Based on the department’s learning outcomes assessment, we see a continuing challenge in our curriculum in preparing our students to think critically, apply the scientific method, and use analytical skills in research.  Consequently, we made changes in terms of the types of assignments and projects that students would be expected to complete in our upper level courses, in essence we incorporated more critical thinking, writing and research into many of our courses.  This is particularly true of GC205, which requires literature reviews, proposal development, essays, and presentations, which are carefully worked on in consultation with faculty.  Furthermore, in GC489, the outcomes assessment process allowed comparisons of the effect of having students complete independent research projects versus projects in an academic service learning (ASL) environment.  In sum, it was found that students did a much better job and seemed to learn a great deal more when they were involved in academic service learning projects.  Consequently, in the future GC489 will likely continue to involve academic service learning projects.  We also decided to try an incorporate more ASL projects into other upper level courses such as GC428 and GC460.  </w:t>
            </w:r>
          </w:p>
        </w:tc>
      </w:tr>
      <w:tr w:rsidR="00E80FA2" w:rsidRPr="00EA5C1A" w:rsidTr="006C1FBB">
        <w:tc>
          <w:tcPr>
            <w:tcW w:w="2898" w:type="dxa"/>
            <w:tcBorders>
              <w:left w:val="single" w:sz="8" w:space="0" w:color="FFFFFF"/>
              <w:bottom w:val="nil"/>
              <w:right w:val="single" w:sz="24" w:space="0" w:color="FFFFFF"/>
            </w:tcBorders>
            <w:shd w:val="clear" w:color="auto" w:fill="9BBB59"/>
          </w:tcPr>
          <w:p w:rsidR="00E80FA2" w:rsidRPr="009A1298" w:rsidRDefault="00E80FA2" w:rsidP="006C1FBB">
            <w:pPr>
              <w:spacing w:after="0"/>
              <w:rPr>
                <w:b/>
                <w:bCs/>
                <w:color w:val="FFFFFF"/>
              </w:rPr>
            </w:pPr>
            <w:r w:rsidRPr="009A1298">
              <w:rPr>
                <w:color w:val="FFFFFF"/>
              </w:rPr>
              <w:lastRenderedPageBreak/>
              <w:t>History</w:t>
            </w:r>
          </w:p>
        </w:tc>
        <w:tc>
          <w:tcPr>
            <w:tcW w:w="6678" w:type="dxa"/>
            <w:tcBorders>
              <w:bottom w:val="nil"/>
            </w:tcBorders>
            <w:shd w:val="clear" w:color="auto" w:fill="CDDDAC"/>
          </w:tcPr>
          <w:p w:rsidR="00E80FA2" w:rsidRPr="00EA5C1A" w:rsidRDefault="00E80FA2" w:rsidP="006C1FBB">
            <w:pPr>
              <w:spacing w:after="0"/>
            </w:pPr>
          </w:p>
        </w:tc>
      </w:tr>
      <w:tr w:rsidR="00E80FA2" w:rsidRPr="00EA5C1A" w:rsidTr="006C1FBB">
        <w:tc>
          <w:tcPr>
            <w:tcW w:w="2898" w:type="dxa"/>
            <w:tcBorders>
              <w:top w:val="single" w:sz="8" w:space="0" w:color="FFFFFF"/>
              <w:left w:val="single" w:sz="8" w:space="0" w:color="FFFFFF"/>
              <w:bottom w:val="nil"/>
              <w:right w:val="single" w:sz="24" w:space="0" w:color="FFFFFF"/>
            </w:tcBorders>
            <w:shd w:val="clear" w:color="auto" w:fill="9BBB59"/>
          </w:tcPr>
          <w:p w:rsidR="00E80FA2" w:rsidRPr="009A1298" w:rsidRDefault="00E80FA2" w:rsidP="006C1FBB">
            <w:pPr>
              <w:spacing w:after="0"/>
              <w:rPr>
                <w:b/>
                <w:bCs/>
                <w:color w:val="FFFFFF"/>
              </w:rPr>
            </w:pPr>
            <w:r w:rsidRPr="009A1298">
              <w:rPr>
                <w:color w:val="FFFFFF"/>
              </w:rPr>
              <w:t>MLL</w:t>
            </w:r>
          </w:p>
        </w:tc>
        <w:tc>
          <w:tcPr>
            <w:tcW w:w="6678" w:type="dxa"/>
            <w:tcBorders>
              <w:top w:val="single" w:sz="8" w:space="0" w:color="FFFFFF"/>
              <w:left w:val="single" w:sz="8" w:space="0" w:color="FFFFFF"/>
              <w:bottom w:val="nil"/>
              <w:right w:val="single" w:sz="8" w:space="0" w:color="FFFFFF"/>
            </w:tcBorders>
            <w:shd w:val="clear" w:color="auto" w:fill="CDDDAC"/>
          </w:tcPr>
          <w:p w:rsidR="00E80FA2" w:rsidRDefault="00E80FA2" w:rsidP="006C1FBB">
            <w:pPr>
              <w:spacing w:after="0"/>
            </w:pPr>
            <w:r>
              <w:t>Based on findings from our outcomes , we made three fundamental changes:</w:t>
            </w:r>
          </w:p>
          <w:p w:rsidR="00E80FA2" w:rsidRDefault="00E80FA2" w:rsidP="006C1FBB">
            <w:pPr>
              <w:spacing w:after="0"/>
            </w:pPr>
            <w:r>
              <w:t>1.  We made SN400 (Advanced Grammar and Composition) a requirement for the Spanish major (Liberal Arts curriculum).</w:t>
            </w:r>
          </w:p>
          <w:p w:rsidR="00E80FA2" w:rsidRDefault="00E80FA2" w:rsidP="006C1FBB">
            <w:pPr>
              <w:spacing w:after="0"/>
            </w:pPr>
            <w:r>
              <w:t>2.  We no longer allow FR400 or SN400 to be taken abroad.  If students take a similar class abroad, we count it as SN495 on the transcript, then require that they take and pass a 400 final exam at NMU to show that they have achieved the appropriate competency.</w:t>
            </w:r>
          </w:p>
          <w:p w:rsidR="00E80FA2" w:rsidRPr="00EA5C1A" w:rsidRDefault="00E80FA2" w:rsidP="006C1FBB">
            <w:pPr>
              <w:spacing w:after="0"/>
            </w:pPr>
            <w:r>
              <w:t xml:space="preserve">3.  We require that students take at least 8.0 of the credits toward their major from NMU faculty.  (We found that some students were taking almost all or all their language courses abroad, and with varying results.)   </w:t>
            </w:r>
          </w:p>
        </w:tc>
      </w:tr>
      <w:tr w:rsidR="00E80FA2" w:rsidRPr="00EA5C1A" w:rsidTr="006C1FBB">
        <w:tc>
          <w:tcPr>
            <w:tcW w:w="2898" w:type="dxa"/>
            <w:tcBorders>
              <w:left w:val="single" w:sz="8" w:space="0" w:color="FFFFFF"/>
              <w:bottom w:val="nil"/>
              <w:right w:val="single" w:sz="24" w:space="0" w:color="FFFFFF"/>
            </w:tcBorders>
            <w:shd w:val="clear" w:color="auto" w:fill="9BBB59"/>
          </w:tcPr>
          <w:p w:rsidR="00E80FA2" w:rsidRDefault="00E80FA2" w:rsidP="006C1FBB">
            <w:pPr>
              <w:spacing w:after="0"/>
              <w:rPr>
                <w:color w:val="FFFFFF"/>
              </w:rPr>
            </w:pPr>
          </w:p>
          <w:p w:rsidR="00E80FA2" w:rsidRPr="009A1298" w:rsidRDefault="00E80FA2" w:rsidP="006C1FBB">
            <w:pPr>
              <w:spacing w:after="0"/>
              <w:rPr>
                <w:b/>
                <w:bCs/>
                <w:color w:val="FFFFFF"/>
              </w:rPr>
            </w:pPr>
            <w:r w:rsidRPr="009A1298">
              <w:rPr>
                <w:color w:val="FFFFFF"/>
              </w:rPr>
              <w:lastRenderedPageBreak/>
              <w:t>Math &amp; CS</w:t>
            </w:r>
          </w:p>
        </w:tc>
        <w:tc>
          <w:tcPr>
            <w:tcW w:w="6678" w:type="dxa"/>
            <w:tcBorders>
              <w:bottom w:val="nil"/>
            </w:tcBorders>
            <w:shd w:val="clear" w:color="auto" w:fill="CDDDAC"/>
          </w:tcPr>
          <w:p w:rsidR="00E80FA2" w:rsidRDefault="00E80FA2" w:rsidP="006C1FBB">
            <w:pPr>
              <w:spacing w:after="0"/>
              <w:rPr>
                <w:b/>
              </w:rPr>
            </w:pPr>
          </w:p>
          <w:p w:rsidR="00E80FA2" w:rsidRDefault="00E80FA2" w:rsidP="006C1FBB">
            <w:pPr>
              <w:spacing w:after="0"/>
            </w:pPr>
            <w:r>
              <w:rPr>
                <w:b/>
              </w:rPr>
              <w:lastRenderedPageBreak/>
              <w:t xml:space="preserve">Mathematics:  </w:t>
            </w:r>
            <w:r w:rsidRPr="003C2FCE">
              <w:t>MA 361 (</w:t>
            </w:r>
            <w:r w:rsidRPr="003C2FCE">
              <w:rPr>
                <w:i/>
              </w:rPr>
              <w:t>Differential Equations</w:t>
            </w:r>
            <w:r w:rsidRPr="003C2FCE">
              <w:t>) was designated a</w:t>
            </w:r>
            <w:r>
              <w:t>s a</w:t>
            </w:r>
            <w:r w:rsidRPr="003C2FCE">
              <w:t xml:space="preserve"> capstone course in which each student will do a multifaceted, large-scale project which will be included </w:t>
            </w:r>
            <w:r>
              <w:t xml:space="preserve">in </w:t>
            </w:r>
            <w:r w:rsidRPr="003C2FCE">
              <w:t xml:space="preserve">the student’s portfolio. </w:t>
            </w:r>
            <w:r>
              <w:t xml:space="preserve"> </w:t>
            </w:r>
          </w:p>
          <w:p w:rsidR="00E80FA2" w:rsidRDefault="00E80FA2" w:rsidP="006C1FBB">
            <w:pPr>
              <w:spacing w:after="0"/>
            </w:pPr>
            <w:r>
              <w:t>Furthermore, the Mathematics capstone examination was modified and improved.</w:t>
            </w:r>
          </w:p>
          <w:p w:rsidR="00E80FA2" w:rsidRDefault="00E80FA2" w:rsidP="006C1FBB">
            <w:pPr>
              <w:spacing w:after="0"/>
            </w:pPr>
          </w:p>
          <w:p w:rsidR="00E80FA2" w:rsidRPr="00835B84" w:rsidRDefault="00E80FA2" w:rsidP="006C1FBB">
            <w:pPr>
              <w:spacing w:after="0"/>
            </w:pPr>
            <w:r>
              <w:rPr>
                <w:b/>
              </w:rPr>
              <w:t xml:space="preserve">Computer Science: </w:t>
            </w:r>
            <w:r>
              <w:t xml:space="preserve"> CS 480 (</w:t>
            </w:r>
            <w:r>
              <w:rPr>
                <w:i/>
              </w:rPr>
              <w:t xml:space="preserve">Senior Project in Computer </w:t>
            </w:r>
            <w:r w:rsidRPr="00984B3A">
              <w:rPr>
                <w:i/>
              </w:rPr>
              <w:t>Science</w:t>
            </w:r>
            <w:r>
              <w:t xml:space="preserve">) </w:t>
            </w:r>
            <w:r w:rsidRPr="00835B84">
              <w:t>was</w:t>
            </w:r>
            <w:r>
              <w:t xml:space="preserve"> designated as a capstone course in which each student is expected to complete a significant software and/or hardware project which will become an important part of the student’s portfolio, the Computer Science capstone examination was modified and improved, and the number of credit hours for MA 240 (</w:t>
            </w:r>
            <w:r>
              <w:rPr>
                <w:i/>
              </w:rPr>
              <w:t>Discrete Mathematics</w:t>
            </w:r>
            <w:r>
              <w:t>) was increased from 3 to 4.</w:t>
            </w:r>
          </w:p>
          <w:p w:rsidR="00E80FA2" w:rsidRDefault="00E80FA2" w:rsidP="006C1FBB">
            <w:pPr>
              <w:spacing w:after="0"/>
            </w:pPr>
          </w:p>
          <w:p w:rsidR="00E80FA2" w:rsidRPr="00EA5C1A" w:rsidRDefault="00E80FA2" w:rsidP="006C1FBB">
            <w:pPr>
              <w:spacing w:after="0"/>
            </w:pPr>
            <w:r>
              <w:rPr>
                <w:b/>
              </w:rPr>
              <w:t xml:space="preserve">Mathematics Education: </w:t>
            </w:r>
            <w:r>
              <w:t>The mission and outcomes in Secondary Mathematics Education were rated satisfactory by both reviewers and, therefore, no changes were made in this curriculum.  It was decided to add a narrative to clarify congruency between the mission of the University and Department and also between the goals of the Department and Secondary Mathematics Education.  The criteria for all outcomes will be revised so that it is clear how they are related to the goals of the Secondary Mathematics Education.</w:t>
            </w:r>
          </w:p>
        </w:tc>
      </w:tr>
      <w:tr w:rsidR="00E80FA2" w:rsidRPr="00EA5C1A" w:rsidTr="006C1FBB">
        <w:tc>
          <w:tcPr>
            <w:tcW w:w="2898" w:type="dxa"/>
            <w:tcBorders>
              <w:top w:val="single" w:sz="8" w:space="0" w:color="FFFFFF"/>
              <w:left w:val="single" w:sz="8" w:space="0" w:color="FFFFFF"/>
              <w:bottom w:val="nil"/>
              <w:right w:val="single" w:sz="24" w:space="0" w:color="FFFFFF"/>
            </w:tcBorders>
            <w:shd w:val="clear" w:color="auto" w:fill="9BBB59"/>
          </w:tcPr>
          <w:p w:rsidR="00E80FA2" w:rsidRPr="009A1298" w:rsidRDefault="00E80FA2" w:rsidP="006C1FBB">
            <w:pPr>
              <w:spacing w:after="0"/>
              <w:rPr>
                <w:b/>
                <w:bCs/>
                <w:color w:val="FFFFFF"/>
              </w:rPr>
            </w:pPr>
            <w:r w:rsidRPr="009A1298">
              <w:rPr>
                <w:color w:val="FFFFFF"/>
              </w:rPr>
              <w:lastRenderedPageBreak/>
              <w:t>Music</w:t>
            </w:r>
          </w:p>
        </w:tc>
        <w:tc>
          <w:tcPr>
            <w:tcW w:w="6678" w:type="dxa"/>
            <w:tcBorders>
              <w:top w:val="single" w:sz="8" w:space="0" w:color="FFFFFF"/>
              <w:left w:val="single" w:sz="8" w:space="0" w:color="FFFFFF"/>
              <w:bottom w:val="nil"/>
              <w:right w:val="single" w:sz="8" w:space="0" w:color="FFFFFF"/>
            </w:tcBorders>
            <w:shd w:val="clear" w:color="auto" w:fill="CDDDAC"/>
          </w:tcPr>
          <w:p w:rsidR="00E80FA2" w:rsidRPr="008B7C23" w:rsidRDefault="00E80FA2" w:rsidP="006C1FBB">
            <w:pPr>
              <w:pStyle w:val="NoSpacing"/>
            </w:pPr>
            <w:r w:rsidRPr="008B7C23">
              <w:t>Each semester students are assessed in the following areas/proficiencies:</w:t>
            </w:r>
          </w:p>
          <w:p w:rsidR="00E80FA2" w:rsidRPr="008B7C23" w:rsidRDefault="00E80FA2" w:rsidP="00E80FA2">
            <w:pPr>
              <w:pStyle w:val="NoSpacing"/>
              <w:numPr>
                <w:ilvl w:val="0"/>
                <w:numId w:val="15"/>
              </w:numPr>
            </w:pPr>
            <w:r w:rsidRPr="008B7C23">
              <w:t>Juried Performance (vocal and Instrumental)</w:t>
            </w:r>
          </w:p>
          <w:p w:rsidR="00E80FA2" w:rsidRPr="008B7C23" w:rsidRDefault="00E80FA2" w:rsidP="00E80FA2">
            <w:pPr>
              <w:pStyle w:val="NoSpacing"/>
              <w:numPr>
                <w:ilvl w:val="0"/>
                <w:numId w:val="15"/>
              </w:numPr>
            </w:pPr>
            <w:r w:rsidRPr="008B7C23">
              <w:t xml:space="preserve">Fundamentals of music  </w:t>
            </w:r>
          </w:p>
          <w:p w:rsidR="00E80FA2" w:rsidRPr="008B7C23" w:rsidRDefault="00E80FA2" w:rsidP="00E80FA2">
            <w:pPr>
              <w:pStyle w:val="NoSpacing"/>
              <w:numPr>
                <w:ilvl w:val="0"/>
                <w:numId w:val="15"/>
              </w:numPr>
            </w:pPr>
            <w:r w:rsidRPr="008B7C23">
              <w:t>Sight Singing</w:t>
            </w:r>
          </w:p>
          <w:p w:rsidR="00E80FA2" w:rsidRPr="008B7C23" w:rsidRDefault="00E80FA2" w:rsidP="00E80FA2">
            <w:pPr>
              <w:pStyle w:val="NoSpacing"/>
              <w:numPr>
                <w:ilvl w:val="0"/>
                <w:numId w:val="15"/>
              </w:numPr>
            </w:pPr>
            <w:r w:rsidRPr="008B7C23">
              <w:t>Music Theory</w:t>
            </w:r>
          </w:p>
          <w:p w:rsidR="00E80FA2" w:rsidRPr="008B7C23" w:rsidRDefault="00E80FA2" w:rsidP="00E80FA2">
            <w:pPr>
              <w:pStyle w:val="NoSpacing"/>
              <w:numPr>
                <w:ilvl w:val="0"/>
                <w:numId w:val="15"/>
              </w:numPr>
            </w:pPr>
            <w:r w:rsidRPr="008B7C23">
              <w:t>Literature and History</w:t>
            </w:r>
          </w:p>
          <w:p w:rsidR="00E80FA2" w:rsidRPr="008B7C23" w:rsidRDefault="00E80FA2" w:rsidP="006C1FBB">
            <w:pPr>
              <w:pStyle w:val="NoSpacing"/>
            </w:pPr>
            <w:r w:rsidRPr="008B7C23">
              <w:t>Based on results of these exams and NASM (our accrediting body) we have:</w:t>
            </w:r>
          </w:p>
          <w:p w:rsidR="00E80FA2" w:rsidRPr="008B7C23" w:rsidRDefault="00E80FA2" w:rsidP="00E80FA2">
            <w:pPr>
              <w:pStyle w:val="NoSpacing"/>
              <w:numPr>
                <w:ilvl w:val="0"/>
                <w:numId w:val="16"/>
              </w:numPr>
            </w:pPr>
            <w:r w:rsidRPr="008B7C23">
              <w:t>modified our provisional acceptance policy into the MAJOR</w:t>
            </w:r>
          </w:p>
          <w:p w:rsidR="00E80FA2" w:rsidRPr="008B7C23" w:rsidRDefault="00E80FA2" w:rsidP="00E80FA2">
            <w:pPr>
              <w:pStyle w:val="NoSpacing"/>
              <w:numPr>
                <w:ilvl w:val="0"/>
                <w:numId w:val="16"/>
              </w:numPr>
            </w:pPr>
            <w:r w:rsidRPr="008B7C23">
              <w:t xml:space="preserve">combined </w:t>
            </w:r>
            <w:r w:rsidRPr="008B7C23">
              <w:rPr>
                <w:b/>
                <w:i/>
              </w:rPr>
              <w:t>MU 205 Form and Analysis</w:t>
            </w:r>
            <w:r w:rsidRPr="008B7C23">
              <w:t xml:space="preserve"> with </w:t>
            </w:r>
            <w:r w:rsidRPr="008B7C23">
              <w:rPr>
                <w:b/>
                <w:i/>
              </w:rPr>
              <w:t xml:space="preserve">MU 203 and MU206 Music History and Literature </w:t>
            </w:r>
          </w:p>
          <w:p w:rsidR="00E80FA2" w:rsidRPr="008B7C23" w:rsidRDefault="00E80FA2" w:rsidP="00E80FA2">
            <w:pPr>
              <w:pStyle w:val="NoSpacing"/>
              <w:numPr>
                <w:ilvl w:val="0"/>
                <w:numId w:val="16"/>
              </w:numPr>
            </w:pPr>
            <w:r w:rsidRPr="008B7C23">
              <w:t xml:space="preserve">added </w:t>
            </w:r>
            <w:r w:rsidRPr="008B7C23">
              <w:rPr>
                <w:b/>
                <w:i/>
              </w:rPr>
              <w:t>Arranging/Composition</w:t>
            </w:r>
            <w:r w:rsidRPr="008B7C23">
              <w:t xml:space="preserve"> to the upper division music theory courses </w:t>
            </w:r>
            <w:r w:rsidRPr="008B7C23">
              <w:rPr>
                <w:b/>
                <w:i/>
              </w:rPr>
              <w:t>MU 201 and MU204</w:t>
            </w:r>
            <w:r w:rsidRPr="008B7C23">
              <w:t xml:space="preserve"> </w:t>
            </w:r>
          </w:p>
          <w:p w:rsidR="00E80FA2" w:rsidRDefault="00E80FA2" w:rsidP="006C1FBB"/>
        </w:tc>
      </w:tr>
      <w:tr w:rsidR="00E80FA2" w:rsidRPr="00EA5C1A" w:rsidTr="006C1FBB">
        <w:tc>
          <w:tcPr>
            <w:tcW w:w="2898" w:type="dxa"/>
            <w:tcBorders>
              <w:left w:val="single" w:sz="8" w:space="0" w:color="FFFFFF"/>
              <w:bottom w:val="nil"/>
              <w:right w:val="single" w:sz="24" w:space="0" w:color="FFFFFF"/>
            </w:tcBorders>
            <w:shd w:val="clear" w:color="auto" w:fill="9BBB59"/>
          </w:tcPr>
          <w:p w:rsidR="00E80FA2" w:rsidRPr="009A1298" w:rsidRDefault="00E80FA2" w:rsidP="006C1FBB">
            <w:pPr>
              <w:spacing w:after="0"/>
              <w:rPr>
                <w:b/>
                <w:bCs/>
                <w:color w:val="FFFFFF"/>
              </w:rPr>
            </w:pPr>
            <w:r w:rsidRPr="009A1298">
              <w:rPr>
                <w:color w:val="FFFFFF"/>
              </w:rPr>
              <w:t>Philosophy</w:t>
            </w:r>
          </w:p>
        </w:tc>
        <w:tc>
          <w:tcPr>
            <w:tcW w:w="6678" w:type="dxa"/>
            <w:tcBorders>
              <w:bottom w:val="nil"/>
            </w:tcBorders>
            <w:shd w:val="clear" w:color="auto" w:fill="CDDDAC"/>
          </w:tcPr>
          <w:p w:rsidR="00E80FA2" w:rsidRPr="00EA5C1A" w:rsidRDefault="00E80FA2" w:rsidP="006C1FBB">
            <w:pPr>
              <w:spacing w:after="0"/>
            </w:pPr>
          </w:p>
        </w:tc>
      </w:tr>
      <w:tr w:rsidR="00E80FA2" w:rsidRPr="00EA5C1A" w:rsidTr="006C1FBB">
        <w:tc>
          <w:tcPr>
            <w:tcW w:w="2898" w:type="dxa"/>
            <w:tcBorders>
              <w:top w:val="single" w:sz="8" w:space="0" w:color="FFFFFF"/>
              <w:left w:val="single" w:sz="8" w:space="0" w:color="FFFFFF"/>
              <w:bottom w:val="nil"/>
              <w:right w:val="single" w:sz="24" w:space="0" w:color="FFFFFF"/>
            </w:tcBorders>
            <w:shd w:val="clear" w:color="auto" w:fill="9BBB59"/>
          </w:tcPr>
          <w:p w:rsidR="00E80FA2" w:rsidRPr="009A1298" w:rsidRDefault="00E80FA2" w:rsidP="006C1FBB">
            <w:pPr>
              <w:spacing w:after="0"/>
              <w:rPr>
                <w:b/>
                <w:bCs/>
                <w:color w:val="FFFFFF"/>
              </w:rPr>
            </w:pPr>
            <w:r w:rsidRPr="009A1298">
              <w:rPr>
                <w:color w:val="FFFFFF"/>
              </w:rPr>
              <w:t>Physics</w:t>
            </w:r>
          </w:p>
        </w:tc>
        <w:tc>
          <w:tcPr>
            <w:tcW w:w="6678" w:type="dxa"/>
            <w:tcBorders>
              <w:top w:val="single" w:sz="8" w:space="0" w:color="FFFFFF"/>
              <w:left w:val="single" w:sz="8" w:space="0" w:color="FFFFFF"/>
              <w:bottom w:val="nil"/>
              <w:right w:val="single" w:sz="8" w:space="0" w:color="FFFFFF"/>
            </w:tcBorders>
            <w:shd w:val="clear" w:color="auto" w:fill="CDDDAC"/>
          </w:tcPr>
          <w:p w:rsidR="00E80FA2" w:rsidRPr="00EA5C1A" w:rsidRDefault="00E80FA2" w:rsidP="006C1FBB">
            <w:r>
              <w:t xml:space="preserve">None.  Our report had very mixed reviews.  We have very few data points from which to extract useful information (one of the criticisms).One assessment we apply in the intro calc-based course is used by that particular faculty member to possibly </w:t>
            </w:r>
            <w:r>
              <w:lastRenderedPageBreak/>
              <w:t>improve how a certain part of that course is presented (Force Concept Inventory).  I think our assessment program is still evolving….but data is sparse and heavily student dependent.</w:t>
            </w:r>
          </w:p>
        </w:tc>
      </w:tr>
      <w:tr w:rsidR="00E80FA2" w:rsidRPr="00EA5C1A" w:rsidTr="006C1FBB">
        <w:tc>
          <w:tcPr>
            <w:tcW w:w="2898" w:type="dxa"/>
            <w:tcBorders>
              <w:left w:val="single" w:sz="8" w:space="0" w:color="FFFFFF"/>
              <w:bottom w:val="nil"/>
              <w:right w:val="single" w:sz="24" w:space="0" w:color="FFFFFF"/>
            </w:tcBorders>
            <w:shd w:val="clear" w:color="auto" w:fill="9BBB59"/>
          </w:tcPr>
          <w:p w:rsidR="00E80FA2" w:rsidRPr="009A1298" w:rsidRDefault="00E80FA2" w:rsidP="006C1FBB">
            <w:pPr>
              <w:spacing w:after="0"/>
              <w:rPr>
                <w:b/>
                <w:bCs/>
                <w:color w:val="FFFFFF"/>
              </w:rPr>
            </w:pPr>
            <w:r w:rsidRPr="009A1298">
              <w:rPr>
                <w:color w:val="FFFFFF"/>
              </w:rPr>
              <w:lastRenderedPageBreak/>
              <w:t>Poli Sci/PA</w:t>
            </w:r>
          </w:p>
        </w:tc>
        <w:tc>
          <w:tcPr>
            <w:tcW w:w="6678" w:type="dxa"/>
            <w:tcBorders>
              <w:bottom w:val="nil"/>
            </w:tcBorders>
            <w:shd w:val="clear" w:color="auto" w:fill="CDDDAC"/>
          </w:tcPr>
          <w:p w:rsidR="00E80FA2" w:rsidRDefault="00E80FA2" w:rsidP="006C1FBB">
            <w:r>
              <w:t xml:space="preserve">Undergraduate: Created a capstone course- PS 490, Created a common core for majors,  Creating a PS section of UN 100 taught by PS Faculty, Requiring majors to create a portfolio,  Evaluating 100 level courses to ensure appropriate content is being covered (especially examining state standards for education majors), Established a capstone exam, and Increasing internship opportunities. </w:t>
            </w:r>
          </w:p>
          <w:p w:rsidR="00E80FA2" w:rsidRPr="00EA5C1A" w:rsidRDefault="00E80FA2" w:rsidP="006C1FBB">
            <w:pPr>
              <w:spacing w:after="0"/>
            </w:pPr>
            <w:r>
              <w:t>Graduate: Established a thesis option, Requiring portfolios for student who do not choose the thesis option, Established higher GPA requirements for admissions, Established capstone exam, Requiring GRE for admissions, and Increased the number of professional development activities for students.</w:t>
            </w:r>
          </w:p>
        </w:tc>
      </w:tr>
      <w:tr w:rsidR="00E80FA2" w:rsidRPr="00EA5C1A" w:rsidTr="006C1FBB">
        <w:tc>
          <w:tcPr>
            <w:tcW w:w="2898" w:type="dxa"/>
            <w:tcBorders>
              <w:top w:val="single" w:sz="8" w:space="0" w:color="FFFFFF"/>
              <w:left w:val="single" w:sz="8" w:space="0" w:color="FFFFFF"/>
              <w:bottom w:val="single" w:sz="8" w:space="0" w:color="FFFFFF"/>
              <w:right w:val="single" w:sz="24" w:space="0" w:color="FFFFFF"/>
            </w:tcBorders>
            <w:shd w:val="clear" w:color="auto" w:fill="9BBB59"/>
          </w:tcPr>
          <w:p w:rsidR="00E80FA2" w:rsidRPr="009A1298" w:rsidRDefault="00E80FA2" w:rsidP="006C1FBB">
            <w:pPr>
              <w:spacing w:after="0"/>
              <w:rPr>
                <w:b/>
                <w:bCs/>
                <w:color w:val="FFFFFF"/>
              </w:rPr>
            </w:pPr>
            <w:r w:rsidRPr="009A1298">
              <w:rPr>
                <w:color w:val="FFFFFF"/>
              </w:rPr>
              <w:t>Psychology</w:t>
            </w:r>
          </w:p>
        </w:tc>
        <w:tc>
          <w:tcPr>
            <w:tcW w:w="6678" w:type="dxa"/>
            <w:tcBorders>
              <w:top w:val="single" w:sz="8" w:space="0" w:color="FFFFFF"/>
              <w:left w:val="single" w:sz="8" w:space="0" w:color="FFFFFF"/>
              <w:bottom w:val="single" w:sz="8" w:space="0" w:color="FFFFFF"/>
              <w:right w:val="single" w:sz="8" w:space="0" w:color="FFFFFF"/>
            </w:tcBorders>
            <w:shd w:val="clear" w:color="auto" w:fill="CDDDAC"/>
          </w:tcPr>
          <w:p w:rsidR="00E80FA2" w:rsidRPr="00EA5C1A" w:rsidRDefault="00E80FA2" w:rsidP="006C1FBB">
            <w:pPr>
              <w:spacing w:after="0"/>
            </w:pPr>
            <w:r>
              <w:t>Two majors were changed based on outcomes assessment.   Analysis of enrollment histories, long-term interests, and classes completed compared to those required for graduate education in applied fields let us to revise and increase the flexibility of the Graduate Preparation and General Psychology majors.</w:t>
            </w:r>
          </w:p>
        </w:tc>
      </w:tr>
    </w:tbl>
    <w:p w:rsidR="00E80FA2" w:rsidRDefault="00131831" w:rsidP="00E80FA2">
      <w:pPr>
        <w:autoSpaceDE w:val="0"/>
        <w:autoSpaceDN w:val="0"/>
        <w:adjustRightInd w:val="0"/>
        <w:spacing w:after="0"/>
        <w:ind w:left="2880" w:hanging="2880"/>
        <w:jc w:val="center"/>
        <w:rPr>
          <w:rFonts w:ascii="Arial" w:hAnsi="Arial" w:cs="Arial"/>
          <w:b/>
          <w:szCs w:val="24"/>
        </w:rPr>
      </w:pPr>
      <w:r w:rsidRPr="00CC6620">
        <w:rPr>
          <w:rFonts w:ascii="Arial" w:hAnsi="Arial" w:cs="Arial"/>
          <w:b/>
          <w:sz w:val="22"/>
        </w:rPr>
        <w:br w:type="page"/>
      </w:r>
      <w:r w:rsidR="00E80FA2">
        <w:rPr>
          <w:rFonts w:ascii="Arial" w:hAnsi="Arial" w:cs="Arial"/>
          <w:b/>
          <w:szCs w:val="24"/>
        </w:rPr>
        <w:lastRenderedPageBreak/>
        <w:t>Attachment E</w:t>
      </w:r>
    </w:p>
    <w:p w:rsidR="00131831" w:rsidRPr="000A59C2" w:rsidRDefault="00E80FA2" w:rsidP="00E80FA2">
      <w:pPr>
        <w:autoSpaceDE w:val="0"/>
        <w:autoSpaceDN w:val="0"/>
        <w:adjustRightInd w:val="0"/>
        <w:spacing w:after="0"/>
        <w:ind w:left="2880" w:hanging="2880"/>
        <w:jc w:val="center"/>
        <w:rPr>
          <w:rFonts w:ascii="Arial" w:hAnsi="Arial" w:cs="Arial"/>
          <w:b/>
          <w:szCs w:val="24"/>
        </w:rPr>
      </w:pPr>
      <w:r w:rsidRPr="000A59C2">
        <w:rPr>
          <w:rFonts w:ascii="Arial" w:hAnsi="Arial" w:cs="Arial"/>
          <w:b/>
          <w:szCs w:val="24"/>
        </w:rPr>
        <w:t>A W</w:t>
      </w:r>
      <w:r w:rsidR="00131831" w:rsidRPr="000A59C2">
        <w:rPr>
          <w:rFonts w:ascii="Arial" w:hAnsi="Arial" w:cs="Arial"/>
          <w:b/>
          <w:szCs w:val="24"/>
        </w:rPr>
        <w:t>orking Model (Dates to be Added)</w:t>
      </w:r>
    </w:p>
    <w:p w:rsidR="00131831" w:rsidRPr="000A59C2" w:rsidRDefault="00131831" w:rsidP="00E80FA2">
      <w:pPr>
        <w:spacing w:after="0"/>
        <w:jc w:val="center"/>
        <w:rPr>
          <w:rFonts w:ascii="Arial" w:hAnsi="Arial" w:cs="Arial"/>
          <w:b/>
          <w:szCs w:val="24"/>
        </w:rPr>
      </w:pPr>
      <w:r w:rsidRPr="000A59C2">
        <w:rPr>
          <w:rFonts w:ascii="Arial" w:hAnsi="Arial" w:cs="Arial"/>
          <w:b/>
          <w:szCs w:val="24"/>
        </w:rPr>
        <w:t>A Process for Collecting, Evaluating, &amp; Using Assessment Reports</w:t>
      </w:r>
    </w:p>
    <w:p w:rsidR="00131831" w:rsidRDefault="004F5467" w:rsidP="00E80FA2">
      <w:pPr>
        <w:jc w:val="center"/>
      </w:pPr>
      <w:r>
        <w:pict>
          <v:shapetype id="_x0000_t32" coordsize="21600,21600" o:spt="32" o:oned="t" path="m,l21600,21600e" filled="f">
            <v:path arrowok="t" fillok="f" o:connecttype="none"/>
            <o:lock v:ext="edit" shapetype="t"/>
          </v:shapetype>
          <v:shape id="_x0000_s1028" type="#_x0000_t32" style="position:absolute;left:0;text-align:left;margin-left:266.25pt;margin-top:574.5pt;width:40.15pt;height:0;z-index:251648000" o:connectortype="straight">
            <v:stroke startarrow="block" endarrow="block"/>
          </v:shape>
        </w:pict>
      </w:r>
      <w:r>
        <w:pict>
          <v:shape id="_x0000_s1030" type="#_x0000_t32" style="position:absolute;left:0;text-align:left;margin-left:144.85pt;margin-top:402.85pt;width:0;height:26.8pt;z-index:251649024" o:connectortype="straight">
            <v:stroke endarrow="block"/>
          </v:shape>
        </w:pict>
      </w:r>
      <w:r>
        <w:pict>
          <v:shape id="_x0000_s1032" type="#_x0000_t32" style="position:absolute;left:0;text-align:left;margin-left:144.85pt;margin-top:311.6pt;width:0;height:25.15pt;z-index:251650048" o:connectortype="straight">
            <v:stroke endarrow="block"/>
          </v:shape>
        </w:pict>
      </w:r>
      <w:r>
        <w:pict>
          <v:shape id="_x0000_s1035" type="#_x0000_t32" style="position:absolute;left:0;text-align:left;margin-left:144.85pt;margin-top:88.75pt;width:0;height:31.8pt;z-index:251651072" o:connectortype="straight">
            <v:stroke endarrow="block"/>
          </v:shape>
        </w:pict>
      </w:r>
      <w:r>
        <w:pict>
          <v:shape id="_x0000_s1026" type="#_x0000_t32" style="position:absolute;left:0;text-align:left;margin-left:266.25pt;margin-top:283.15pt;width:40.15pt;height:.05pt;z-index:251652096" o:connectortype="straight">
            <v:stroke endarrow="block"/>
          </v:shape>
        </w:pict>
      </w:r>
      <w: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27" type="#_x0000_t38" style="position:absolute;left:0;text-align:left;margin-left:224.35pt;margin-top:210pt;width:82.05pt;height:56.9pt;rotation:180;z-index:251653120" o:connectortype="curved" adj="10793,-140476,-99615">
            <v:stroke endarrow="block"/>
          </v:shape>
        </w:pict>
      </w:r>
      <w:r>
        <w:pict>
          <v:shape id="_x0000_s1034" type="#_x0000_t32" style="position:absolute;left:0;text-align:left;margin-left:266.25pt;margin-top:165.05pt;width:40.15pt;height:0;z-index:251654144" o:connectortype="straight">
            <v:stroke startarrow="block" endarrow="block"/>
          </v:shape>
        </w:pict>
      </w:r>
      <w:r>
        <w:pict>
          <v:shape id="_x0000_s1036" type="#_x0000_t202" style="position:absolute;left:0;text-align:left;margin-left:37.65pt;margin-top:257.85pt;width:216.85pt;height:45.4pt;z-index:251655168">
            <v:textbox>
              <w:txbxContent>
                <w:p w:rsidR="00362269" w:rsidRDefault="00362269" w:rsidP="00131831">
                  <w:pPr>
                    <w:jc w:val="center"/>
                    <w:rPr>
                      <w:rFonts w:ascii="Times New Roman" w:hAnsi="Times New Roman" w:cs="Times New Roman"/>
                      <w:sz w:val="28"/>
                      <w:szCs w:val="28"/>
                    </w:rPr>
                  </w:pPr>
                  <w:r>
                    <w:rPr>
                      <w:rFonts w:ascii="Times New Roman" w:hAnsi="Times New Roman" w:cs="Times New Roman"/>
                      <w:sz w:val="28"/>
                      <w:szCs w:val="28"/>
                    </w:rPr>
                    <w:t>OAO Determines if the Report is Complete</w:t>
                  </w:r>
                </w:p>
              </w:txbxContent>
            </v:textbox>
          </v:shape>
        </w:pict>
      </w:r>
      <w:r>
        <w:pict>
          <v:shape id="_x0000_s1037" type="#_x0000_t202" style="position:absolute;left:0;text-align:left;margin-left:37.65pt;margin-top:132.05pt;width:216.85pt;height:1in;z-index:251656192">
            <v:textbox>
              <w:txbxContent>
                <w:p w:rsidR="00362269" w:rsidRDefault="00362269" w:rsidP="00131831">
                  <w:pPr>
                    <w:jc w:val="center"/>
                    <w:rPr>
                      <w:rFonts w:ascii="Times New Roman" w:hAnsi="Times New Roman" w:cs="Times New Roman"/>
                      <w:sz w:val="28"/>
                      <w:szCs w:val="28"/>
                    </w:rPr>
                  </w:pPr>
                  <w:r>
                    <w:rPr>
                      <w:rFonts w:ascii="Times New Roman" w:hAnsi="Times New Roman" w:cs="Times New Roman"/>
                      <w:sz w:val="28"/>
                      <w:szCs w:val="28"/>
                    </w:rPr>
                    <w:t>Unit Administrators Develop Report Using Web-Based Template &amp; Post Report by Due Date</w:t>
                  </w:r>
                </w:p>
              </w:txbxContent>
            </v:textbox>
          </v:shape>
        </w:pict>
      </w:r>
      <w:r>
        <w:pict>
          <v:shape id="_x0000_s1039" type="#_x0000_t32" style="position:absolute;left:0;text-align:left;margin-left:144.85pt;margin-top:210pt;width:0;height:35.45pt;z-index:251657216" o:connectortype="straight">
            <v:stroke endarrow="block"/>
          </v:shape>
        </w:pict>
      </w:r>
      <w:r>
        <w:pict>
          <v:shape id="_x0000_s1041" type="#_x0000_t202" style="position:absolute;left:0;text-align:left;margin-left:321.45pt;margin-top:336.75pt;width:139pt;height:120.55pt;z-index:251658240">
            <v:textbox>
              <w:txbxContent>
                <w:p w:rsidR="00362269" w:rsidRDefault="00362269" w:rsidP="00131831">
                  <w:pPr>
                    <w:jc w:val="center"/>
                    <w:rPr>
                      <w:rFonts w:ascii="Times New Roman" w:hAnsi="Times New Roman" w:cs="Times New Roman"/>
                      <w:szCs w:val="24"/>
                    </w:rPr>
                  </w:pPr>
                  <w:r>
                    <w:rPr>
                      <w:rFonts w:ascii="Times New Roman" w:hAnsi="Times New Roman" w:cs="Times New Roman"/>
                      <w:szCs w:val="24"/>
                    </w:rPr>
                    <w:t>OAO Selects a Rotating Panel of Academic &amp; Service Unit Administrators to Check the Intercoder Reliability of a Random Sample (20%) of Scored Reports</w:t>
                  </w:r>
                </w:p>
              </w:txbxContent>
            </v:textbox>
          </v:shape>
        </w:pict>
      </w:r>
      <w:r>
        <w:pict>
          <v:shape id="_x0000_s1043" type="#_x0000_t202" style="position:absolute;left:0;text-align:left;margin-left:37.65pt;margin-top:541.6pt;width:216.85pt;height:1in;z-index:251659264">
            <v:textbox>
              <w:txbxContent>
                <w:p w:rsidR="00362269" w:rsidRDefault="00362269" w:rsidP="00131831">
                  <w:pPr>
                    <w:jc w:val="center"/>
                    <w:rPr>
                      <w:rFonts w:ascii="Times New Roman" w:hAnsi="Times New Roman" w:cs="Times New Roman"/>
                      <w:sz w:val="28"/>
                      <w:szCs w:val="28"/>
                    </w:rPr>
                  </w:pPr>
                  <w:r>
                    <w:rPr>
                      <w:rFonts w:ascii="Times New Roman" w:hAnsi="Times New Roman" w:cs="Times New Roman"/>
                      <w:sz w:val="28"/>
                      <w:szCs w:val="28"/>
                    </w:rPr>
                    <w:t>Unit Administrators Consider Feedback, Revise Assessment Plan as Appropriate, &amp; Institute Change</w:t>
                  </w:r>
                </w:p>
              </w:txbxContent>
            </v:textbox>
          </v:shape>
        </w:pict>
      </w:r>
      <w:r>
        <w:pict>
          <v:shape id="_x0000_s1045" type="#_x0000_t202" style="position:absolute;left:0;text-align:left;margin-left:321.45pt;margin-top:483.25pt;width:140.7pt;height:134.8pt;z-index:251660288">
            <v:textbox>
              <w:txbxContent>
                <w:p w:rsidR="00362269" w:rsidRDefault="00362269" w:rsidP="00131831">
                  <w:pPr>
                    <w:jc w:val="center"/>
                    <w:rPr>
                      <w:rFonts w:ascii="Times New Roman" w:hAnsi="Times New Roman" w:cs="Times New Roman"/>
                      <w:szCs w:val="24"/>
                    </w:rPr>
                  </w:pPr>
                  <w:r>
                    <w:rPr>
                      <w:rFonts w:ascii="Times New Roman" w:hAnsi="Times New Roman" w:cs="Times New Roman"/>
                      <w:szCs w:val="24"/>
                    </w:rPr>
                    <w:t>OAO Interacts with Unit Administrators to Interpret Report Feedback, Revise Assessment Plans, Institute Change, &amp; Prepare for the Next Reporting Cycle</w:t>
                  </w:r>
                </w:p>
              </w:txbxContent>
            </v:textbox>
          </v:shape>
        </w:pict>
      </w:r>
      <w:r>
        <w:pict>
          <v:shape id="_x0000_s1044" type="#_x0000_t202" style="position:absolute;left:0;text-align:left;margin-left:37.65pt;margin-top:348.45pt;width:216.85pt;height:46.05pt;z-index:251661312">
            <v:textbox>
              <w:txbxContent>
                <w:p w:rsidR="00362269" w:rsidRDefault="00362269" w:rsidP="00131831">
                  <w:pPr>
                    <w:jc w:val="center"/>
                    <w:rPr>
                      <w:rFonts w:ascii="Times New Roman" w:hAnsi="Times New Roman" w:cs="Times New Roman"/>
                      <w:sz w:val="28"/>
                      <w:szCs w:val="28"/>
                    </w:rPr>
                  </w:pPr>
                  <w:r>
                    <w:rPr>
                      <w:rFonts w:ascii="Times New Roman" w:hAnsi="Times New Roman" w:cs="Times New Roman"/>
                      <w:sz w:val="28"/>
                      <w:szCs w:val="28"/>
                    </w:rPr>
                    <w:t>OAO Scores All Complete Reports with AQIP Rubric (SS, S, O, OO)</w:t>
                  </w:r>
                </w:p>
              </w:txbxContent>
            </v:textbox>
          </v:shape>
        </w:pict>
      </w:r>
      <w:r>
        <w:pict>
          <v:shape id="_x0000_s1042" type="#_x0000_t202" style="position:absolute;left:0;text-align:left;margin-left:37.65pt;margin-top:438.85pt;width:216.85pt;height:63.65pt;z-index:251662336">
            <v:textbox>
              <w:txbxContent>
                <w:p w:rsidR="00362269" w:rsidRDefault="00362269" w:rsidP="00131831">
                  <w:pPr>
                    <w:jc w:val="center"/>
                    <w:rPr>
                      <w:rFonts w:ascii="Times New Roman" w:hAnsi="Times New Roman" w:cs="Times New Roman"/>
                      <w:sz w:val="28"/>
                      <w:szCs w:val="28"/>
                    </w:rPr>
                  </w:pPr>
                  <w:r>
                    <w:rPr>
                      <w:rFonts w:ascii="Times New Roman" w:hAnsi="Times New Roman" w:cs="Times New Roman"/>
                      <w:sz w:val="28"/>
                      <w:szCs w:val="28"/>
                    </w:rPr>
                    <w:t>OAO Sends Report Evaluation to Unit Administrators &amp; Archives Electronic Copy</w:t>
                  </w:r>
                </w:p>
              </w:txbxContent>
            </v:textbox>
          </v:shape>
        </w:pict>
      </w:r>
      <w:r>
        <w:pict>
          <v:shape id="_x0000_s1040" type="#_x0000_t202" style="position:absolute;left:0;text-align:left;margin-left:321.45pt;margin-top:245.45pt;width:139pt;height:1in;z-index:251663360">
            <v:textbox>
              <w:txbxContent>
                <w:p w:rsidR="00362269" w:rsidRDefault="00362269" w:rsidP="00131831">
                  <w:pPr>
                    <w:jc w:val="center"/>
                    <w:rPr>
                      <w:rFonts w:ascii="Times New Roman" w:hAnsi="Times New Roman" w:cs="Times New Roman"/>
                      <w:szCs w:val="24"/>
                    </w:rPr>
                  </w:pPr>
                  <w:r>
                    <w:rPr>
                      <w:rFonts w:ascii="Times New Roman" w:hAnsi="Times New Roman" w:cs="Times New Roman"/>
                      <w:szCs w:val="24"/>
                    </w:rPr>
                    <w:t>If Not Complete, OAO Works with Unit Administrator to Ensure Compliance</w:t>
                  </w:r>
                </w:p>
              </w:txbxContent>
            </v:textbox>
          </v:shape>
        </w:pict>
      </w:r>
      <w:r>
        <w:pict>
          <v:shape id="_x0000_s1038" type="#_x0000_t202" style="position:absolute;left:0;text-align:left;margin-left:321.45pt;margin-top:119.7pt;width:139pt;height:90.3pt;z-index:251664384">
            <v:textbox>
              <w:txbxContent>
                <w:p w:rsidR="00362269" w:rsidRDefault="00362269" w:rsidP="00131831">
                  <w:pPr>
                    <w:jc w:val="center"/>
                    <w:rPr>
                      <w:rFonts w:ascii="Times New Roman" w:hAnsi="Times New Roman" w:cs="Times New Roman"/>
                      <w:szCs w:val="24"/>
                    </w:rPr>
                  </w:pPr>
                  <w:r>
                    <w:rPr>
                      <w:rFonts w:ascii="Times New Roman" w:hAnsi="Times New Roman" w:cs="Times New Roman"/>
                      <w:szCs w:val="24"/>
                    </w:rPr>
                    <w:t>Outcomes Assessment Officer (OAO) may be Consulted re: Use of Web-Based Template or Content of the Report</w:t>
                  </w:r>
                </w:p>
              </w:txbxContent>
            </v:textbox>
          </v:shape>
        </w:pict>
      </w:r>
      <w:r>
        <w:pict>
          <v:rect id="_x0000_s1033" style="position:absolute;left:0;text-align:left;margin-left:37.65pt;margin-top:9.2pt;width:216.85pt;height:1in;z-index:251665408">
            <v:textbox style="mso-next-textbox:#_x0000_s1033">
              <w:txbxContent>
                <w:p w:rsidR="00362269" w:rsidRDefault="00362269" w:rsidP="00131831">
                  <w:pPr>
                    <w:jc w:val="center"/>
                    <w:rPr>
                      <w:rFonts w:ascii="Times New Roman" w:hAnsi="Times New Roman" w:cs="Times New Roman"/>
                      <w:sz w:val="28"/>
                      <w:szCs w:val="28"/>
                    </w:rPr>
                  </w:pPr>
                  <w:r>
                    <w:rPr>
                      <w:rFonts w:ascii="Times New Roman" w:hAnsi="Times New Roman" w:cs="Times New Roman"/>
                      <w:sz w:val="28"/>
                      <w:szCs w:val="28"/>
                    </w:rPr>
                    <w:t>Unit Administrators are Notified that Their Assessment Reports will be Due on a Specific Date</w:t>
                  </w:r>
                </w:p>
              </w:txbxContent>
            </v:textbox>
          </v:rect>
        </w:pict>
      </w:r>
      <w:r>
        <w:pict>
          <v:shape id="_x0000_s1031" type="#_x0000_t32" style="position:absolute;left:0;text-align:left;margin-left:266.25pt;margin-top:371.05pt;width:40.15pt;height:0;z-index:251666432" o:connectortype="straight">
            <v:stroke startarrow="block" endarrow="block"/>
          </v:shape>
        </w:pict>
      </w:r>
      <w:r>
        <w:pict>
          <v:shape id="_x0000_s1029" type="#_x0000_t32" style="position:absolute;left:0;text-align:left;margin-left:144.85pt;margin-top:508.35pt;width:0;height:24.3pt;z-index:251667456" o:connectortype="straight">
            <v:stroke endarrow="block"/>
          </v:shape>
        </w:pict>
      </w:r>
    </w:p>
    <w:p w:rsidR="00131831" w:rsidRDefault="00131831" w:rsidP="00131831">
      <w:pPr>
        <w:rPr>
          <w:rFonts w:ascii="Times New Roman" w:hAnsi="Times New Roman" w:cs="Times New Roman"/>
          <w:b/>
          <w:sz w:val="32"/>
          <w:szCs w:val="32"/>
        </w:rPr>
      </w:pPr>
      <w:r>
        <w:rPr>
          <w:rFonts w:ascii="Times New Roman" w:hAnsi="Times New Roman" w:cs="Times New Roman"/>
          <w:b/>
          <w:sz w:val="32"/>
          <w:szCs w:val="32"/>
        </w:rPr>
        <w:t xml:space="preserve"> </w:t>
      </w:r>
    </w:p>
    <w:p w:rsidR="00131831" w:rsidRDefault="00131831" w:rsidP="00131831"/>
    <w:p w:rsidR="00131831" w:rsidRDefault="00131831" w:rsidP="00131831"/>
    <w:p w:rsidR="00131831" w:rsidRDefault="00131831" w:rsidP="00131831"/>
    <w:p w:rsidR="00131831" w:rsidRDefault="00131831" w:rsidP="00131831"/>
    <w:p w:rsidR="00131831" w:rsidRDefault="00131831" w:rsidP="00131831"/>
    <w:p w:rsidR="00131831" w:rsidRDefault="00131831" w:rsidP="00131831"/>
    <w:p w:rsidR="00131831" w:rsidRDefault="00131831" w:rsidP="00131831"/>
    <w:p w:rsidR="00131831" w:rsidRDefault="00131831" w:rsidP="00131831"/>
    <w:p w:rsidR="00131831" w:rsidRDefault="00131831" w:rsidP="00131831"/>
    <w:p w:rsidR="00131831" w:rsidRDefault="00131831" w:rsidP="00131831"/>
    <w:p w:rsidR="00131831" w:rsidRDefault="00131831" w:rsidP="00131831"/>
    <w:p w:rsidR="00131831" w:rsidRDefault="00131831" w:rsidP="00131831"/>
    <w:p w:rsidR="00131831" w:rsidRDefault="00131831" w:rsidP="00131831"/>
    <w:p w:rsidR="00131831" w:rsidRDefault="00131831" w:rsidP="00131831"/>
    <w:p w:rsidR="00131831" w:rsidRDefault="00131831" w:rsidP="00131831"/>
    <w:p w:rsidR="00131831" w:rsidRDefault="00131831" w:rsidP="00131831"/>
    <w:p w:rsidR="00131831" w:rsidRDefault="00131831" w:rsidP="00131831"/>
    <w:p w:rsidR="00131831" w:rsidRDefault="00131831" w:rsidP="00131831"/>
    <w:p w:rsidR="00131831" w:rsidRDefault="00131831" w:rsidP="00131831"/>
    <w:p w:rsidR="00131831" w:rsidRDefault="00131831" w:rsidP="00131831"/>
    <w:p w:rsidR="00131831" w:rsidRDefault="00131831" w:rsidP="00131831">
      <w:pPr>
        <w:spacing w:line="276" w:lineRule="auto"/>
      </w:pPr>
      <w:r>
        <w:br w:type="page"/>
      </w:r>
    </w:p>
    <w:p w:rsidR="00686F4B" w:rsidRPr="00686F4B" w:rsidRDefault="00E80FA2" w:rsidP="00131831">
      <w:pPr>
        <w:jc w:val="center"/>
        <w:rPr>
          <w:rFonts w:ascii="Arial" w:eastAsia="Calibri" w:hAnsi="Arial" w:cs="Arial"/>
          <w:b/>
          <w:szCs w:val="24"/>
        </w:rPr>
      </w:pPr>
      <w:r>
        <w:rPr>
          <w:rFonts w:ascii="Arial" w:eastAsia="Calibri" w:hAnsi="Arial" w:cs="Arial"/>
          <w:b/>
          <w:szCs w:val="24"/>
        </w:rPr>
        <w:lastRenderedPageBreak/>
        <w:t>Attachment F</w:t>
      </w:r>
    </w:p>
    <w:p w:rsidR="00FF3161" w:rsidRPr="00686F4B" w:rsidRDefault="00FF3161" w:rsidP="00C11C6E">
      <w:pPr>
        <w:jc w:val="center"/>
        <w:rPr>
          <w:rFonts w:ascii="Arial" w:eastAsia="Calibri" w:hAnsi="Arial" w:cs="Arial"/>
          <w:b/>
          <w:szCs w:val="24"/>
        </w:rPr>
      </w:pPr>
      <w:r w:rsidRPr="00686F4B">
        <w:rPr>
          <w:rFonts w:ascii="Arial" w:eastAsia="Calibri" w:hAnsi="Arial" w:cs="Arial"/>
          <w:b/>
          <w:szCs w:val="24"/>
        </w:rPr>
        <w:t>NMU Service Department</w:t>
      </w:r>
    </w:p>
    <w:p w:rsidR="00FF3161" w:rsidRPr="00686F4B" w:rsidRDefault="00FF3161" w:rsidP="00C11C6E">
      <w:pPr>
        <w:jc w:val="center"/>
        <w:rPr>
          <w:rFonts w:ascii="Arial" w:eastAsia="Calibri" w:hAnsi="Arial" w:cs="Arial"/>
          <w:b/>
          <w:szCs w:val="24"/>
        </w:rPr>
      </w:pPr>
      <w:r w:rsidRPr="00686F4B">
        <w:rPr>
          <w:rFonts w:ascii="Arial" w:eastAsia="Calibri" w:hAnsi="Arial" w:cs="Arial"/>
          <w:b/>
          <w:szCs w:val="24"/>
        </w:rPr>
        <w:t>Outcomes Assessment Plan/Report Details</w:t>
      </w:r>
    </w:p>
    <w:p w:rsidR="00FF3161" w:rsidRDefault="00FF3161" w:rsidP="00C11C6E">
      <w:pPr>
        <w:spacing w:after="0"/>
        <w:jc w:val="center"/>
        <w:rPr>
          <w:rFonts w:ascii="Arial" w:eastAsia="Calibri" w:hAnsi="Arial" w:cs="Arial"/>
          <w:b/>
          <w:szCs w:val="24"/>
        </w:rPr>
      </w:pPr>
      <w:r w:rsidRPr="00686F4B">
        <w:rPr>
          <w:rFonts w:ascii="Arial" w:eastAsia="Calibri" w:hAnsi="Arial" w:cs="Arial"/>
          <w:b/>
          <w:szCs w:val="24"/>
        </w:rPr>
        <w:t>Directions for Template Usage</w:t>
      </w:r>
    </w:p>
    <w:p w:rsidR="00FF3161" w:rsidRPr="00C96657" w:rsidRDefault="00FF3161" w:rsidP="00C11C6E">
      <w:pPr>
        <w:spacing w:after="0"/>
        <w:jc w:val="center"/>
        <w:rPr>
          <w:rFonts w:ascii="Arial" w:eastAsia="Calibri" w:hAnsi="Arial" w:cs="Arial"/>
          <w:sz w:val="20"/>
          <w:szCs w:val="20"/>
        </w:rPr>
      </w:pPr>
      <w:r w:rsidRPr="00C96657">
        <w:rPr>
          <w:rFonts w:ascii="Arial" w:eastAsia="Calibri" w:hAnsi="Arial" w:cs="Arial"/>
          <w:b/>
          <w:sz w:val="20"/>
          <w:szCs w:val="20"/>
        </w:rPr>
        <w:t>(Revised Fall 2009)</w:t>
      </w:r>
    </w:p>
    <w:p w:rsidR="00FF3161" w:rsidRDefault="00FF3161" w:rsidP="00C11C6E">
      <w:pPr>
        <w:jc w:val="center"/>
        <w:rPr>
          <w:rFonts w:ascii="Arial" w:eastAsia="Calibri" w:hAnsi="Arial" w:cs="Arial"/>
          <w:b/>
          <w:sz w:val="22"/>
        </w:rPr>
      </w:pPr>
    </w:p>
    <w:p w:rsidR="00FF3161" w:rsidRDefault="00FF3161" w:rsidP="00C11C6E">
      <w:pPr>
        <w:rPr>
          <w:rFonts w:ascii="Arial" w:eastAsia="Calibri" w:hAnsi="Arial" w:cs="Arial"/>
          <w:sz w:val="22"/>
          <w:u w:val="single"/>
        </w:rPr>
      </w:pPr>
      <w:r>
        <w:rPr>
          <w:rFonts w:ascii="Arial" w:eastAsia="Calibri" w:hAnsi="Arial" w:cs="Arial"/>
          <w:sz w:val="22"/>
          <w:u w:val="single"/>
        </w:rPr>
        <w:t>Definitions and Deadlines</w:t>
      </w:r>
    </w:p>
    <w:p w:rsidR="00FF3161" w:rsidRDefault="00FF3161" w:rsidP="00C11C6E">
      <w:pPr>
        <w:rPr>
          <w:rFonts w:ascii="Arial" w:eastAsia="Calibri" w:hAnsi="Arial" w:cs="Arial"/>
          <w:sz w:val="22"/>
        </w:rPr>
      </w:pPr>
      <w:r>
        <w:rPr>
          <w:rFonts w:ascii="Arial" w:eastAsia="Calibri" w:hAnsi="Arial" w:cs="Arial"/>
          <w:sz w:val="22"/>
        </w:rPr>
        <w:t xml:space="preserve">PLAN – By July 1st each year, service departments are to submit a PLAN of departmental improvement for the </w:t>
      </w:r>
      <w:r>
        <w:rPr>
          <w:rFonts w:ascii="Arial" w:eastAsia="Calibri" w:hAnsi="Arial" w:cs="Arial"/>
          <w:sz w:val="22"/>
          <w:u w:val="single"/>
        </w:rPr>
        <w:t>current</w:t>
      </w:r>
      <w:r>
        <w:rPr>
          <w:rFonts w:ascii="Arial" w:eastAsia="Calibri" w:hAnsi="Arial" w:cs="Arial"/>
          <w:sz w:val="22"/>
        </w:rPr>
        <w:t xml:space="preserve"> fiscal year (July 1 through June 30).  The template provided is the preferred method of delivering the PLAN.  The plan will be reviewed by the Outcomes Assessment Committee, and either accepted or sent back for revision or modification.</w:t>
      </w:r>
    </w:p>
    <w:p w:rsidR="00FF3161" w:rsidRDefault="00FF3161" w:rsidP="00C11C6E">
      <w:pPr>
        <w:rPr>
          <w:rFonts w:ascii="Arial" w:eastAsia="Calibri" w:hAnsi="Arial" w:cs="Arial"/>
          <w:sz w:val="22"/>
        </w:rPr>
      </w:pPr>
      <w:r>
        <w:rPr>
          <w:rFonts w:ascii="Arial" w:eastAsia="Calibri" w:hAnsi="Arial" w:cs="Arial"/>
          <w:sz w:val="22"/>
        </w:rPr>
        <w:tab/>
        <w:t>The PLAN includes filling out the form except for the Summary of Data Collected and the Use of Results sections of the form.</w:t>
      </w:r>
    </w:p>
    <w:p w:rsidR="00FF3161" w:rsidRDefault="00FF3161" w:rsidP="00C11C6E">
      <w:pPr>
        <w:rPr>
          <w:rFonts w:ascii="Arial" w:eastAsia="Calibri" w:hAnsi="Arial" w:cs="Arial"/>
          <w:sz w:val="22"/>
        </w:rPr>
      </w:pPr>
      <w:r>
        <w:rPr>
          <w:rFonts w:ascii="Arial" w:eastAsia="Calibri" w:hAnsi="Arial" w:cs="Arial"/>
          <w:sz w:val="22"/>
        </w:rPr>
        <w:t xml:space="preserve">REPORT - By July 1st each year, service departments are to submit a REPORT outlining their efforts to improve their department for the </w:t>
      </w:r>
      <w:r>
        <w:rPr>
          <w:rFonts w:ascii="Arial" w:eastAsia="Calibri" w:hAnsi="Arial" w:cs="Arial"/>
          <w:sz w:val="22"/>
          <w:u w:val="single"/>
        </w:rPr>
        <w:t>past</w:t>
      </w:r>
      <w:r>
        <w:rPr>
          <w:rFonts w:ascii="Arial" w:eastAsia="Calibri" w:hAnsi="Arial" w:cs="Arial"/>
          <w:sz w:val="22"/>
        </w:rPr>
        <w:t xml:space="preserve"> fiscal year (July 1 through June 30).  The template provided is the preferred method of delivering the REPORT.  The REPORT will be reviewed by the Outcomes Assessment Committee, and either accepted or sent back for revision or modification.</w:t>
      </w:r>
    </w:p>
    <w:p w:rsidR="00FF3161" w:rsidRDefault="00FF3161" w:rsidP="00C11C6E">
      <w:pPr>
        <w:rPr>
          <w:rFonts w:ascii="Arial" w:eastAsia="Calibri" w:hAnsi="Arial" w:cs="Arial"/>
          <w:sz w:val="22"/>
        </w:rPr>
      </w:pPr>
      <w:r>
        <w:rPr>
          <w:rFonts w:ascii="Arial" w:eastAsia="Calibri" w:hAnsi="Arial" w:cs="Arial"/>
          <w:sz w:val="22"/>
        </w:rPr>
        <w:tab/>
        <w:t>The final REPORT each year includes the PLAN and completing the Data and Use boxes for each objective and measure.</w:t>
      </w:r>
    </w:p>
    <w:p w:rsidR="00FF3161" w:rsidRDefault="00FF3161" w:rsidP="00C11C6E">
      <w:pPr>
        <w:rPr>
          <w:rFonts w:ascii="Arial" w:eastAsia="Calibri" w:hAnsi="Arial" w:cs="Arial"/>
          <w:sz w:val="22"/>
        </w:rPr>
      </w:pPr>
      <w:r>
        <w:rPr>
          <w:rFonts w:ascii="Arial" w:eastAsia="Calibri" w:hAnsi="Arial" w:cs="Arial"/>
          <w:sz w:val="22"/>
          <w:u w:val="single"/>
        </w:rPr>
        <w:t>Suggested Process for Developing Improvement Plans</w:t>
      </w:r>
    </w:p>
    <w:p w:rsidR="00FF3161" w:rsidRDefault="00FF3161" w:rsidP="00FF3161">
      <w:pPr>
        <w:numPr>
          <w:ilvl w:val="0"/>
          <w:numId w:val="6"/>
        </w:numPr>
        <w:spacing w:after="0"/>
        <w:ind w:left="360"/>
        <w:rPr>
          <w:rFonts w:ascii="Arial" w:eastAsia="Calibri" w:hAnsi="Arial" w:cs="Arial"/>
          <w:sz w:val="22"/>
        </w:rPr>
      </w:pPr>
      <w:r>
        <w:rPr>
          <w:rFonts w:ascii="Arial" w:eastAsia="Calibri" w:hAnsi="Arial" w:cs="Arial"/>
          <w:sz w:val="22"/>
        </w:rPr>
        <w:t>Department heads should solicit input regarding areas of improvement from staff (some departments incorporate this process in staff meetings via a staff exercise, while others ask for ideas via e-mail, etc.).</w:t>
      </w:r>
    </w:p>
    <w:p w:rsidR="00FF3161" w:rsidRDefault="00FF3161" w:rsidP="00C11C6E">
      <w:pPr>
        <w:ind w:left="360" w:hanging="360"/>
        <w:rPr>
          <w:rFonts w:ascii="Arial" w:eastAsia="Calibri" w:hAnsi="Arial" w:cs="Arial"/>
          <w:sz w:val="22"/>
        </w:rPr>
      </w:pPr>
    </w:p>
    <w:p w:rsidR="00FF3161" w:rsidRDefault="00FF3161" w:rsidP="00FF3161">
      <w:pPr>
        <w:numPr>
          <w:ilvl w:val="0"/>
          <w:numId w:val="6"/>
        </w:numPr>
        <w:spacing w:after="0"/>
        <w:ind w:left="360"/>
        <w:rPr>
          <w:rFonts w:ascii="Arial" w:eastAsia="Calibri" w:hAnsi="Arial" w:cs="Arial"/>
          <w:sz w:val="22"/>
        </w:rPr>
      </w:pPr>
      <w:r>
        <w:rPr>
          <w:rFonts w:ascii="Arial" w:eastAsia="Calibri" w:hAnsi="Arial" w:cs="Arial"/>
          <w:sz w:val="22"/>
        </w:rPr>
        <w:t>Department staff should help prioritize the items identified above and select three items that will be included as part of the PLAN for next year.</w:t>
      </w:r>
    </w:p>
    <w:p w:rsidR="00FF3161" w:rsidRDefault="00FF3161" w:rsidP="00C11C6E">
      <w:pPr>
        <w:ind w:left="360" w:hanging="360"/>
        <w:rPr>
          <w:rFonts w:ascii="Arial" w:eastAsia="Calibri" w:hAnsi="Arial" w:cs="Arial"/>
          <w:sz w:val="22"/>
        </w:rPr>
      </w:pPr>
    </w:p>
    <w:p w:rsidR="00FF3161" w:rsidRDefault="00FF3161" w:rsidP="00C11C6E">
      <w:pPr>
        <w:rPr>
          <w:rFonts w:ascii="Arial" w:eastAsia="Calibri" w:hAnsi="Arial" w:cs="Arial"/>
          <w:sz w:val="22"/>
        </w:rPr>
      </w:pPr>
      <w:r>
        <w:rPr>
          <w:rFonts w:ascii="Arial" w:eastAsia="Calibri" w:hAnsi="Arial" w:cs="Arial"/>
          <w:b/>
          <w:sz w:val="22"/>
        </w:rPr>
        <w:t>NOTE:</w:t>
      </w:r>
      <w:r>
        <w:rPr>
          <w:rFonts w:ascii="Arial" w:eastAsia="Calibri" w:hAnsi="Arial" w:cs="Arial"/>
          <w:sz w:val="22"/>
        </w:rPr>
        <w:t xml:space="preserve"> Although collecting input and prioritizing items should be on-going throughout the year, it is suggested that the process outlined in #1 and #2 above be completed by early spring in time to begin writing the PLAN.</w:t>
      </w:r>
    </w:p>
    <w:p w:rsidR="00FF3161" w:rsidRDefault="00FF3161" w:rsidP="00FF3161">
      <w:pPr>
        <w:numPr>
          <w:ilvl w:val="0"/>
          <w:numId w:val="6"/>
        </w:numPr>
        <w:spacing w:after="0"/>
        <w:ind w:left="360"/>
        <w:rPr>
          <w:rFonts w:ascii="Arial" w:eastAsia="Calibri" w:hAnsi="Arial" w:cs="Arial"/>
          <w:sz w:val="22"/>
        </w:rPr>
      </w:pPr>
      <w:r>
        <w:rPr>
          <w:rFonts w:ascii="Arial" w:eastAsia="Calibri" w:hAnsi="Arial" w:cs="Arial"/>
          <w:sz w:val="22"/>
        </w:rPr>
        <w:t>The person(s) responsible for writing the PLAN should draft all three selected items as objectives and begin to work on how the objective will be met and how progress will be measured (it is at this point that the person responsible may seek advice from the committee that reviews the PLAN).  This draft should be reviewed by and discussed with all departmental staff prior to final submission (this ensures awareness and “buy-in” of all department staff).</w:t>
      </w:r>
    </w:p>
    <w:p w:rsidR="00FF3161" w:rsidRDefault="00FF3161" w:rsidP="00C11C6E">
      <w:pPr>
        <w:ind w:left="360"/>
        <w:rPr>
          <w:rFonts w:ascii="Arial" w:eastAsia="Calibri" w:hAnsi="Arial" w:cs="Arial"/>
          <w:sz w:val="22"/>
        </w:rPr>
      </w:pPr>
    </w:p>
    <w:p w:rsidR="00FF3161" w:rsidRDefault="00FF3161" w:rsidP="00FF3161">
      <w:pPr>
        <w:numPr>
          <w:ilvl w:val="0"/>
          <w:numId w:val="6"/>
        </w:numPr>
        <w:spacing w:after="0"/>
        <w:ind w:left="360"/>
        <w:rPr>
          <w:rFonts w:ascii="Arial" w:eastAsia="Calibri" w:hAnsi="Arial" w:cs="Arial"/>
          <w:sz w:val="22"/>
        </w:rPr>
      </w:pPr>
      <w:r>
        <w:rPr>
          <w:rFonts w:ascii="Arial" w:eastAsia="Calibri" w:hAnsi="Arial" w:cs="Arial"/>
          <w:sz w:val="22"/>
        </w:rPr>
        <w:lastRenderedPageBreak/>
        <w:t>Once final review has been completed in the department, the PLAN must be submitted to the AQIP Coordinator no later than July 1 using the template provided.</w:t>
      </w:r>
    </w:p>
    <w:p w:rsidR="00FF3161" w:rsidRDefault="00FF3161" w:rsidP="00C11C6E">
      <w:pPr>
        <w:pStyle w:val="ListParagraph"/>
        <w:rPr>
          <w:rFonts w:ascii="Arial" w:eastAsia="Calibri" w:hAnsi="Arial" w:cs="Arial"/>
          <w:sz w:val="22"/>
        </w:rPr>
      </w:pPr>
    </w:p>
    <w:p w:rsidR="00FF3161" w:rsidRDefault="00FF3161" w:rsidP="00FF3161">
      <w:pPr>
        <w:numPr>
          <w:ilvl w:val="0"/>
          <w:numId w:val="6"/>
        </w:numPr>
        <w:spacing w:after="0"/>
        <w:ind w:left="360"/>
        <w:rPr>
          <w:rFonts w:ascii="Arial" w:eastAsia="Calibri" w:hAnsi="Arial" w:cs="Arial"/>
          <w:sz w:val="22"/>
        </w:rPr>
      </w:pPr>
      <w:r>
        <w:rPr>
          <w:rFonts w:ascii="Arial" w:eastAsia="Calibri" w:hAnsi="Arial" w:cs="Arial"/>
          <w:sz w:val="22"/>
        </w:rPr>
        <w:t>Upon receipt of the PLAN, the committee will complete its review and report back to the person responsible for the PLAN.  The committee may ask for revision or modification before it accepts the PLAN.</w:t>
      </w:r>
    </w:p>
    <w:p w:rsidR="00FF3161" w:rsidRDefault="00FF3161" w:rsidP="00C11C6E">
      <w:pPr>
        <w:pStyle w:val="ListParagraph"/>
        <w:rPr>
          <w:rFonts w:ascii="Arial" w:eastAsia="Calibri" w:hAnsi="Arial" w:cs="Arial"/>
          <w:sz w:val="22"/>
        </w:rPr>
      </w:pPr>
    </w:p>
    <w:p w:rsidR="00FF3161" w:rsidRDefault="00FF3161" w:rsidP="00FF3161">
      <w:pPr>
        <w:numPr>
          <w:ilvl w:val="0"/>
          <w:numId w:val="6"/>
        </w:numPr>
        <w:spacing w:after="0"/>
        <w:ind w:left="360"/>
        <w:rPr>
          <w:rFonts w:ascii="Arial" w:eastAsia="Calibri" w:hAnsi="Arial" w:cs="Arial"/>
          <w:sz w:val="22"/>
        </w:rPr>
      </w:pPr>
      <w:r>
        <w:rPr>
          <w:rFonts w:ascii="Arial" w:eastAsia="Calibri" w:hAnsi="Arial" w:cs="Arial"/>
          <w:sz w:val="22"/>
        </w:rPr>
        <w:t>Once the PLAN has been accepted, the person responsible must share the final PLAN with all departmental staff.  Discussion should begin in the department on how/when to collect necessary data, etc.</w:t>
      </w:r>
    </w:p>
    <w:p w:rsidR="00FF3161" w:rsidRDefault="00FF3161" w:rsidP="00C11C6E">
      <w:pPr>
        <w:pStyle w:val="ListParagraph"/>
        <w:rPr>
          <w:rFonts w:ascii="Arial" w:eastAsia="Calibri" w:hAnsi="Arial" w:cs="Arial"/>
          <w:sz w:val="22"/>
        </w:rPr>
      </w:pPr>
    </w:p>
    <w:p w:rsidR="00FF3161" w:rsidRDefault="00FF3161" w:rsidP="00C11C6E">
      <w:pPr>
        <w:jc w:val="center"/>
        <w:rPr>
          <w:rFonts w:ascii="Arial" w:eastAsia="Calibri" w:hAnsi="Arial" w:cs="Arial"/>
          <w:b/>
          <w:sz w:val="28"/>
          <w:szCs w:val="28"/>
        </w:rPr>
      </w:pPr>
      <w:r>
        <w:rPr>
          <w:rFonts w:ascii="Arial" w:eastAsia="Calibri" w:hAnsi="Arial" w:cs="Arial"/>
          <w:b/>
          <w:sz w:val="28"/>
          <w:szCs w:val="28"/>
        </w:rPr>
        <w:br w:type="page"/>
      </w:r>
    </w:p>
    <w:p w:rsidR="00FF3161" w:rsidRDefault="00FF3161" w:rsidP="00C11C6E">
      <w:pPr>
        <w:jc w:val="center"/>
        <w:rPr>
          <w:rFonts w:ascii="Arial" w:eastAsia="Calibri" w:hAnsi="Arial" w:cs="Arial"/>
          <w:b/>
          <w:sz w:val="28"/>
          <w:szCs w:val="28"/>
        </w:rPr>
      </w:pPr>
      <w:r>
        <w:rPr>
          <w:rFonts w:ascii="Arial" w:eastAsia="Calibri" w:hAnsi="Arial" w:cs="Arial"/>
          <w:b/>
          <w:sz w:val="28"/>
          <w:szCs w:val="28"/>
        </w:rPr>
        <w:lastRenderedPageBreak/>
        <w:t xml:space="preserve"> </w:t>
      </w:r>
    </w:p>
    <w:p w:rsidR="00FF3161" w:rsidRDefault="00FF3161" w:rsidP="00C11C6E">
      <w:pPr>
        <w:jc w:val="center"/>
        <w:rPr>
          <w:rFonts w:ascii="Arial" w:eastAsia="Calibri" w:hAnsi="Arial" w:cs="Arial"/>
          <w:b/>
          <w:sz w:val="28"/>
          <w:szCs w:val="28"/>
        </w:rPr>
      </w:pPr>
      <w:r>
        <w:rPr>
          <w:rFonts w:ascii="Arial" w:eastAsia="Calibri" w:hAnsi="Arial" w:cs="Arial"/>
          <w:b/>
          <w:sz w:val="28"/>
          <w:szCs w:val="28"/>
        </w:rPr>
        <w:t>Northern Michigan University</w:t>
      </w:r>
    </w:p>
    <w:p w:rsidR="00FF3161" w:rsidRDefault="00FF3161" w:rsidP="00C11C6E">
      <w:pPr>
        <w:jc w:val="center"/>
        <w:rPr>
          <w:rFonts w:ascii="Arial" w:eastAsia="Calibri" w:hAnsi="Arial" w:cs="Arial"/>
          <w:b/>
          <w:sz w:val="28"/>
          <w:szCs w:val="28"/>
        </w:rPr>
      </w:pPr>
      <w:r>
        <w:rPr>
          <w:rFonts w:ascii="Arial" w:eastAsia="Calibri" w:hAnsi="Arial" w:cs="Arial"/>
          <w:b/>
          <w:sz w:val="28"/>
          <w:szCs w:val="28"/>
        </w:rPr>
        <w:t>OUTCOMES ASSESSMENT PLAN/REPORT TEMPLATE</w:t>
      </w:r>
    </w:p>
    <w:p w:rsidR="00FF3161" w:rsidRDefault="00FF3161" w:rsidP="00C11C6E">
      <w:pPr>
        <w:jc w:val="center"/>
        <w:rPr>
          <w:rFonts w:ascii="Arial Narrow" w:eastAsia="Calibri" w:hAnsi="Arial Narrow" w:cs="Arial"/>
          <w:b/>
          <w:sz w:val="28"/>
          <w:szCs w:val="28"/>
        </w:rPr>
      </w:pPr>
      <w:r>
        <w:rPr>
          <w:rFonts w:ascii="Arial" w:eastAsia="Calibri" w:hAnsi="Arial" w:cs="Arial"/>
          <w:b/>
          <w:sz w:val="28"/>
          <w:szCs w:val="28"/>
        </w:rPr>
        <w:t>Administrative or Educational Support Unit</w:t>
      </w:r>
    </w:p>
    <w:p w:rsidR="00FF3161" w:rsidRDefault="00FF3161" w:rsidP="00C11C6E">
      <w:pPr>
        <w:rPr>
          <w:rFonts w:ascii="Arial Narrow" w:eastAsia="Calibri" w:hAnsi="Arial Narrow"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6"/>
        <w:gridCol w:w="529"/>
        <w:gridCol w:w="446"/>
        <w:gridCol w:w="1862"/>
        <w:gridCol w:w="275"/>
        <w:gridCol w:w="276"/>
        <w:gridCol w:w="944"/>
        <w:gridCol w:w="1578"/>
        <w:gridCol w:w="1870"/>
      </w:tblGrid>
      <w:tr w:rsidR="00FF3161" w:rsidTr="00C11C6E">
        <w:tc>
          <w:tcPr>
            <w:tcW w:w="2541" w:type="dxa"/>
            <w:gridSpan w:val="2"/>
            <w:tcBorders>
              <w:top w:val="nil"/>
              <w:left w:val="nil"/>
              <w:bottom w:val="nil"/>
              <w:right w:val="nil"/>
            </w:tcBorders>
            <w:vAlign w:val="center"/>
            <w:hideMark/>
          </w:tcPr>
          <w:p w:rsidR="00FF3161" w:rsidRDefault="00FF3161" w:rsidP="00C11C6E">
            <w:pPr>
              <w:spacing w:line="276" w:lineRule="auto"/>
              <w:rPr>
                <w:rFonts w:ascii="Arial Narrow" w:eastAsia="Calibri" w:hAnsi="Arial Narrow" w:cs="Arial"/>
              </w:rPr>
            </w:pPr>
            <w:r>
              <w:rPr>
                <w:rFonts w:ascii="Arial Narrow" w:eastAsia="Calibri" w:hAnsi="Arial Narrow" w:cs="Arial"/>
                <w:sz w:val="22"/>
              </w:rPr>
              <w:t>Name of Department or Unit</w:t>
            </w:r>
          </w:p>
        </w:tc>
        <w:tc>
          <w:tcPr>
            <w:tcW w:w="8475" w:type="dxa"/>
            <w:gridSpan w:val="7"/>
            <w:tcBorders>
              <w:top w:val="nil"/>
              <w:left w:val="nil"/>
              <w:bottom w:val="nil"/>
              <w:right w:val="nil"/>
            </w:tcBorders>
            <w:shd w:val="clear" w:color="auto" w:fill="D9D9D9"/>
            <w:vAlign w:val="center"/>
          </w:tcPr>
          <w:p w:rsidR="00FF3161" w:rsidRDefault="00FF3161" w:rsidP="00C11C6E">
            <w:pPr>
              <w:spacing w:line="276" w:lineRule="auto"/>
              <w:rPr>
                <w:rFonts w:ascii="Arial Narrow" w:eastAsia="Calibri" w:hAnsi="Arial Narrow" w:cs="Times New Roman"/>
                <w:b/>
              </w:rPr>
            </w:pPr>
          </w:p>
        </w:tc>
      </w:tr>
      <w:tr w:rsidR="00FF3161" w:rsidTr="00C11C6E">
        <w:tc>
          <w:tcPr>
            <w:tcW w:w="2541" w:type="dxa"/>
            <w:gridSpan w:val="2"/>
            <w:tcBorders>
              <w:top w:val="nil"/>
              <w:left w:val="nil"/>
              <w:bottom w:val="nil"/>
              <w:right w:val="nil"/>
            </w:tcBorders>
            <w:vAlign w:val="center"/>
          </w:tcPr>
          <w:p w:rsidR="00FF3161" w:rsidRDefault="00FF3161" w:rsidP="00C11C6E">
            <w:pPr>
              <w:spacing w:line="276" w:lineRule="auto"/>
              <w:rPr>
                <w:rFonts w:ascii="Arial Narrow" w:eastAsia="Calibri" w:hAnsi="Arial Narrow" w:cs="Arial"/>
              </w:rPr>
            </w:pPr>
          </w:p>
        </w:tc>
        <w:tc>
          <w:tcPr>
            <w:tcW w:w="8475" w:type="dxa"/>
            <w:gridSpan w:val="7"/>
            <w:tcBorders>
              <w:top w:val="nil"/>
              <w:left w:val="nil"/>
              <w:bottom w:val="nil"/>
              <w:right w:val="nil"/>
            </w:tcBorders>
            <w:shd w:val="clear" w:color="auto" w:fill="FFFFFF"/>
            <w:vAlign w:val="center"/>
          </w:tcPr>
          <w:p w:rsidR="00FF3161" w:rsidRDefault="00FF3161" w:rsidP="00C11C6E">
            <w:pPr>
              <w:spacing w:line="276" w:lineRule="auto"/>
              <w:rPr>
                <w:rFonts w:ascii="Arial Narrow" w:eastAsia="Calibri" w:hAnsi="Arial Narrow" w:cs="Times New Roman"/>
                <w:b/>
              </w:rPr>
            </w:pPr>
          </w:p>
        </w:tc>
      </w:tr>
      <w:tr w:rsidR="00FF3161" w:rsidTr="00C11C6E">
        <w:tc>
          <w:tcPr>
            <w:tcW w:w="1908" w:type="dxa"/>
            <w:tcBorders>
              <w:top w:val="nil"/>
              <w:left w:val="nil"/>
              <w:bottom w:val="nil"/>
              <w:right w:val="nil"/>
            </w:tcBorders>
            <w:shd w:val="clear" w:color="auto" w:fill="FFFFFF"/>
            <w:vAlign w:val="center"/>
            <w:hideMark/>
          </w:tcPr>
          <w:p w:rsidR="00FF3161" w:rsidRDefault="00FF3161" w:rsidP="00C11C6E">
            <w:pPr>
              <w:spacing w:line="276" w:lineRule="auto"/>
              <w:rPr>
                <w:rFonts w:ascii="Arial Narrow" w:eastAsia="Calibri" w:hAnsi="Arial Narrow" w:cs="Arial"/>
              </w:rPr>
            </w:pPr>
            <w:r>
              <w:rPr>
                <w:rFonts w:ascii="Arial Narrow" w:eastAsia="Calibri" w:hAnsi="Arial Narrow" w:cs="Arial"/>
                <w:sz w:val="22"/>
              </w:rPr>
              <w:t>This document is the</w:t>
            </w:r>
          </w:p>
        </w:tc>
        <w:tc>
          <w:tcPr>
            <w:tcW w:w="5130" w:type="dxa"/>
            <w:gridSpan w:val="6"/>
            <w:tcBorders>
              <w:top w:val="nil"/>
              <w:left w:val="nil"/>
              <w:bottom w:val="nil"/>
              <w:right w:val="nil"/>
            </w:tcBorders>
            <w:shd w:val="clear" w:color="auto" w:fill="D9D9D9"/>
            <w:vAlign w:val="center"/>
            <w:hideMark/>
          </w:tcPr>
          <w:p w:rsidR="00FF3161" w:rsidRDefault="00FF3161" w:rsidP="00C11C6E">
            <w:pPr>
              <w:spacing w:line="276" w:lineRule="auto"/>
              <w:rPr>
                <w:rFonts w:ascii="Arial Narrow" w:eastAsia="Calibri" w:hAnsi="Arial Narrow" w:cs="Arial"/>
                <w:b/>
              </w:rPr>
            </w:pPr>
            <w:r>
              <w:rPr>
                <w:rFonts w:ascii="Arial Narrow" w:eastAsia="Calibri" w:hAnsi="Arial Narrow" w:cs="Arial"/>
                <w:b/>
                <w:sz w:val="22"/>
              </w:rPr>
              <w:sym w:font="Wingdings" w:char="00A8"/>
            </w:r>
            <w:r>
              <w:rPr>
                <w:rFonts w:ascii="Arial Narrow" w:eastAsia="Calibri" w:hAnsi="Arial Narrow" w:cs="Arial"/>
                <w:b/>
                <w:sz w:val="22"/>
              </w:rPr>
              <w:t xml:space="preserve"> PLAN or </w:t>
            </w:r>
            <w:r>
              <w:rPr>
                <w:rFonts w:ascii="Arial Narrow" w:eastAsia="Calibri" w:hAnsi="Arial Narrow" w:cs="Arial"/>
                <w:b/>
                <w:sz w:val="22"/>
              </w:rPr>
              <w:sym w:font="Wingdings" w:char="00A8"/>
            </w:r>
            <w:r>
              <w:rPr>
                <w:rFonts w:ascii="Arial Narrow" w:eastAsia="Calibri" w:hAnsi="Arial Narrow" w:cs="Arial"/>
                <w:b/>
                <w:sz w:val="22"/>
              </w:rPr>
              <w:t xml:space="preserve"> REPORT for July 1, 20__, to June 30, 20__</w:t>
            </w:r>
          </w:p>
        </w:tc>
        <w:tc>
          <w:tcPr>
            <w:tcW w:w="1710" w:type="dxa"/>
            <w:tcBorders>
              <w:top w:val="nil"/>
              <w:left w:val="nil"/>
              <w:bottom w:val="nil"/>
              <w:right w:val="nil"/>
            </w:tcBorders>
            <w:shd w:val="clear" w:color="auto" w:fill="FFFFFF"/>
            <w:vAlign w:val="center"/>
            <w:hideMark/>
          </w:tcPr>
          <w:p w:rsidR="00FF3161" w:rsidRDefault="00FF3161" w:rsidP="00C11C6E">
            <w:pPr>
              <w:spacing w:line="276" w:lineRule="auto"/>
              <w:jc w:val="right"/>
              <w:rPr>
                <w:rFonts w:ascii="Arial Narrow" w:eastAsia="Calibri" w:hAnsi="Arial Narrow" w:cs="Arial"/>
              </w:rPr>
            </w:pPr>
            <w:r>
              <w:rPr>
                <w:rFonts w:ascii="Arial Narrow" w:eastAsia="Calibri" w:hAnsi="Arial Narrow" w:cs="Arial"/>
                <w:sz w:val="22"/>
              </w:rPr>
              <w:t>Date Submitted</w:t>
            </w:r>
          </w:p>
        </w:tc>
        <w:tc>
          <w:tcPr>
            <w:tcW w:w="2268" w:type="dxa"/>
            <w:tcBorders>
              <w:top w:val="nil"/>
              <w:left w:val="nil"/>
              <w:bottom w:val="nil"/>
              <w:right w:val="nil"/>
            </w:tcBorders>
            <w:shd w:val="clear" w:color="auto" w:fill="D9D9D9"/>
            <w:vAlign w:val="center"/>
          </w:tcPr>
          <w:p w:rsidR="00FF3161" w:rsidRDefault="00FF3161" w:rsidP="00C11C6E">
            <w:pPr>
              <w:spacing w:line="276" w:lineRule="auto"/>
              <w:rPr>
                <w:rFonts w:ascii="Arial Narrow" w:eastAsia="Calibri" w:hAnsi="Arial Narrow" w:cs="Arial"/>
                <w:b/>
              </w:rPr>
            </w:pPr>
          </w:p>
        </w:tc>
      </w:tr>
      <w:tr w:rsidR="00FF3161" w:rsidTr="00C11C6E">
        <w:tc>
          <w:tcPr>
            <w:tcW w:w="1908" w:type="dxa"/>
            <w:tcBorders>
              <w:top w:val="nil"/>
              <w:left w:val="nil"/>
              <w:bottom w:val="nil"/>
              <w:right w:val="nil"/>
            </w:tcBorders>
            <w:vAlign w:val="center"/>
          </w:tcPr>
          <w:p w:rsidR="00FF3161" w:rsidRDefault="00FF3161" w:rsidP="00C11C6E">
            <w:pPr>
              <w:spacing w:line="276" w:lineRule="auto"/>
              <w:rPr>
                <w:rFonts w:ascii="Arial Narrow" w:eastAsia="Calibri" w:hAnsi="Arial Narrow" w:cs="Arial"/>
              </w:rPr>
            </w:pPr>
          </w:p>
        </w:tc>
        <w:tc>
          <w:tcPr>
            <w:tcW w:w="3738" w:type="dxa"/>
            <w:gridSpan w:val="4"/>
            <w:tcBorders>
              <w:top w:val="nil"/>
              <w:left w:val="nil"/>
              <w:bottom w:val="nil"/>
              <w:right w:val="nil"/>
            </w:tcBorders>
            <w:vAlign w:val="center"/>
          </w:tcPr>
          <w:p w:rsidR="00FF3161" w:rsidRDefault="00FF3161" w:rsidP="00C11C6E">
            <w:pPr>
              <w:spacing w:line="276" w:lineRule="auto"/>
              <w:rPr>
                <w:rFonts w:ascii="Arial Narrow" w:eastAsia="Calibri" w:hAnsi="Arial Narrow" w:cs="Arial"/>
              </w:rPr>
            </w:pPr>
          </w:p>
        </w:tc>
        <w:tc>
          <w:tcPr>
            <w:tcW w:w="283" w:type="dxa"/>
            <w:tcBorders>
              <w:top w:val="nil"/>
              <w:left w:val="nil"/>
              <w:bottom w:val="nil"/>
              <w:right w:val="nil"/>
            </w:tcBorders>
            <w:vAlign w:val="center"/>
          </w:tcPr>
          <w:p w:rsidR="00FF3161" w:rsidRDefault="00FF3161" w:rsidP="00C11C6E">
            <w:pPr>
              <w:spacing w:line="276" w:lineRule="auto"/>
              <w:rPr>
                <w:rFonts w:ascii="Arial Narrow" w:eastAsia="Calibri" w:hAnsi="Arial Narrow" w:cs="Arial"/>
              </w:rPr>
            </w:pPr>
          </w:p>
        </w:tc>
        <w:tc>
          <w:tcPr>
            <w:tcW w:w="1109" w:type="dxa"/>
            <w:tcBorders>
              <w:top w:val="nil"/>
              <w:left w:val="nil"/>
              <w:bottom w:val="nil"/>
              <w:right w:val="nil"/>
            </w:tcBorders>
            <w:vAlign w:val="center"/>
          </w:tcPr>
          <w:p w:rsidR="00FF3161" w:rsidRDefault="00FF3161" w:rsidP="00C11C6E">
            <w:pPr>
              <w:spacing w:line="276" w:lineRule="auto"/>
              <w:rPr>
                <w:rFonts w:ascii="Arial Narrow" w:eastAsia="Calibri" w:hAnsi="Arial Narrow" w:cs="Arial"/>
              </w:rPr>
            </w:pPr>
          </w:p>
        </w:tc>
        <w:tc>
          <w:tcPr>
            <w:tcW w:w="3978" w:type="dxa"/>
            <w:gridSpan w:val="2"/>
            <w:tcBorders>
              <w:top w:val="nil"/>
              <w:left w:val="nil"/>
              <w:bottom w:val="nil"/>
              <w:right w:val="nil"/>
            </w:tcBorders>
            <w:vAlign w:val="center"/>
          </w:tcPr>
          <w:p w:rsidR="00FF3161" w:rsidRDefault="00FF3161" w:rsidP="00C11C6E">
            <w:pPr>
              <w:spacing w:line="276" w:lineRule="auto"/>
              <w:rPr>
                <w:rFonts w:ascii="Arial Narrow" w:eastAsia="Calibri" w:hAnsi="Arial Narrow" w:cs="Arial"/>
              </w:rPr>
            </w:pPr>
          </w:p>
        </w:tc>
      </w:tr>
      <w:tr w:rsidR="00FF3161" w:rsidTr="00C11C6E">
        <w:tc>
          <w:tcPr>
            <w:tcW w:w="3078" w:type="dxa"/>
            <w:gridSpan w:val="3"/>
            <w:tcBorders>
              <w:top w:val="nil"/>
              <w:left w:val="nil"/>
              <w:bottom w:val="single" w:sz="4" w:space="0" w:color="auto"/>
              <w:right w:val="nil"/>
            </w:tcBorders>
            <w:vAlign w:val="center"/>
            <w:hideMark/>
          </w:tcPr>
          <w:p w:rsidR="00FF3161" w:rsidRDefault="00FF3161" w:rsidP="00C11C6E">
            <w:pPr>
              <w:spacing w:line="276" w:lineRule="auto"/>
              <w:rPr>
                <w:rFonts w:ascii="Arial Narrow" w:eastAsia="Calibri" w:hAnsi="Arial Narrow" w:cs="Arial"/>
              </w:rPr>
            </w:pPr>
            <w:r>
              <w:rPr>
                <w:rFonts w:ascii="Arial Narrow" w:eastAsia="Calibri" w:hAnsi="Arial Narrow" w:cs="Arial"/>
                <w:sz w:val="22"/>
              </w:rPr>
              <w:t>Submitted by (Unit Representative)</w:t>
            </w:r>
          </w:p>
        </w:tc>
        <w:tc>
          <w:tcPr>
            <w:tcW w:w="7938" w:type="dxa"/>
            <w:gridSpan w:val="6"/>
            <w:tcBorders>
              <w:top w:val="nil"/>
              <w:left w:val="nil"/>
              <w:bottom w:val="single" w:sz="4" w:space="0" w:color="auto"/>
              <w:right w:val="nil"/>
            </w:tcBorders>
            <w:shd w:val="clear" w:color="auto" w:fill="D9D9D9"/>
            <w:vAlign w:val="center"/>
          </w:tcPr>
          <w:p w:rsidR="00FF3161" w:rsidRDefault="00FF3161" w:rsidP="00C11C6E">
            <w:pPr>
              <w:spacing w:line="276" w:lineRule="auto"/>
              <w:rPr>
                <w:rFonts w:ascii="Arial Narrow" w:eastAsia="Calibri" w:hAnsi="Arial Narrow" w:cs="Times New Roman"/>
                <w:b/>
              </w:rPr>
            </w:pPr>
          </w:p>
        </w:tc>
      </w:tr>
      <w:tr w:rsidR="00FF3161" w:rsidTr="00C11C6E">
        <w:tc>
          <w:tcPr>
            <w:tcW w:w="3078" w:type="dxa"/>
            <w:gridSpan w:val="3"/>
            <w:tcBorders>
              <w:top w:val="single" w:sz="4" w:space="0" w:color="auto"/>
              <w:left w:val="nil"/>
              <w:bottom w:val="nil"/>
              <w:right w:val="nil"/>
            </w:tcBorders>
            <w:vAlign w:val="center"/>
          </w:tcPr>
          <w:p w:rsidR="00FF3161" w:rsidRDefault="00FF3161" w:rsidP="00C11C6E">
            <w:pPr>
              <w:spacing w:line="276" w:lineRule="auto"/>
              <w:rPr>
                <w:rFonts w:ascii="Arial Narrow" w:eastAsia="Calibri" w:hAnsi="Arial Narrow" w:cs="Arial"/>
              </w:rPr>
            </w:pPr>
          </w:p>
        </w:tc>
        <w:tc>
          <w:tcPr>
            <w:tcW w:w="7938" w:type="dxa"/>
            <w:gridSpan w:val="6"/>
            <w:tcBorders>
              <w:top w:val="nil"/>
              <w:left w:val="nil"/>
              <w:bottom w:val="nil"/>
              <w:right w:val="nil"/>
            </w:tcBorders>
            <w:vAlign w:val="center"/>
          </w:tcPr>
          <w:p w:rsidR="00FF3161" w:rsidRDefault="00FF3161" w:rsidP="00C11C6E">
            <w:pPr>
              <w:spacing w:line="276" w:lineRule="auto"/>
              <w:rPr>
                <w:rFonts w:ascii="Arial Narrow" w:eastAsia="Calibri" w:hAnsi="Arial Narrow" w:cs="Arial"/>
              </w:rPr>
            </w:pPr>
          </w:p>
        </w:tc>
      </w:tr>
      <w:tr w:rsidR="00FF3161" w:rsidTr="00C11C6E">
        <w:tc>
          <w:tcPr>
            <w:tcW w:w="5364" w:type="dxa"/>
            <w:gridSpan w:val="4"/>
            <w:tcBorders>
              <w:top w:val="nil"/>
              <w:left w:val="nil"/>
              <w:bottom w:val="nil"/>
              <w:right w:val="nil"/>
            </w:tcBorders>
            <w:vAlign w:val="center"/>
            <w:hideMark/>
          </w:tcPr>
          <w:p w:rsidR="00FF3161" w:rsidRDefault="00FF3161" w:rsidP="00C11C6E">
            <w:pPr>
              <w:spacing w:line="276" w:lineRule="auto"/>
              <w:rPr>
                <w:rFonts w:ascii="Arial Narrow" w:eastAsia="Calibri" w:hAnsi="Arial Narrow" w:cs="Arial"/>
                <w:b/>
              </w:rPr>
            </w:pPr>
            <w:r>
              <w:rPr>
                <w:rFonts w:ascii="Arial Narrow" w:eastAsia="Calibri" w:hAnsi="Arial Narrow" w:cs="Arial"/>
                <w:b/>
                <w:sz w:val="22"/>
              </w:rPr>
              <w:t>University Mission Statement</w:t>
            </w:r>
          </w:p>
        </w:tc>
        <w:tc>
          <w:tcPr>
            <w:tcW w:w="282" w:type="dxa"/>
            <w:tcBorders>
              <w:top w:val="nil"/>
              <w:left w:val="nil"/>
              <w:bottom w:val="nil"/>
              <w:right w:val="nil"/>
            </w:tcBorders>
            <w:vAlign w:val="center"/>
          </w:tcPr>
          <w:p w:rsidR="00FF3161" w:rsidRDefault="00FF3161" w:rsidP="00C11C6E">
            <w:pPr>
              <w:spacing w:line="276" w:lineRule="auto"/>
              <w:rPr>
                <w:rFonts w:ascii="Arial Narrow" w:eastAsia="Calibri" w:hAnsi="Arial Narrow" w:cs="Arial"/>
              </w:rPr>
            </w:pPr>
          </w:p>
        </w:tc>
        <w:tc>
          <w:tcPr>
            <w:tcW w:w="5370" w:type="dxa"/>
            <w:gridSpan w:val="4"/>
            <w:tcBorders>
              <w:top w:val="nil"/>
              <w:left w:val="nil"/>
              <w:bottom w:val="nil"/>
              <w:right w:val="nil"/>
            </w:tcBorders>
            <w:vAlign w:val="center"/>
            <w:hideMark/>
          </w:tcPr>
          <w:p w:rsidR="00FF3161" w:rsidRDefault="00FF3161" w:rsidP="00C11C6E">
            <w:pPr>
              <w:spacing w:line="276" w:lineRule="auto"/>
              <w:rPr>
                <w:rFonts w:ascii="Arial Narrow" w:eastAsia="Calibri" w:hAnsi="Arial Narrow" w:cs="Arial"/>
                <w:b/>
              </w:rPr>
            </w:pPr>
            <w:r>
              <w:rPr>
                <w:rFonts w:ascii="Arial Narrow" w:eastAsia="Calibri" w:hAnsi="Arial Narrow" w:cs="Arial"/>
                <w:b/>
                <w:sz w:val="22"/>
              </w:rPr>
              <w:t>Department or Unit Mission Statement</w:t>
            </w:r>
          </w:p>
        </w:tc>
      </w:tr>
      <w:tr w:rsidR="00FF3161" w:rsidTr="00C11C6E">
        <w:tc>
          <w:tcPr>
            <w:tcW w:w="5364" w:type="dxa"/>
            <w:gridSpan w:val="4"/>
            <w:tcBorders>
              <w:top w:val="nil"/>
              <w:left w:val="nil"/>
              <w:bottom w:val="single" w:sz="4" w:space="0" w:color="auto"/>
              <w:right w:val="nil"/>
            </w:tcBorders>
            <w:shd w:val="clear" w:color="auto" w:fill="D9D9D9"/>
            <w:hideMark/>
          </w:tcPr>
          <w:p w:rsidR="00FF3161" w:rsidRDefault="00FF3161" w:rsidP="00C11C6E">
            <w:pPr>
              <w:spacing w:line="276" w:lineRule="auto"/>
              <w:rPr>
                <w:rFonts w:ascii="Arial Narrow" w:eastAsia="Calibri" w:hAnsi="Arial Narrow" w:cs="Arial"/>
                <w:sz w:val="20"/>
                <w:szCs w:val="20"/>
              </w:rPr>
            </w:pPr>
            <w:r>
              <w:rPr>
                <w:rFonts w:ascii="Arial Narrow" w:eastAsia="Calibri" w:hAnsi="Arial Narrow" w:cs="Times New Roman"/>
                <w:sz w:val="20"/>
                <w:szCs w:val="20"/>
              </w:rPr>
              <w:t>Northern Michigan University challenges its students and employees to think independently and critically, develop lifelong learning habits, acquire career skills, embrace diversity and become productive citizens in the regional and global community.</w:t>
            </w:r>
          </w:p>
        </w:tc>
        <w:tc>
          <w:tcPr>
            <w:tcW w:w="282" w:type="dxa"/>
            <w:tcBorders>
              <w:top w:val="nil"/>
              <w:left w:val="nil"/>
              <w:bottom w:val="single" w:sz="4" w:space="0" w:color="auto"/>
              <w:right w:val="nil"/>
            </w:tcBorders>
          </w:tcPr>
          <w:p w:rsidR="00FF3161" w:rsidRDefault="00FF3161" w:rsidP="00C11C6E">
            <w:pPr>
              <w:spacing w:line="276" w:lineRule="auto"/>
              <w:rPr>
                <w:rFonts w:ascii="Arial Narrow" w:eastAsia="Calibri" w:hAnsi="Arial Narrow" w:cs="Arial"/>
              </w:rPr>
            </w:pPr>
          </w:p>
        </w:tc>
        <w:tc>
          <w:tcPr>
            <w:tcW w:w="5370" w:type="dxa"/>
            <w:gridSpan w:val="4"/>
            <w:tcBorders>
              <w:top w:val="nil"/>
              <w:left w:val="nil"/>
              <w:bottom w:val="single" w:sz="4" w:space="0" w:color="auto"/>
              <w:right w:val="nil"/>
            </w:tcBorders>
            <w:shd w:val="clear" w:color="auto" w:fill="D9D9D9"/>
          </w:tcPr>
          <w:p w:rsidR="00FF3161" w:rsidRDefault="00FF3161" w:rsidP="00C11C6E">
            <w:pPr>
              <w:spacing w:line="276" w:lineRule="auto"/>
              <w:rPr>
                <w:rFonts w:ascii="Arial Narrow" w:eastAsia="Calibri" w:hAnsi="Arial Narrow" w:cs="Arial"/>
                <w:sz w:val="20"/>
                <w:szCs w:val="20"/>
              </w:rPr>
            </w:pPr>
          </w:p>
        </w:tc>
      </w:tr>
      <w:tr w:rsidR="00FF3161" w:rsidTr="00C11C6E">
        <w:tc>
          <w:tcPr>
            <w:tcW w:w="5364" w:type="dxa"/>
            <w:gridSpan w:val="4"/>
            <w:tcBorders>
              <w:top w:val="single" w:sz="4" w:space="0" w:color="auto"/>
              <w:left w:val="nil"/>
              <w:bottom w:val="nil"/>
              <w:right w:val="nil"/>
            </w:tcBorders>
            <w:vAlign w:val="center"/>
          </w:tcPr>
          <w:p w:rsidR="00FF3161" w:rsidRDefault="00FF3161" w:rsidP="00C11C6E">
            <w:pPr>
              <w:spacing w:line="276" w:lineRule="auto"/>
              <w:rPr>
                <w:rFonts w:ascii="Arial Narrow" w:eastAsia="Calibri" w:hAnsi="Arial Narrow" w:cs="Arial"/>
                <w:sz w:val="20"/>
                <w:szCs w:val="20"/>
              </w:rPr>
            </w:pPr>
          </w:p>
        </w:tc>
        <w:tc>
          <w:tcPr>
            <w:tcW w:w="282" w:type="dxa"/>
            <w:tcBorders>
              <w:top w:val="single" w:sz="4" w:space="0" w:color="auto"/>
              <w:left w:val="nil"/>
              <w:bottom w:val="nil"/>
              <w:right w:val="nil"/>
            </w:tcBorders>
            <w:vAlign w:val="center"/>
          </w:tcPr>
          <w:p w:rsidR="00FF3161" w:rsidRDefault="00FF3161" w:rsidP="00C11C6E">
            <w:pPr>
              <w:spacing w:line="276" w:lineRule="auto"/>
              <w:rPr>
                <w:rFonts w:ascii="Arial Narrow" w:eastAsia="Calibri" w:hAnsi="Arial Narrow" w:cs="Arial"/>
                <w:sz w:val="20"/>
                <w:szCs w:val="20"/>
              </w:rPr>
            </w:pPr>
          </w:p>
        </w:tc>
        <w:tc>
          <w:tcPr>
            <w:tcW w:w="5370" w:type="dxa"/>
            <w:gridSpan w:val="4"/>
            <w:tcBorders>
              <w:top w:val="single" w:sz="4" w:space="0" w:color="auto"/>
              <w:left w:val="nil"/>
              <w:bottom w:val="nil"/>
              <w:right w:val="nil"/>
            </w:tcBorders>
            <w:vAlign w:val="center"/>
          </w:tcPr>
          <w:p w:rsidR="00FF3161" w:rsidRDefault="00FF3161" w:rsidP="00C11C6E">
            <w:pPr>
              <w:spacing w:line="276" w:lineRule="auto"/>
              <w:rPr>
                <w:rFonts w:ascii="Arial Narrow" w:eastAsia="Calibri" w:hAnsi="Arial Narrow" w:cs="Arial"/>
                <w:sz w:val="20"/>
                <w:szCs w:val="20"/>
              </w:rPr>
            </w:pPr>
          </w:p>
        </w:tc>
      </w:tr>
      <w:tr w:rsidR="00FF3161" w:rsidTr="00C11C6E">
        <w:tc>
          <w:tcPr>
            <w:tcW w:w="5364" w:type="dxa"/>
            <w:gridSpan w:val="4"/>
            <w:tcBorders>
              <w:top w:val="nil"/>
              <w:left w:val="nil"/>
              <w:bottom w:val="nil"/>
              <w:right w:val="nil"/>
            </w:tcBorders>
            <w:vAlign w:val="center"/>
            <w:hideMark/>
          </w:tcPr>
          <w:p w:rsidR="00FF3161" w:rsidRDefault="00FF3161" w:rsidP="00C11C6E">
            <w:pPr>
              <w:spacing w:line="276" w:lineRule="auto"/>
              <w:rPr>
                <w:rFonts w:ascii="Arial Narrow" w:eastAsia="Calibri" w:hAnsi="Arial Narrow" w:cs="Arial"/>
                <w:b/>
              </w:rPr>
            </w:pPr>
            <w:r>
              <w:rPr>
                <w:rFonts w:ascii="Arial Narrow" w:eastAsia="Calibri" w:hAnsi="Arial Narrow" w:cs="Arial"/>
                <w:b/>
                <w:sz w:val="22"/>
              </w:rPr>
              <w:t>Intended Administrative Objective #1</w:t>
            </w:r>
          </w:p>
        </w:tc>
        <w:tc>
          <w:tcPr>
            <w:tcW w:w="282" w:type="dxa"/>
            <w:tcBorders>
              <w:top w:val="nil"/>
              <w:left w:val="nil"/>
              <w:bottom w:val="nil"/>
              <w:right w:val="nil"/>
            </w:tcBorders>
            <w:vAlign w:val="center"/>
          </w:tcPr>
          <w:p w:rsidR="00FF3161" w:rsidRDefault="00FF3161" w:rsidP="00C11C6E">
            <w:pPr>
              <w:spacing w:line="276" w:lineRule="auto"/>
              <w:rPr>
                <w:rFonts w:ascii="Arial Narrow" w:eastAsia="Calibri" w:hAnsi="Arial Narrow" w:cs="Arial"/>
              </w:rPr>
            </w:pPr>
          </w:p>
        </w:tc>
        <w:tc>
          <w:tcPr>
            <w:tcW w:w="5370" w:type="dxa"/>
            <w:gridSpan w:val="4"/>
            <w:tcBorders>
              <w:top w:val="nil"/>
              <w:left w:val="nil"/>
              <w:bottom w:val="nil"/>
              <w:right w:val="nil"/>
            </w:tcBorders>
            <w:vAlign w:val="center"/>
            <w:hideMark/>
          </w:tcPr>
          <w:p w:rsidR="00FF3161" w:rsidRDefault="00FF3161" w:rsidP="00C11C6E">
            <w:pPr>
              <w:spacing w:line="276" w:lineRule="auto"/>
              <w:rPr>
                <w:rFonts w:ascii="Arial Narrow" w:eastAsia="Calibri" w:hAnsi="Arial Narrow" w:cs="Arial"/>
                <w:b/>
              </w:rPr>
            </w:pPr>
            <w:r>
              <w:rPr>
                <w:rFonts w:ascii="Arial Narrow" w:eastAsia="Calibri" w:hAnsi="Arial Narrow" w:cs="Arial"/>
                <w:b/>
                <w:sz w:val="22"/>
              </w:rPr>
              <w:t>Means of Assessment for Objective</w:t>
            </w:r>
          </w:p>
        </w:tc>
      </w:tr>
      <w:tr w:rsidR="00FF3161" w:rsidTr="00C11C6E">
        <w:tc>
          <w:tcPr>
            <w:tcW w:w="5364" w:type="dxa"/>
            <w:gridSpan w:val="4"/>
            <w:tcBorders>
              <w:top w:val="nil"/>
              <w:left w:val="nil"/>
              <w:bottom w:val="nil"/>
              <w:right w:val="nil"/>
            </w:tcBorders>
            <w:shd w:val="clear" w:color="auto" w:fill="D9D9D9"/>
            <w:hideMark/>
          </w:tcPr>
          <w:p w:rsidR="00FF3161" w:rsidRDefault="00FF3161" w:rsidP="00C11C6E">
            <w:pPr>
              <w:spacing w:line="276" w:lineRule="auto"/>
              <w:rPr>
                <w:rFonts w:ascii="Arial Narrow" w:eastAsia="Calibri" w:hAnsi="Arial Narrow" w:cs="Times New Roman"/>
                <w:sz w:val="20"/>
                <w:szCs w:val="20"/>
              </w:rPr>
            </w:pPr>
            <w:r>
              <w:rPr>
                <w:rFonts w:ascii="Arial Narrow" w:eastAsia="Calibri" w:hAnsi="Arial Narrow" w:cs="Times New Roman"/>
                <w:sz w:val="20"/>
                <w:szCs w:val="20"/>
              </w:rPr>
              <w:t xml:space="preserve">1. </w:t>
            </w:r>
          </w:p>
        </w:tc>
        <w:tc>
          <w:tcPr>
            <w:tcW w:w="282" w:type="dxa"/>
            <w:tcBorders>
              <w:top w:val="nil"/>
              <w:left w:val="nil"/>
              <w:bottom w:val="nil"/>
              <w:right w:val="nil"/>
            </w:tcBorders>
          </w:tcPr>
          <w:p w:rsidR="00FF3161" w:rsidRDefault="00FF3161" w:rsidP="00C11C6E">
            <w:pPr>
              <w:spacing w:line="276" w:lineRule="auto"/>
              <w:rPr>
                <w:rFonts w:ascii="Arial Narrow" w:eastAsia="Calibri" w:hAnsi="Arial Narrow" w:cs="Arial"/>
                <w:sz w:val="20"/>
                <w:szCs w:val="20"/>
              </w:rPr>
            </w:pPr>
          </w:p>
        </w:tc>
        <w:tc>
          <w:tcPr>
            <w:tcW w:w="5370" w:type="dxa"/>
            <w:gridSpan w:val="4"/>
            <w:tcBorders>
              <w:top w:val="nil"/>
              <w:left w:val="nil"/>
              <w:bottom w:val="nil"/>
              <w:right w:val="nil"/>
            </w:tcBorders>
            <w:shd w:val="clear" w:color="auto" w:fill="D9D9D9"/>
          </w:tcPr>
          <w:p w:rsidR="00FF3161" w:rsidRDefault="00FF3161" w:rsidP="00C11C6E">
            <w:pPr>
              <w:spacing w:line="276" w:lineRule="auto"/>
              <w:rPr>
                <w:rFonts w:ascii="Arial Narrow" w:eastAsia="Calibri" w:hAnsi="Arial Narrow" w:cs="Times New Roman"/>
                <w:sz w:val="20"/>
                <w:szCs w:val="20"/>
              </w:rPr>
            </w:pPr>
            <w:r>
              <w:rPr>
                <w:rFonts w:ascii="Arial Narrow" w:eastAsia="Calibri" w:hAnsi="Arial Narrow" w:cs="Times New Roman"/>
                <w:sz w:val="20"/>
                <w:szCs w:val="20"/>
              </w:rPr>
              <w:t xml:space="preserve">1a. </w:t>
            </w:r>
          </w:p>
          <w:p w:rsidR="00FF3161" w:rsidRDefault="00FF3161" w:rsidP="00C11C6E">
            <w:pPr>
              <w:spacing w:line="276" w:lineRule="auto"/>
              <w:rPr>
                <w:rFonts w:ascii="Arial Narrow" w:eastAsia="Calibri" w:hAnsi="Arial Narrow" w:cs="Times New Roman"/>
                <w:sz w:val="20"/>
                <w:szCs w:val="20"/>
              </w:rPr>
            </w:pPr>
          </w:p>
          <w:p w:rsidR="00FF3161" w:rsidRDefault="00FF3161" w:rsidP="00C11C6E">
            <w:pPr>
              <w:spacing w:line="276" w:lineRule="auto"/>
              <w:rPr>
                <w:rFonts w:ascii="Arial Narrow" w:eastAsia="Calibri" w:hAnsi="Arial Narrow" w:cs="Times New Roman"/>
                <w:sz w:val="20"/>
                <w:szCs w:val="20"/>
              </w:rPr>
            </w:pPr>
            <w:r>
              <w:rPr>
                <w:rFonts w:ascii="Arial Narrow" w:eastAsia="Calibri" w:hAnsi="Arial Narrow" w:cs="Times New Roman"/>
                <w:sz w:val="20"/>
                <w:szCs w:val="20"/>
              </w:rPr>
              <w:t xml:space="preserve">1b. </w:t>
            </w:r>
          </w:p>
          <w:p w:rsidR="00FF3161" w:rsidRDefault="00FF3161" w:rsidP="00C11C6E">
            <w:pPr>
              <w:spacing w:line="276" w:lineRule="auto"/>
              <w:rPr>
                <w:rFonts w:ascii="Arial Narrow" w:eastAsia="Calibri" w:hAnsi="Arial Narrow" w:cs="Times New Roman"/>
                <w:sz w:val="20"/>
                <w:szCs w:val="20"/>
              </w:rPr>
            </w:pPr>
          </w:p>
          <w:p w:rsidR="00FF3161" w:rsidRDefault="00FF3161" w:rsidP="00C11C6E">
            <w:pPr>
              <w:spacing w:line="276" w:lineRule="auto"/>
              <w:rPr>
                <w:rFonts w:ascii="Arial Narrow" w:eastAsia="Calibri" w:hAnsi="Arial Narrow" w:cs="Times New Roman"/>
                <w:sz w:val="20"/>
                <w:szCs w:val="20"/>
              </w:rPr>
            </w:pPr>
            <w:r>
              <w:rPr>
                <w:rFonts w:ascii="Arial Narrow" w:eastAsia="Calibri" w:hAnsi="Arial Narrow" w:cs="Times New Roman"/>
                <w:sz w:val="20"/>
                <w:szCs w:val="20"/>
              </w:rPr>
              <w:t xml:space="preserve">1c. </w:t>
            </w:r>
          </w:p>
          <w:p w:rsidR="00FF3161" w:rsidRDefault="00FF3161" w:rsidP="00C11C6E">
            <w:pPr>
              <w:spacing w:line="276" w:lineRule="auto"/>
              <w:rPr>
                <w:rFonts w:ascii="Arial Narrow" w:eastAsia="Calibri" w:hAnsi="Arial Narrow" w:cs="Times New Roman"/>
                <w:sz w:val="20"/>
                <w:szCs w:val="20"/>
              </w:rPr>
            </w:pPr>
          </w:p>
        </w:tc>
      </w:tr>
      <w:tr w:rsidR="00FF3161" w:rsidTr="00C11C6E">
        <w:tc>
          <w:tcPr>
            <w:tcW w:w="5364" w:type="dxa"/>
            <w:gridSpan w:val="4"/>
            <w:tcBorders>
              <w:top w:val="nil"/>
              <w:left w:val="nil"/>
              <w:bottom w:val="nil"/>
              <w:right w:val="nil"/>
            </w:tcBorders>
            <w:vAlign w:val="center"/>
          </w:tcPr>
          <w:p w:rsidR="00FF3161" w:rsidRDefault="00FF3161" w:rsidP="00C11C6E">
            <w:pPr>
              <w:spacing w:line="276" w:lineRule="auto"/>
              <w:rPr>
                <w:rFonts w:ascii="Arial Narrow" w:eastAsia="Calibri" w:hAnsi="Arial Narrow" w:cs="Arial"/>
                <w:sz w:val="20"/>
                <w:szCs w:val="20"/>
              </w:rPr>
            </w:pPr>
          </w:p>
        </w:tc>
        <w:tc>
          <w:tcPr>
            <w:tcW w:w="282" w:type="dxa"/>
            <w:tcBorders>
              <w:top w:val="nil"/>
              <w:left w:val="nil"/>
              <w:bottom w:val="nil"/>
              <w:right w:val="nil"/>
            </w:tcBorders>
            <w:vAlign w:val="center"/>
          </w:tcPr>
          <w:p w:rsidR="00FF3161" w:rsidRDefault="00FF3161" w:rsidP="00C11C6E">
            <w:pPr>
              <w:spacing w:line="276" w:lineRule="auto"/>
              <w:rPr>
                <w:rFonts w:ascii="Arial Narrow" w:eastAsia="Calibri" w:hAnsi="Arial Narrow" w:cs="Arial"/>
                <w:sz w:val="20"/>
                <w:szCs w:val="20"/>
              </w:rPr>
            </w:pPr>
          </w:p>
        </w:tc>
        <w:tc>
          <w:tcPr>
            <w:tcW w:w="5370" w:type="dxa"/>
            <w:gridSpan w:val="4"/>
            <w:tcBorders>
              <w:top w:val="nil"/>
              <w:left w:val="nil"/>
              <w:bottom w:val="nil"/>
              <w:right w:val="nil"/>
            </w:tcBorders>
            <w:vAlign w:val="center"/>
          </w:tcPr>
          <w:p w:rsidR="00FF3161" w:rsidRDefault="00FF3161" w:rsidP="00C11C6E">
            <w:pPr>
              <w:spacing w:line="276" w:lineRule="auto"/>
              <w:rPr>
                <w:rFonts w:ascii="Arial Narrow" w:eastAsia="Calibri" w:hAnsi="Arial Narrow" w:cs="Arial"/>
                <w:sz w:val="20"/>
                <w:szCs w:val="20"/>
              </w:rPr>
            </w:pPr>
          </w:p>
        </w:tc>
      </w:tr>
      <w:tr w:rsidR="00FF3161" w:rsidTr="00C11C6E">
        <w:tc>
          <w:tcPr>
            <w:tcW w:w="5364" w:type="dxa"/>
            <w:gridSpan w:val="4"/>
            <w:tcBorders>
              <w:top w:val="nil"/>
              <w:left w:val="nil"/>
              <w:bottom w:val="nil"/>
              <w:right w:val="nil"/>
            </w:tcBorders>
            <w:vAlign w:val="center"/>
            <w:hideMark/>
          </w:tcPr>
          <w:p w:rsidR="00FF3161" w:rsidRDefault="00FF3161" w:rsidP="00C11C6E">
            <w:pPr>
              <w:spacing w:line="276" w:lineRule="auto"/>
              <w:rPr>
                <w:rFonts w:ascii="Arial Narrow" w:eastAsia="Calibri" w:hAnsi="Arial Narrow" w:cs="Arial"/>
                <w:b/>
              </w:rPr>
            </w:pPr>
            <w:r>
              <w:rPr>
                <w:rFonts w:ascii="Arial Narrow" w:eastAsia="Calibri" w:hAnsi="Arial Narrow" w:cs="Arial"/>
                <w:b/>
                <w:sz w:val="22"/>
              </w:rPr>
              <w:lastRenderedPageBreak/>
              <w:t>Summary of Assessment Data Collected</w:t>
            </w:r>
          </w:p>
        </w:tc>
        <w:tc>
          <w:tcPr>
            <w:tcW w:w="282" w:type="dxa"/>
            <w:tcBorders>
              <w:top w:val="nil"/>
              <w:left w:val="nil"/>
              <w:bottom w:val="nil"/>
              <w:right w:val="nil"/>
            </w:tcBorders>
            <w:vAlign w:val="center"/>
          </w:tcPr>
          <w:p w:rsidR="00FF3161" w:rsidRDefault="00FF3161" w:rsidP="00C11C6E">
            <w:pPr>
              <w:spacing w:line="276" w:lineRule="auto"/>
              <w:rPr>
                <w:rFonts w:ascii="Arial Narrow" w:eastAsia="Calibri" w:hAnsi="Arial Narrow" w:cs="Arial"/>
              </w:rPr>
            </w:pPr>
          </w:p>
        </w:tc>
        <w:tc>
          <w:tcPr>
            <w:tcW w:w="5370" w:type="dxa"/>
            <w:gridSpan w:val="4"/>
            <w:tcBorders>
              <w:top w:val="nil"/>
              <w:left w:val="nil"/>
              <w:bottom w:val="nil"/>
              <w:right w:val="nil"/>
            </w:tcBorders>
            <w:vAlign w:val="center"/>
            <w:hideMark/>
          </w:tcPr>
          <w:p w:rsidR="00FF3161" w:rsidRDefault="00FF3161" w:rsidP="00C11C6E">
            <w:pPr>
              <w:spacing w:line="276" w:lineRule="auto"/>
              <w:rPr>
                <w:rFonts w:ascii="Arial Narrow" w:eastAsia="Calibri" w:hAnsi="Arial Narrow" w:cs="Arial"/>
                <w:b/>
              </w:rPr>
            </w:pPr>
            <w:r>
              <w:rPr>
                <w:rFonts w:ascii="Arial Narrow" w:eastAsia="Calibri" w:hAnsi="Arial Narrow" w:cs="Arial"/>
                <w:b/>
                <w:sz w:val="22"/>
              </w:rPr>
              <w:t>Use of Results to Improve Unit Services</w:t>
            </w:r>
          </w:p>
        </w:tc>
      </w:tr>
      <w:tr w:rsidR="00FF3161" w:rsidTr="00C11C6E">
        <w:tc>
          <w:tcPr>
            <w:tcW w:w="5364" w:type="dxa"/>
            <w:gridSpan w:val="4"/>
            <w:tcBorders>
              <w:top w:val="nil"/>
              <w:left w:val="nil"/>
              <w:bottom w:val="single" w:sz="4" w:space="0" w:color="auto"/>
              <w:right w:val="nil"/>
            </w:tcBorders>
            <w:shd w:val="clear" w:color="auto" w:fill="D9D9D9"/>
            <w:hideMark/>
          </w:tcPr>
          <w:p w:rsidR="00FF3161" w:rsidRDefault="00FF3161" w:rsidP="00C11C6E">
            <w:pPr>
              <w:spacing w:line="276" w:lineRule="auto"/>
              <w:rPr>
                <w:rFonts w:ascii="Arial Narrow" w:eastAsia="Calibri" w:hAnsi="Arial Narrow" w:cs="Times New Roman"/>
                <w:sz w:val="20"/>
                <w:szCs w:val="20"/>
              </w:rPr>
            </w:pPr>
          </w:p>
        </w:tc>
        <w:tc>
          <w:tcPr>
            <w:tcW w:w="282" w:type="dxa"/>
            <w:tcBorders>
              <w:top w:val="nil"/>
              <w:left w:val="nil"/>
              <w:bottom w:val="single" w:sz="4" w:space="0" w:color="auto"/>
              <w:right w:val="nil"/>
            </w:tcBorders>
          </w:tcPr>
          <w:p w:rsidR="00FF3161" w:rsidRDefault="00FF3161" w:rsidP="00C11C6E">
            <w:pPr>
              <w:spacing w:line="276" w:lineRule="auto"/>
              <w:rPr>
                <w:rFonts w:ascii="Arial Narrow" w:eastAsia="Calibri" w:hAnsi="Arial Narrow" w:cs="Arial"/>
                <w:sz w:val="20"/>
                <w:szCs w:val="20"/>
              </w:rPr>
            </w:pPr>
          </w:p>
        </w:tc>
        <w:tc>
          <w:tcPr>
            <w:tcW w:w="5370" w:type="dxa"/>
            <w:gridSpan w:val="4"/>
            <w:tcBorders>
              <w:top w:val="nil"/>
              <w:left w:val="nil"/>
              <w:bottom w:val="single" w:sz="4" w:space="0" w:color="auto"/>
              <w:right w:val="nil"/>
            </w:tcBorders>
            <w:shd w:val="clear" w:color="auto" w:fill="D9D9D9"/>
            <w:hideMark/>
          </w:tcPr>
          <w:p w:rsidR="00FF3161" w:rsidRDefault="00FF3161" w:rsidP="00C11C6E">
            <w:pPr>
              <w:spacing w:line="276" w:lineRule="auto"/>
              <w:rPr>
                <w:rFonts w:ascii="Arial Narrow" w:eastAsia="Calibri" w:hAnsi="Arial Narrow" w:cs="Times New Roman"/>
                <w:sz w:val="20"/>
                <w:szCs w:val="20"/>
              </w:rPr>
            </w:pPr>
          </w:p>
        </w:tc>
      </w:tr>
      <w:tr w:rsidR="00FF3161" w:rsidTr="00C11C6E">
        <w:tc>
          <w:tcPr>
            <w:tcW w:w="5364" w:type="dxa"/>
            <w:gridSpan w:val="4"/>
            <w:tcBorders>
              <w:top w:val="single" w:sz="4" w:space="0" w:color="auto"/>
              <w:left w:val="nil"/>
              <w:bottom w:val="nil"/>
              <w:right w:val="nil"/>
            </w:tcBorders>
            <w:vAlign w:val="center"/>
          </w:tcPr>
          <w:p w:rsidR="00FF3161" w:rsidRDefault="00FF3161" w:rsidP="00C11C6E">
            <w:pPr>
              <w:spacing w:line="276" w:lineRule="auto"/>
              <w:rPr>
                <w:rFonts w:ascii="Arial Narrow" w:eastAsia="Calibri" w:hAnsi="Arial Narrow" w:cs="Arial"/>
                <w:sz w:val="20"/>
                <w:szCs w:val="20"/>
              </w:rPr>
            </w:pPr>
          </w:p>
        </w:tc>
        <w:tc>
          <w:tcPr>
            <w:tcW w:w="282" w:type="dxa"/>
            <w:tcBorders>
              <w:top w:val="single" w:sz="4" w:space="0" w:color="auto"/>
              <w:left w:val="nil"/>
              <w:bottom w:val="nil"/>
              <w:right w:val="nil"/>
            </w:tcBorders>
            <w:vAlign w:val="center"/>
          </w:tcPr>
          <w:p w:rsidR="00FF3161" w:rsidRDefault="00FF3161" w:rsidP="00C11C6E">
            <w:pPr>
              <w:spacing w:line="276" w:lineRule="auto"/>
              <w:rPr>
                <w:rFonts w:ascii="Arial Narrow" w:eastAsia="Calibri" w:hAnsi="Arial Narrow" w:cs="Arial"/>
                <w:sz w:val="20"/>
                <w:szCs w:val="20"/>
              </w:rPr>
            </w:pPr>
          </w:p>
        </w:tc>
        <w:tc>
          <w:tcPr>
            <w:tcW w:w="5370" w:type="dxa"/>
            <w:gridSpan w:val="4"/>
            <w:tcBorders>
              <w:top w:val="single" w:sz="4" w:space="0" w:color="auto"/>
              <w:left w:val="nil"/>
              <w:bottom w:val="nil"/>
              <w:right w:val="nil"/>
            </w:tcBorders>
            <w:vAlign w:val="center"/>
          </w:tcPr>
          <w:p w:rsidR="00FF3161" w:rsidRDefault="00FF3161" w:rsidP="00C11C6E">
            <w:pPr>
              <w:spacing w:line="276" w:lineRule="auto"/>
              <w:rPr>
                <w:rFonts w:ascii="Arial Narrow" w:eastAsia="Calibri" w:hAnsi="Arial Narrow" w:cs="Arial"/>
                <w:sz w:val="20"/>
                <w:szCs w:val="20"/>
              </w:rPr>
            </w:pPr>
          </w:p>
        </w:tc>
      </w:tr>
      <w:tr w:rsidR="00FF3161" w:rsidTr="00C11C6E">
        <w:tc>
          <w:tcPr>
            <w:tcW w:w="5364" w:type="dxa"/>
            <w:gridSpan w:val="4"/>
            <w:tcBorders>
              <w:top w:val="nil"/>
              <w:left w:val="nil"/>
              <w:bottom w:val="nil"/>
              <w:right w:val="nil"/>
            </w:tcBorders>
            <w:vAlign w:val="center"/>
            <w:hideMark/>
          </w:tcPr>
          <w:p w:rsidR="00FF3161" w:rsidRDefault="00FF3161" w:rsidP="00C11C6E">
            <w:pPr>
              <w:spacing w:line="276" w:lineRule="auto"/>
              <w:rPr>
                <w:rFonts w:ascii="Arial Narrow" w:eastAsia="Calibri" w:hAnsi="Arial Narrow" w:cs="Arial"/>
                <w:b/>
              </w:rPr>
            </w:pPr>
            <w:r>
              <w:rPr>
                <w:rFonts w:ascii="Arial Narrow" w:eastAsia="Calibri" w:hAnsi="Arial Narrow" w:cs="Arial"/>
                <w:b/>
                <w:sz w:val="22"/>
              </w:rPr>
              <w:t>Intended Administrative Objective #2</w:t>
            </w:r>
          </w:p>
        </w:tc>
        <w:tc>
          <w:tcPr>
            <w:tcW w:w="282" w:type="dxa"/>
            <w:tcBorders>
              <w:top w:val="nil"/>
              <w:left w:val="nil"/>
              <w:bottom w:val="nil"/>
              <w:right w:val="nil"/>
            </w:tcBorders>
            <w:vAlign w:val="center"/>
          </w:tcPr>
          <w:p w:rsidR="00FF3161" w:rsidRDefault="00FF3161" w:rsidP="00C11C6E">
            <w:pPr>
              <w:spacing w:line="276" w:lineRule="auto"/>
              <w:rPr>
                <w:rFonts w:ascii="Arial Narrow" w:eastAsia="Calibri" w:hAnsi="Arial Narrow" w:cs="Arial"/>
              </w:rPr>
            </w:pPr>
          </w:p>
        </w:tc>
        <w:tc>
          <w:tcPr>
            <w:tcW w:w="5370" w:type="dxa"/>
            <w:gridSpan w:val="4"/>
            <w:tcBorders>
              <w:top w:val="nil"/>
              <w:left w:val="nil"/>
              <w:bottom w:val="nil"/>
              <w:right w:val="nil"/>
            </w:tcBorders>
            <w:vAlign w:val="center"/>
            <w:hideMark/>
          </w:tcPr>
          <w:p w:rsidR="00FF3161" w:rsidRDefault="00FF3161" w:rsidP="00C11C6E">
            <w:pPr>
              <w:spacing w:line="276" w:lineRule="auto"/>
              <w:rPr>
                <w:rFonts w:ascii="Arial Narrow" w:eastAsia="Calibri" w:hAnsi="Arial Narrow" w:cs="Arial"/>
                <w:b/>
              </w:rPr>
            </w:pPr>
            <w:r>
              <w:rPr>
                <w:rFonts w:ascii="Arial Narrow" w:eastAsia="Calibri" w:hAnsi="Arial Narrow" w:cs="Arial"/>
                <w:b/>
                <w:sz w:val="22"/>
              </w:rPr>
              <w:t>Means of Assessment for Objective</w:t>
            </w:r>
          </w:p>
        </w:tc>
      </w:tr>
      <w:tr w:rsidR="00FF3161" w:rsidTr="00C11C6E">
        <w:tc>
          <w:tcPr>
            <w:tcW w:w="5364" w:type="dxa"/>
            <w:gridSpan w:val="4"/>
            <w:tcBorders>
              <w:top w:val="nil"/>
              <w:left w:val="nil"/>
              <w:bottom w:val="nil"/>
              <w:right w:val="nil"/>
            </w:tcBorders>
            <w:shd w:val="clear" w:color="auto" w:fill="D9D9D9"/>
            <w:hideMark/>
          </w:tcPr>
          <w:p w:rsidR="00FF3161" w:rsidRDefault="00FF3161" w:rsidP="00C11C6E">
            <w:pPr>
              <w:spacing w:line="276" w:lineRule="auto"/>
              <w:rPr>
                <w:rFonts w:ascii="Arial Narrow" w:eastAsia="Calibri" w:hAnsi="Arial Narrow" w:cs="Times New Roman"/>
                <w:sz w:val="20"/>
                <w:szCs w:val="20"/>
              </w:rPr>
            </w:pPr>
            <w:r>
              <w:rPr>
                <w:rFonts w:ascii="Arial Narrow" w:eastAsia="Calibri" w:hAnsi="Arial Narrow" w:cs="Times New Roman"/>
                <w:sz w:val="20"/>
                <w:szCs w:val="20"/>
              </w:rPr>
              <w:t xml:space="preserve">2. </w:t>
            </w:r>
          </w:p>
        </w:tc>
        <w:tc>
          <w:tcPr>
            <w:tcW w:w="282" w:type="dxa"/>
            <w:tcBorders>
              <w:top w:val="nil"/>
              <w:left w:val="nil"/>
              <w:bottom w:val="nil"/>
              <w:right w:val="nil"/>
            </w:tcBorders>
          </w:tcPr>
          <w:p w:rsidR="00FF3161" w:rsidRDefault="00FF3161" w:rsidP="00C11C6E">
            <w:pPr>
              <w:spacing w:line="276" w:lineRule="auto"/>
              <w:rPr>
                <w:rFonts w:ascii="Arial Narrow" w:eastAsia="Calibri" w:hAnsi="Arial Narrow" w:cs="Arial"/>
                <w:sz w:val="20"/>
                <w:szCs w:val="20"/>
              </w:rPr>
            </w:pPr>
          </w:p>
        </w:tc>
        <w:tc>
          <w:tcPr>
            <w:tcW w:w="5370" w:type="dxa"/>
            <w:gridSpan w:val="4"/>
            <w:tcBorders>
              <w:top w:val="nil"/>
              <w:left w:val="nil"/>
              <w:bottom w:val="nil"/>
              <w:right w:val="nil"/>
            </w:tcBorders>
            <w:shd w:val="clear" w:color="auto" w:fill="D9D9D9"/>
          </w:tcPr>
          <w:p w:rsidR="00FF3161" w:rsidRDefault="00FF3161" w:rsidP="00C11C6E">
            <w:pPr>
              <w:spacing w:line="276" w:lineRule="auto"/>
              <w:rPr>
                <w:rFonts w:ascii="Arial Narrow" w:eastAsia="Calibri" w:hAnsi="Arial Narrow" w:cs="Times New Roman"/>
                <w:sz w:val="20"/>
                <w:szCs w:val="20"/>
              </w:rPr>
            </w:pPr>
            <w:r>
              <w:rPr>
                <w:rFonts w:ascii="Arial Narrow" w:eastAsia="Calibri" w:hAnsi="Arial Narrow" w:cs="Times New Roman"/>
                <w:sz w:val="20"/>
                <w:szCs w:val="20"/>
              </w:rPr>
              <w:t xml:space="preserve">2a. </w:t>
            </w:r>
          </w:p>
          <w:p w:rsidR="00FF3161" w:rsidRDefault="00FF3161" w:rsidP="00C11C6E">
            <w:pPr>
              <w:spacing w:line="276" w:lineRule="auto"/>
              <w:rPr>
                <w:rFonts w:ascii="Arial Narrow" w:eastAsia="Calibri" w:hAnsi="Arial Narrow" w:cs="Times New Roman"/>
                <w:sz w:val="20"/>
                <w:szCs w:val="20"/>
              </w:rPr>
            </w:pPr>
          </w:p>
          <w:p w:rsidR="00FF3161" w:rsidRDefault="00FF3161" w:rsidP="00C11C6E">
            <w:pPr>
              <w:spacing w:line="276" w:lineRule="auto"/>
              <w:rPr>
                <w:rFonts w:ascii="Arial Narrow" w:eastAsia="Calibri" w:hAnsi="Arial Narrow" w:cs="Times New Roman"/>
                <w:sz w:val="20"/>
                <w:szCs w:val="20"/>
              </w:rPr>
            </w:pPr>
            <w:r>
              <w:rPr>
                <w:rFonts w:ascii="Arial Narrow" w:eastAsia="Calibri" w:hAnsi="Arial Narrow" w:cs="Times New Roman"/>
                <w:sz w:val="20"/>
                <w:szCs w:val="20"/>
              </w:rPr>
              <w:t xml:space="preserve">2b. </w:t>
            </w:r>
          </w:p>
          <w:p w:rsidR="00FF3161" w:rsidRDefault="00FF3161" w:rsidP="00C11C6E">
            <w:pPr>
              <w:spacing w:line="276" w:lineRule="auto"/>
              <w:rPr>
                <w:rFonts w:ascii="Arial Narrow" w:eastAsia="Calibri" w:hAnsi="Arial Narrow" w:cs="Times New Roman"/>
                <w:sz w:val="20"/>
                <w:szCs w:val="20"/>
              </w:rPr>
            </w:pPr>
          </w:p>
          <w:p w:rsidR="00FF3161" w:rsidRDefault="00FF3161" w:rsidP="00C11C6E">
            <w:pPr>
              <w:spacing w:line="276" w:lineRule="auto"/>
              <w:rPr>
                <w:rFonts w:ascii="Arial Narrow" w:eastAsia="Calibri" w:hAnsi="Arial Narrow" w:cs="Times New Roman"/>
                <w:sz w:val="20"/>
                <w:szCs w:val="20"/>
              </w:rPr>
            </w:pPr>
            <w:r>
              <w:rPr>
                <w:rFonts w:ascii="Arial Narrow" w:eastAsia="Calibri" w:hAnsi="Arial Narrow" w:cs="Times New Roman"/>
                <w:sz w:val="20"/>
                <w:szCs w:val="20"/>
              </w:rPr>
              <w:t xml:space="preserve">2c. </w:t>
            </w:r>
          </w:p>
          <w:p w:rsidR="00FF3161" w:rsidRDefault="00FF3161" w:rsidP="00C11C6E">
            <w:pPr>
              <w:spacing w:line="276" w:lineRule="auto"/>
              <w:rPr>
                <w:rFonts w:ascii="Arial Narrow" w:eastAsia="Calibri" w:hAnsi="Arial Narrow" w:cs="Times New Roman"/>
                <w:sz w:val="20"/>
                <w:szCs w:val="20"/>
              </w:rPr>
            </w:pPr>
          </w:p>
        </w:tc>
      </w:tr>
      <w:tr w:rsidR="00FF3161" w:rsidTr="00C11C6E">
        <w:tc>
          <w:tcPr>
            <w:tcW w:w="5364" w:type="dxa"/>
            <w:gridSpan w:val="4"/>
            <w:tcBorders>
              <w:top w:val="nil"/>
              <w:left w:val="nil"/>
              <w:bottom w:val="nil"/>
              <w:right w:val="nil"/>
            </w:tcBorders>
            <w:vAlign w:val="center"/>
          </w:tcPr>
          <w:p w:rsidR="00FF3161" w:rsidRDefault="00FF3161" w:rsidP="00C11C6E">
            <w:pPr>
              <w:spacing w:line="276" w:lineRule="auto"/>
              <w:rPr>
                <w:rFonts w:ascii="Arial Narrow" w:eastAsia="Calibri" w:hAnsi="Arial Narrow" w:cs="Arial"/>
                <w:sz w:val="20"/>
                <w:szCs w:val="20"/>
              </w:rPr>
            </w:pPr>
          </w:p>
        </w:tc>
        <w:tc>
          <w:tcPr>
            <w:tcW w:w="282" w:type="dxa"/>
            <w:tcBorders>
              <w:top w:val="nil"/>
              <w:left w:val="nil"/>
              <w:bottom w:val="nil"/>
              <w:right w:val="nil"/>
            </w:tcBorders>
            <w:vAlign w:val="center"/>
          </w:tcPr>
          <w:p w:rsidR="00FF3161" w:rsidRDefault="00FF3161" w:rsidP="00C11C6E">
            <w:pPr>
              <w:spacing w:line="276" w:lineRule="auto"/>
              <w:rPr>
                <w:rFonts w:ascii="Arial Narrow" w:eastAsia="Calibri" w:hAnsi="Arial Narrow" w:cs="Arial"/>
                <w:sz w:val="20"/>
                <w:szCs w:val="20"/>
              </w:rPr>
            </w:pPr>
          </w:p>
        </w:tc>
        <w:tc>
          <w:tcPr>
            <w:tcW w:w="5370" w:type="dxa"/>
            <w:gridSpan w:val="4"/>
            <w:tcBorders>
              <w:top w:val="nil"/>
              <w:left w:val="nil"/>
              <w:bottom w:val="nil"/>
              <w:right w:val="nil"/>
            </w:tcBorders>
            <w:vAlign w:val="center"/>
          </w:tcPr>
          <w:p w:rsidR="00FF3161" w:rsidRDefault="00FF3161" w:rsidP="00C11C6E">
            <w:pPr>
              <w:spacing w:line="276" w:lineRule="auto"/>
              <w:rPr>
                <w:rFonts w:ascii="Arial Narrow" w:eastAsia="Calibri" w:hAnsi="Arial Narrow" w:cs="Arial"/>
                <w:sz w:val="20"/>
                <w:szCs w:val="20"/>
              </w:rPr>
            </w:pPr>
          </w:p>
        </w:tc>
      </w:tr>
      <w:tr w:rsidR="00FF3161" w:rsidTr="00C11C6E">
        <w:tc>
          <w:tcPr>
            <w:tcW w:w="5364" w:type="dxa"/>
            <w:gridSpan w:val="4"/>
            <w:tcBorders>
              <w:top w:val="nil"/>
              <w:left w:val="nil"/>
              <w:bottom w:val="nil"/>
              <w:right w:val="nil"/>
            </w:tcBorders>
            <w:vAlign w:val="center"/>
            <w:hideMark/>
          </w:tcPr>
          <w:p w:rsidR="00FF3161" w:rsidRDefault="00FF3161" w:rsidP="00C11C6E">
            <w:pPr>
              <w:spacing w:line="276" w:lineRule="auto"/>
              <w:rPr>
                <w:rFonts w:ascii="Arial Narrow" w:eastAsia="Calibri" w:hAnsi="Arial Narrow" w:cs="Arial"/>
                <w:b/>
              </w:rPr>
            </w:pPr>
            <w:r>
              <w:rPr>
                <w:rFonts w:ascii="Arial Narrow" w:eastAsia="Calibri" w:hAnsi="Arial Narrow" w:cs="Arial"/>
                <w:b/>
                <w:sz w:val="22"/>
              </w:rPr>
              <w:t>Summary of Assessment Data Collected</w:t>
            </w:r>
          </w:p>
        </w:tc>
        <w:tc>
          <w:tcPr>
            <w:tcW w:w="282" w:type="dxa"/>
            <w:tcBorders>
              <w:top w:val="nil"/>
              <w:left w:val="nil"/>
              <w:bottom w:val="nil"/>
              <w:right w:val="nil"/>
            </w:tcBorders>
            <w:vAlign w:val="center"/>
          </w:tcPr>
          <w:p w:rsidR="00FF3161" w:rsidRDefault="00FF3161" w:rsidP="00C11C6E">
            <w:pPr>
              <w:spacing w:line="276" w:lineRule="auto"/>
              <w:rPr>
                <w:rFonts w:ascii="Arial Narrow" w:eastAsia="Calibri" w:hAnsi="Arial Narrow" w:cs="Arial"/>
              </w:rPr>
            </w:pPr>
          </w:p>
        </w:tc>
        <w:tc>
          <w:tcPr>
            <w:tcW w:w="5370" w:type="dxa"/>
            <w:gridSpan w:val="4"/>
            <w:tcBorders>
              <w:top w:val="nil"/>
              <w:left w:val="nil"/>
              <w:bottom w:val="nil"/>
              <w:right w:val="nil"/>
            </w:tcBorders>
            <w:vAlign w:val="center"/>
            <w:hideMark/>
          </w:tcPr>
          <w:p w:rsidR="00FF3161" w:rsidRDefault="00FF3161" w:rsidP="00C11C6E">
            <w:pPr>
              <w:spacing w:line="276" w:lineRule="auto"/>
              <w:rPr>
                <w:rFonts w:ascii="Arial Narrow" w:eastAsia="Calibri" w:hAnsi="Arial Narrow" w:cs="Arial"/>
                <w:b/>
              </w:rPr>
            </w:pPr>
            <w:r>
              <w:rPr>
                <w:rFonts w:ascii="Arial Narrow" w:eastAsia="Calibri" w:hAnsi="Arial Narrow" w:cs="Arial"/>
                <w:b/>
                <w:sz w:val="22"/>
              </w:rPr>
              <w:t>Use of Results to Improve Unit Services</w:t>
            </w:r>
          </w:p>
        </w:tc>
      </w:tr>
      <w:tr w:rsidR="00FF3161" w:rsidTr="00C11C6E">
        <w:tc>
          <w:tcPr>
            <w:tcW w:w="5364" w:type="dxa"/>
            <w:gridSpan w:val="4"/>
            <w:tcBorders>
              <w:top w:val="nil"/>
              <w:left w:val="nil"/>
              <w:bottom w:val="single" w:sz="4" w:space="0" w:color="auto"/>
              <w:right w:val="nil"/>
            </w:tcBorders>
            <w:shd w:val="clear" w:color="auto" w:fill="D9D9D9"/>
            <w:hideMark/>
          </w:tcPr>
          <w:p w:rsidR="00FF3161" w:rsidRDefault="00FF3161" w:rsidP="00C11C6E">
            <w:pPr>
              <w:spacing w:line="276" w:lineRule="auto"/>
              <w:rPr>
                <w:rFonts w:ascii="Arial Narrow" w:eastAsia="Calibri" w:hAnsi="Arial Narrow" w:cs="Times New Roman"/>
                <w:sz w:val="20"/>
                <w:szCs w:val="20"/>
              </w:rPr>
            </w:pPr>
          </w:p>
        </w:tc>
        <w:tc>
          <w:tcPr>
            <w:tcW w:w="282" w:type="dxa"/>
            <w:tcBorders>
              <w:top w:val="nil"/>
              <w:left w:val="nil"/>
              <w:bottom w:val="single" w:sz="4" w:space="0" w:color="auto"/>
              <w:right w:val="nil"/>
            </w:tcBorders>
          </w:tcPr>
          <w:p w:rsidR="00FF3161" w:rsidRDefault="00FF3161" w:rsidP="00C11C6E">
            <w:pPr>
              <w:spacing w:line="276" w:lineRule="auto"/>
              <w:rPr>
                <w:rFonts w:ascii="Arial Narrow" w:eastAsia="Calibri" w:hAnsi="Arial Narrow" w:cs="Arial"/>
                <w:sz w:val="20"/>
                <w:szCs w:val="20"/>
              </w:rPr>
            </w:pPr>
          </w:p>
        </w:tc>
        <w:tc>
          <w:tcPr>
            <w:tcW w:w="5370" w:type="dxa"/>
            <w:gridSpan w:val="4"/>
            <w:tcBorders>
              <w:top w:val="nil"/>
              <w:left w:val="nil"/>
              <w:bottom w:val="single" w:sz="4" w:space="0" w:color="auto"/>
              <w:right w:val="nil"/>
            </w:tcBorders>
            <w:shd w:val="clear" w:color="auto" w:fill="D9D9D9"/>
            <w:hideMark/>
          </w:tcPr>
          <w:p w:rsidR="00FF3161" w:rsidRDefault="00FF3161" w:rsidP="00C11C6E">
            <w:pPr>
              <w:spacing w:line="276" w:lineRule="auto"/>
              <w:rPr>
                <w:rFonts w:ascii="Arial Narrow" w:eastAsia="Calibri" w:hAnsi="Arial Narrow" w:cs="Times New Roman"/>
                <w:sz w:val="20"/>
                <w:szCs w:val="20"/>
              </w:rPr>
            </w:pPr>
          </w:p>
        </w:tc>
      </w:tr>
      <w:tr w:rsidR="00FF3161" w:rsidTr="00C11C6E">
        <w:tc>
          <w:tcPr>
            <w:tcW w:w="5364" w:type="dxa"/>
            <w:gridSpan w:val="4"/>
            <w:tcBorders>
              <w:top w:val="single" w:sz="4" w:space="0" w:color="auto"/>
              <w:left w:val="nil"/>
              <w:bottom w:val="nil"/>
              <w:right w:val="nil"/>
            </w:tcBorders>
            <w:vAlign w:val="center"/>
          </w:tcPr>
          <w:p w:rsidR="00FF3161" w:rsidRDefault="00FF3161" w:rsidP="00C11C6E">
            <w:pPr>
              <w:spacing w:line="276" w:lineRule="auto"/>
              <w:rPr>
                <w:rFonts w:ascii="Arial Narrow" w:eastAsia="Calibri" w:hAnsi="Arial Narrow" w:cs="Arial"/>
                <w:sz w:val="20"/>
                <w:szCs w:val="20"/>
              </w:rPr>
            </w:pPr>
          </w:p>
        </w:tc>
        <w:tc>
          <w:tcPr>
            <w:tcW w:w="282" w:type="dxa"/>
            <w:tcBorders>
              <w:top w:val="single" w:sz="4" w:space="0" w:color="auto"/>
              <w:left w:val="nil"/>
              <w:bottom w:val="nil"/>
              <w:right w:val="nil"/>
            </w:tcBorders>
            <w:vAlign w:val="center"/>
          </w:tcPr>
          <w:p w:rsidR="00FF3161" w:rsidRDefault="00FF3161" w:rsidP="00C11C6E">
            <w:pPr>
              <w:spacing w:line="276" w:lineRule="auto"/>
              <w:rPr>
                <w:rFonts w:ascii="Arial Narrow" w:eastAsia="Calibri" w:hAnsi="Arial Narrow" w:cs="Arial"/>
                <w:sz w:val="20"/>
                <w:szCs w:val="20"/>
              </w:rPr>
            </w:pPr>
          </w:p>
        </w:tc>
        <w:tc>
          <w:tcPr>
            <w:tcW w:w="5370" w:type="dxa"/>
            <w:gridSpan w:val="4"/>
            <w:tcBorders>
              <w:top w:val="single" w:sz="4" w:space="0" w:color="auto"/>
              <w:left w:val="nil"/>
              <w:bottom w:val="nil"/>
              <w:right w:val="nil"/>
            </w:tcBorders>
            <w:vAlign w:val="center"/>
          </w:tcPr>
          <w:p w:rsidR="00FF3161" w:rsidRDefault="00FF3161" w:rsidP="00C11C6E">
            <w:pPr>
              <w:spacing w:line="276" w:lineRule="auto"/>
              <w:rPr>
                <w:rFonts w:ascii="Arial Narrow" w:eastAsia="Calibri" w:hAnsi="Arial Narrow" w:cs="Arial"/>
                <w:sz w:val="20"/>
                <w:szCs w:val="20"/>
              </w:rPr>
            </w:pPr>
          </w:p>
        </w:tc>
      </w:tr>
      <w:tr w:rsidR="00FF3161" w:rsidTr="00C11C6E">
        <w:tc>
          <w:tcPr>
            <w:tcW w:w="5364" w:type="dxa"/>
            <w:gridSpan w:val="4"/>
            <w:tcBorders>
              <w:top w:val="nil"/>
              <w:left w:val="nil"/>
              <w:bottom w:val="nil"/>
              <w:right w:val="nil"/>
            </w:tcBorders>
            <w:vAlign w:val="center"/>
            <w:hideMark/>
          </w:tcPr>
          <w:p w:rsidR="00FF3161" w:rsidRDefault="00FF3161" w:rsidP="00C11C6E">
            <w:pPr>
              <w:spacing w:line="276" w:lineRule="auto"/>
              <w:rPr>
                <w:rFonts w:ascii="Arial Narrow" w:eastAsia="Calibri" w:hAnsi="Arial Narrow" w:cs="Arial"/>
                <w:b/>
              </w:rPr>
            </w:pPr>
            <w:r>
              <w:rPr>
                <w:rFonts w:ascii="Arial Narrow" w:eastAsia="Calibri" w:hAnsi="Arial Narrow" w:cs="Arial"/>
                <w:b/>
                <w:sz w:val="22"/>
              </w:rPr>
              <w:t>Intended Administrative Objective #3</w:t>
            </w:r>
          </w:p>
        </w:tc>
        <w:tc>
          <w:tcPr>
            <w:tcW w:w="282" w:type="dxa"/>
            <w:tcBorders>
              <w:top w:val="nil"/>
              <w:left w:val="nil"/>
              <w:bottom w:val="nil"/>
              <w:right w:val="nil"/>
            </w:tcBorders>
            <w:vAlign w:val="center"/>
          </w:tcPr>
          <w:p w:rsidR="00FF3161" w:rsidRDefault="00FF3161" w:rsidP="00C11C6E">
            <w:pPr>
              <w:spacing w:line="276" w:lineRule="auto"/>
              <w:rPr>
                <w:rFonts w:ascii="Arial Narrow" w:eastAsia="Calibri" w:hAnsi="Arial Narrow" w:cs="Arial"/>
              </w:rPr>
            </w:pPr>
          </w:p>
        </w:tc>
        <w:tc>
          <w:tcPr>
            <w:tcW w:w="5370" w:type="dxa"/>
            <w:gridSpan w:val="4"/>
            <w:tcBorders>
              <w:top w:val="nil"/>
              <w:left w:val="nil"/>
              <w:bottom w:val="nil"/>
              <w:right w:val="nil"/>
            </w:tcBorders>
            <w:vAlign w:val="center"/>
            <w:hideMark/>
          </w:tcPr>
          <w:p w:rsidR="00FF3161" w:rsidRDefault="00FF3161" w:rsidP="00C11C6E">
            <w:pPr>
              <w:spacing w:line="276" w:lineRule="auto"/>
              <w:rPr>
                <w:rFonts w:ascii="Arial Narrow" w:eastAsia="Calibri" w:hAnsi="Arial Narrow" w:cs="Arial"/>
                <w:b/>
              </w:rPr>
            </w:pPr>
            <w:r>
              <w:rPr>
                <w:rFonts w:ascii="Arial Narrow" w:eastAsia="Calibri" w:hAnsi="Arial Narrow" w:cs="Arial"/>
                <w:b/>
                <w:sz w:val="22"/>
              </w:rPr>
              <w:t>Means of Assessment for Objective</w:t>
            </w:r>
          </w:p>
        </w:tc>
      </w:tr>
      <w:tr w:rsidR="00FF3161" w:rsidTr="00C11C6E">
        <w:tc>
          <w:tcPr>
            <w:tcW w:w="5364" w:type="dxa"/>
            <w:gridSpan w:val="4"/>
            <w:tcBorders>
              <w:top w:val="nil"/>
              <w:left w:val="nil"/>
              <w:bottom w:val="nil"/>
              <w:right w:val="nil"/>
            </w:tcBorders>
            <w:shd w:val="clear" w:color="auto" w:fill="D9D9D9"/>
            <w:hideMark/>
          </w:tcPr>
          <w:p w:rsidR="00FF3161" w:rsidRDefault="00FF3161" w:rsidP="00C11C6E">
            <w:pPr>
              <w:spacing w:line="276" w:lineRule="auto"/>
              <w:rPr>
                <w:rFonts w:ascii="Arial Narrow" w:eastAsia="Calibri" w:hAnsi="Arial Narrow" w:cs="Times New Roman"/>
                <w:sz w:val="20"/>
                <w:szCs w:val="20"/>
              </w:rPr>
            </w:pPr>
            <w:r>
              <w:rPr>
                <w:rFonts w:ascii="Arial Narrow" w:eastAsia="Calibri" w:hAnsi="Arial Narrow" w:cs="Times New Roman"/>
                <w:sz w:val="20"/>
                <w:szCs w:val="20"/>
              </w:rPr>
              <w:t>3.</w:t>
            </w:r>
          </w:p>
        </w:tc>
        <w:tc>
          <w:tcPr>
            <w:tcW w:w="282" w:type="dxa"/>
            <w:tcBorders>
              <w:top w:val="nil"/>
              <w:left w:val="nil"/>
              <w:bottom w:val="nil"/>
              <w:right w:val="nil"/>
            </w:tcBorders>
          </w:tcPr>
          <w:p w:rsidR="00FF3161" w:rsidRDefault="00FF3161" w:rsidP="00C11C6E">
            <w:pPr>
              <w:spacing w:line="276" w:lineRule="auto"/>
              <w:rPr>
                <w:rFonts w:ascii="Arial Narrow" w:eastAsia="Calibri" w:hAnsi="Arial Narrow" w:cs="Arial"/>
                <w:sz w:val="20"/>
                <w:szCs w:val="20"/>
              </w:rPr>
            </w:pPr>
          </w:p>
        </w:tc>
        <w:tc>
          <w:tcPr>
            <w:tcW w:w="5370" w:type="dxa"/>
            <w:gridSpan w:val="4"/>
            <w:tcBorders>
              <w:top w:val="nil"/>
              <w:left w:val="nil"/>
              <w:bottom w:val="nil"/>
              <w:right w:val="nil"/>
            </w:tcBorders>
            <w:shd w:val="clear" w:color="auto" w:fill="D9D9D9"/>
          </w:tcPr>
          <w:p w:rsidR="00FF3161" w:rsidRDefault="00FF3161" w:rsidP="00C11C6E">
            <w:pPr>
              <w:spacing w:line="276" w:lineRule="auto"/>
              <w:rPr>
                <w:rFonts w:ascii="Arial Narrow" w:eastAsia="Calibri" w:hAnsi="Arial Narrow" w:cs="Times New Roman"/>
                <w:sz w:val="20"/>
                <w:szCs w:val="20"/>
              </w:rPr>
            </w:pPr>
            <w:r>
              <w:rPr>
                <w:rFonts w:ascii="Arial Narrow" w:eastAsia="Calibri" w:hAnsi="Arial Narrow" w:cs="Times New Roman"/>
                <w:sz w:val="20"/>
                <w:szCs w:val="20"/>
              </w:rPr>
              <w:t xml:space="preserve">3a. </w:t>
            </w:r>
          </w:p>
          <w:p w:rsidR="00FF3161" w:rsidRDefault="00FF3161" w:rsidP="00C11C6E">
            <w:pPr>
              <w:spacing w:line="276" w:lineRule="auto"/>
              <w:rPr>
                <w:rFonts w:ascii="Arial Narrow" w:eastAsia="Calibri" w:hAnsi="Arial Narrow" w:cs="Times New Roman"/>
                <w:sz w:val="20"/>
                <w:szCs w:val="20"/>
              </w:rPr>
            </w:pPr>
          </w:p>
          <w:p w:rsidR="00FF3161" w:rsidRDefault="00FF3161" w:rsidP="00C11C6E">
            <w:pPr>
              <w:spacing w:line="276" w:lineRule="auto"/>
              <w:rPr>
                <w:rFonts w:ascii="Arial Narrow" w:eastAsia="Calibri" w:hAnsi="Arial Narrow" w:cs="Times New Roman"/>
                <w:sz w:val="20"/>
                <w:szCs w:val="20"/>
              </w:rPr>
            </w:pPr>
            <w:r>
              <w:rPr>
                <w:rFonts w:ascii="Arial Narrow" w:eastAsia="Calibri" w:hAnsi="Arial Narrow" w:cs="Times New Roman"/>
                <w:sz w:val="20"/>
                <w:szCs w:val="20"/>
              </w:rPr>
              <w:t xml:space="preserve">3b. </w:t>
            </w:r>
          </w:p>
          <w:p w:rsidR="00FF3161" w:rsidRDefault="00FF3161" w:rsidP="00C11C6E">
            <w:pPr>
              <w:spacing w:line="276" w:lineRule="auto"/>
              <w:rPr>
                <w:rFonts w:ascii="Arial Narrow" w:eastAsia="Calibri" w:hAnsi="Arial Narrow" w:cs="Times New Roman"/>
                <w:sz w:val="20"/>
                <w:szCs w:val="20"/>
              </w:rPr>
            </w:pPr>
          </w:p>
          <w:p w:rsidR="00FF3161" w:rsidRDefault="00FF3161" w:rsidP="00C11C6E">
            <w:pPr>
              <w:spacing w:line="276" w:lineRule="auto"/>
              <w:rPr>
                <w:rFonts w:ascii="Arial Narrow" w:eastAsia="Calibri" w:hAnsi="Arial Narrow" w:cs="Times New Roman"/>
                <w:sz w:val="20"/>
                <w:szCs w:val="20"/>
              </w:rPr>
            </w:pPr>
            <w:r>
              <w:rPr>
                <w:rFonts w:ascii="Arial Narrow" w:eastAsia="Calibri" w:hAnsi="Arial Narrow" w:cs="Times New Roman"/>
                <w:sz w:val="20"/>
                <w:szCs w:val="20"/>
              </w:rPr>
              <w:t xml:space="preserve">3c. </w:t>
            </w:r>
          </w:p>
        </w:tc>
      </w:tr>
      <w:tr w:rsidR="00FF3161" w:rsidTr="00C11C6E">
        <w:tc>
          <w:tcPr>
            <w:tcW w:w="5364" w:type="dxa"/>
            <w:gridSpan w:val="4"/>
            <w:tcBorders>
              <w:top w:val="nil"/>
              <w:left w:val="nil"/>
              <w:bottom w:val="nil"/>
              <w:right w:val="nil"/>
            </w:tcBorders>
            <w:vAlign w:val="center"/>
          </w:tcPr>
          <w:p w:rsidR="00FF3161" w:rsidRDefault="00FF3161" w:rsidP="00C11C6E">
            <w:pPr>
              <w:spacing w:line="276" w:lineRule="auto"/>
              <w:rPr>
                <w:rFonts w:ascii="Arial Narrow" w:eastAsia="Calibri" w:hAnsi="Arial Narrow" w:cs="Arial"/>
                <w:sz w:val="20"/>
                <w:szCs w:val="20"/>
              </w:rPr>
            </w:pPr>
          </w:p>
        </w:tc>
        <w:tc>
          <w:tcPr>
            <w:tcW w:w="282" w:type="dxa"/>
            <w:tcBorders>
              <w:top w:val="nil"/>
              <w:left w:val="nil"/>
              <w:bottom w:val="nil"/>
              <w:right w:val="nil"/>
            </w:tcBorders>
            <w:vAlign w:val="center"/>
          </w:tcPr>
          <w:p w:rsidR="00FF3161" w:rsidRDefault="00FF3161" w:rsidP="00C11C6E">
            <w:pPr>
              <w:spacing w:line="276" w:lineRule="auto"/>
              <w:rPr>
                <w:rFonts w:ascii="Arial Narrow" w:eastAsia="Calibri" w:hAnsi="Arial Narrow" w:cs="Arial"/>
                <w:sz w:val="20"/>
                <w:szCs w:val="20"/>
              </w:rPr>
            </w:pPr>
          </w:p>
        </w:tc>
        <w:tc>
          <w:tcPr>
            <w:tcW w:w="5370" w:type="dxa"/>
            <w:gridSpan w:val="4"/>
            <w:tcBorders>
              <w:top w:val="nil"/>
              <w:left w:val="nil"/>
              <w:bottom w:val="nil"/>
              <w:right w:val="nil"/>
            </w:tcBorders>
            <w:vAlign w:val="center"/>
          </w:tcPr>
          <w:p w:rsidR="00FF3161" w:rsidRDefault="00FF3161" w:rsidP="00C11C6E">
            <w:pPr>
              <w:spacing w:line="276" w:lineRule="auto"/>
              <w:rPr>
                <w:rFonts w:ascii="Arial Narrow" w:eastAsia="Calibri" w:hAnsi="Arial Narrow" w:cs="Arial"/>
                <w:sz w:val="20"/>
                <w:szCs w:val="20"/>
              </w:rPr>
            </w:pPr>
          </w:p>
        </w:tc>
      </w:tr>
      <w:tr w:rsidR="00FF3161" w:rsidTr="00C11C6E">
        <w:tc>
          <w:tcPr>
            <w:tcW w:w="5364" w:type="dxa"/>
            <w:gridSpan w:val="4"/>
            <w:tcBorders>
              <w:top w:val="nil"/>
              <w:left w:val="nil"/>
              <w:bottom w:val="nil"/>
              <w:right w:val="nil"/>
            </w:tcBorders>
            <w:vAlign w:val="center"/>
            <w:hideMark/>
          </w:tcPr>
          <w:p w:rsidR="00FF3161" w:rsidRDefault="00FF3161" w:rsidP="00C11C6E">
            <w:pPr>
              <w:spacing w:line="276" w:lineRule="auto"/>
              <w:rPr>
                <w:rFonts w:ascii="Arial Narrow" w:eastAsia="Calibri" w:hAnsi="Arial Narrow" w:cs="Arial"/>
                <w:b/>
              </w:rPr>
            </w:pPr>
            <w:r>
              <w:rPr>
                <w:rFonts w:ascii="Arial Narrow" w:eastAsia="Calibri" w:hAnsi="Arial Narrow" w:cs="Arial"/>
                <w:b/>
                <w:sz w:val="22"/>
              </w:rPr>
              <w:t>Summary of Assessment Data Collected</w:t>
            </w:r>
          </w:p>
        </w:tc>
        <w:tc>
          <w:tcPr>
            <w:tcW w:w="282" w:type="dxa"/>
            <w:tcBorders>
              <w:top w:val="nil"/>
              <w:left w:val="nil"/>
              <w:bottom w:val="nil"/>
              <w:right w:val="nil"/>
            </w:tcBorders>
            <w:vAlign w:val="center"/>
          </w:tcPr>
          <w:p w:rsidR="00FF3161" w:rsidRDefault="00FF3161" w:rsidP="00C11C6E">
            <w:pPr>
              <w:spacing w:line="276" w:lineRule="auto"/>
              <w:rPr>
                <w:rFonts w:ascii="Arial Narrow" w:eastAsia="Calibri" w:hAnsi="Arial Narrow" w:cs="Arial"/>
                <w:b/>
              </w:rPr>
            </w:pPr>
          </w:p>
        </w:tc>
        <w:tc>
          <w:tcPr>
            <w:tcW w:w="5370" w:type="dxa"/>
            <w:gridSpan w:val="4"/>
            <w:tcBorders>
              <w:top w:val="nil"/>
              <w:left w:val="nil"/>
              <w:bottom w:val="nil"/>
              <w:right w:val="nil"/>
            </w:tcBorders>
            <w:vAlign w:val="center"/>
            <w:hideMark/>
          </w:tcPr>
          <w:p w:rsidR="00FF3161" w:rsidRDefault="00FF3161" w:rsidP="00C11C6E">
            <w:pPr>
              <w:spacing w:line="276" w:lineRule="auto"/>
              <w:rPr>
                <w:rFonts w:ascii="Arial Narrow" w:eastAsia="Calibri" w:hAnsi="Arial Narrow" w:cs="Arial"/>
                <w:b/>
              </w:rPr>
            </w:pPr>
            <w:r>
              <w:rPr>
                <w:rFonts w:ascii="Arial Narrow" w:eastAsia="Calibri" w:hAnsi="Arial Narrow" w:cs="Arial"/>
                <w:b/>
                <w:sz w:val="22"/>
              </w:rPr>
              <w:t>Use of Results to Improve Unit Services</w:t>
            </w:r>
          </w:p>
        </w:tc>
      </w:tr>
      <w:tr w:rsidR="00FF3161" w:rsidTr="00C11C6E">
        <w:tc>
          <w:tcPr>
            <w:tcW w:w="5364" w:type="dxa"/>
            <w:gridSpan w:val="4"/>
            <w:tcBorders>
              <w:top w:val="nil"/>
              <w:left w:val="nil"/>
              <w:bottom w:val="single" w:sz="4" w:space="0" w:color="auto"/>
              <w:right w:val="nil"/>
            </w:tcBorders>
            <w:shd w:val="clear" w:color="auto" w:fill="D9D9D9"/>
            <w:hideMark/>
          </w:tcPr>
          <w:p w:rsidR="00FF3161" w:rsidRDefault="00FF3161" w:rsidP="00C11C6E">
            <w:pPr>
              <w:spacing w:line="276" w:lineRule="auto"/>
              <w:rPr>
                <w:rFonts w:ascii="Arial Narrow" w:eastAsia="Calibri" w:hAnsi="Arial Narrow" w:cs="Times New Roman"/>
                <w:sz w:val="20"/>
                <w:szCs w:val="20"/>
              </w:rPr>
            </w:pPr>
          </w:p>
        </w:tc>
        <w:tc>
          <w:tcPr>
            <w:tcW w:w="282" w:type="dxa"/>
            <w:tcBorders>
              <w:top w:val="nil"/>
              <w:left w:val="nil"/>
              <w:bottom w:val="single" w:sz="4" w:space="0" w:color="auto"/>
              <w:right w:val="nil"/>
            </w:tcBorders>
          </w:tcPr>
          <w:p w:rsidR="00FF3161" w:rsidRDefault="00FF3161" w:rsidP="00C11C6E">
            <w:pPr>
              <w:spacing w:line="276" w:lineRule="auto"/>
              <w:rPr>
                <w:rFonts w:ascii="Arial Narrow" w:eastAsia="Calibri" w:hAnsi="Arial Narrow" w:cs="Arial"/>
                <w:sz w:val="20"/>
                <w:szCs w:val="20"/>
              </w:rPr>
            </w:pPr>
          </w:p>
        </w:tc>
        <w:tc>
          <w:tcPr>
            <w:tcW w:w="5370" w:type="dxa"/>
            <w:gridSpan w:val="4"/>
            <w:tcBorders>
              <w:top w:val="nil"/>
              <w:left w:val="nil"/>
              <w:bottom w:val="single" w:sz="4" w:space="0" w:color="auto"/>
              <w:right w:val="nil"/>
            </w:tcBorders>
            <w:shd w:val="clear" w:color="auto" w:fill="D9D9D9"/>
            <w:hideMark/>
          </w:tcPr>
          <w:p w:rsidR="00FF3161" w:rsidRDefault="00FF3161" w:rsidP="00C11C6E">
            <w:pPr>
              <w:spacing w:line="276" w:lineRule="auto"/>
              <w:rPr>
                <w:rFonts w:ascii="Arial Narrow" w:eastAsia="Calibri" w:hAnsi="Arial Narrow" w:cs="Times New Roman"/>
                <w:sz w:val="20"/>
                <w:szCs w:val="20"/>
              </w:rPr>
            </w:pPr>
          </w:p>
        </w:tc>
      </w:tr>
    </w:tbl>
    <w:p w:rsidR="00FF3161" w:rsidRDefault="00FF3161" w:rsidP="00C11C6E">
      <w:pPr>
        <w:rPr>
          <w:rFonts w:ascii="Calibri" w:eastAsia="Calibri" w:hAnsi="Calibri" w:cs="Times New Roman"/>
        </w:rPr>
      </w:pPr>
    </w:p>
    <w:p w:rsidR="00FF3161" w:rsidRDefault="00FF3161"/>
    <w:p w:rsidR="005606C8" w:rsidRDefault="005606C8">
      <w:pPr>
        <w:spacing w:line="276" w:lineRule="auto"/>
      </w:pPr>
      <w:r>
        <w:br w:type="page"/>
      </w:r>
    </w:p>
    <w:p w:rsidR="00131831" w:rsidRPr="00E94EBD" w:rsidRDefault="00FF3161" w:rsidP="005606C8">
      <w:pPr>
        <w:spacing w:line="276" w:lineRule="auto"/>
        <w:jc w:val="center"/>
        <w:rPr>
          <w:rFonts w:ascii="Arial" w:hAnsi="Arial" w:cs="Arial"/>
          <w:b/>
        </w:rPr>
      </w:pPr>
      <w:r>
        <w:rPr>
          <w:rFonts w:ascii="Arial" w:hAnsi="Arial" w:cs="Arial"/>
          <w:b/>
        </w:rPr>
        <w:lastRenderedPageBreak/>
        <w:t>Attachment</w:t>
      </w:r>
      <w:r w:rsidR="005606C8" w:rsidRPr="00E94EBD">
        <w:rPr>
          <w:rFonts w:ascii="Arial" w:hAnsi="Arial" w:cs="Arial"/>
          <w:b/>
        </w:rPr>
        <w:t xml:space="preserve"> G</w:t>
      </w:r>
    </w:p>
    <w:p w:rsidR="004D483F" w:rsidRPr="00686F4B" w:rsidRDefault="004D483F" w:rsidP="00C11C6E">
      <w:pPr>
        <w:jc w:val="center"/>
        <w:rPr>
          <w:rFonts w:ascii="Arial" w:eastAsia="Calibri" w:hAnsi="Arial" w:cs="Arial"/>
          <w:b/>
          <w:szCs w:val="24"/>
        </w:rPr>
      </w:pPr>
      <w:r>
        <w:rPr>
          <w:rFonts w:ascii="Arial" w:eastAsia="Calibri" w:hAnsi="Arial" w:cs="Arial"/>
          <w:b/>
          <w:szCs w:val="24"/>
        </w:rPr>
        <w:t>NMU Academic</w:t>
      </w:r>
      <w:r w:rsidRPr="00686F4B">
        <w:rPr>
          <w:rFonts w:ascii="Arial" w:eastAsia="Calibri" w:hAnsi="Arial" w:cs="Arial"/>
          <w:b/>
          <w:szCs w:val="24"/>
        </w:rPr>
        <w:t xml:space="preserve"> Department</w:t>
      </w:r>
    </w:p>
    <w:p w:rsidR="004D483F" w:rsidRPr="00686F4B" w:rsidRDefault="004D483F" w:rsidP="00C11C6E">
      <w:pPr>
        <w:jc w:val="center"/>
        <w:rPr>
          <w:rFonts w:ascii="Arial" w:eastAsia="Calibri" w:hAnsi="Arial" w:cs="Arial"/>
          <w:b/>
          <w:szCs w:val="24"/>
        </w:rPr>
      </w:pPr>
      <w:r>
        <w:rPr>
          <w:rFonts w:ascii="Arial" w:eastAsia="Calibri" w:hAnsi="Arial" w:cs="Arial"/>
          <w:b/>
          <w:szCs w:val="24"/>
        </w:rPr>
        <w:t>Outcomes Assessment Report</w:t>
      </w:r>
      <w:r w:rsidRPr="00686F4B">
        <w:rPr>
          <w:rFonts w:ascii="Arial" w:eastAsia="Calibri" w:hAnsi="Arial" w:cs="Arial"/>
          <w:b/>
          <w:szCs w:val="24"/>
        </w:rPr>
        <w:t xml:space="preserve"> Details</w:t>
      </w:r>
    </w:p>
    <w:p w:rsidR="004D483F" w:rsidRDefault="004D483F" w:rsidP="00C11C6E">
      <w:pPr>
        <w:spacing w:after="0"/>
        <w:jc w:val="center"/>
        <w:rPr>
          <w:rFonts w:ascii="Arial" w:eastAsia="Calibri" w:hAnsi="Arial" w:cs="Arial"/>
          <w:b/>
          <w:szCs w:val="24"/>
        </w:rPr>
      </w:pPr>
      <w:r w:rsidRPr="00686F4B">
        <w:rPr>
          <w:rFonts w:ascii="Arial" w:eastAsia="Calibri" w:hAnsi="Arial" w:cs="Arial"/>
          <w:b/>
          <w:szCs w:val="24"/>
        </w:rPr>
        <w:t>Directions for Template Usage</w:t>
      </w:r>
    </w:p>
    <w:p w:rsidR="004D483F" w:rsidRPr="008355F9" w:rsidRDefault="004D483F" w:rsidP="00C11C6E">
      <w:pPr>
        <w:spacing w:after="0"/>
        <w:jc w:val="center"/>
        <w:rPr>
          <w:rFonts w:ascii="Arial" w:eastAsia="Calibri" w:hAnsi="Arial" w:cs="Arial"/>
          <w:b/>
          <w:sz w:val="20"/>
          <w:szCs w:val="20"/>
        </w:rPr>
      </w:pPr>
      <w:r w:rsidRPr="008355F9">
        <w:rPr>
          <w:rFonts w:ascii="Arial" w:eastAsia="Calibri" w:hAnsi="Arial" w:cs="Arial"/>
          <w:b/>
          <w:sz w:val="20"/>
          <w:szCs w:val="20"/>
        </w:rPr>
        <w:t>(revised Fall 2009)</w:t>
      </w:r>
    </w:p>
    <w:p w:rsidR="004D483F" w:rsidRPr="00793AB3" w:rsidRDefault="004D483F" w:rsidP="00C11C6E">
      <w:pPr>
        <w:jc w:val="center"/>
        <w:rPr>
          <w:rFonts w:ascii="Arial" w:eastAsia="Calibri" w:hAnsi="Arial" w:cs="Arial"/>
          <w:b/>
          <w:sz w:val="22"/>
        </w:rPr>
      </w:pPr>
    </w:p>
    <w:p w:rsidR="004D483F" w:rsidRPr="00793AB3" w:rsidRDefault="004D483F" w:rsidP="00C11C6E">
      <w:pPr>
        <w:rPr>
          <w:rFonts w:ascii="Arial" w:eastAsia="Calibri" w:hAnsi="Arial" w:cs="Arial"/>
          <w:sz w:val="22"/>
        </w:rPr>
      </w:pPr>
      <w:r w:rsidRPr="00793AB3">
        <w:rPr>
          <w:rFonts w:ascii="Arial" w:eastAsia="Calibri" w:hAnsi="Arial" w:cs="Arial"/>
          <w:sz w:val="22"/>
          <w:u w:val="single"/>
        </w:rPr>
        <w:t>Definitions and Deadlines</w:t>
      </w:r>
    </w:p>
    <w:p w:rsidR="004D483F" w:rsidRDefault="004D483F" w:rsidP="00C11C6E">
      <w:pPr>
        <w:rPr>
          <w:rFonts w:ascii="Arial" w:eastAsia="Calibri" w:hAnsi="Arial" w:cs="Arial"/>
          <w:sz w:val="22"/>
        </w:rPr>
      </w:pPr>
      <w:r>
        <w:rPr>
          <w:rFonts w:ascii="Arial" w:eastAsia="Calibri" w:hAnsi="Arial" w:cs="Arial"/>
          <w:sz w:val="22"/>
        </w:rPr>
        <w:t>REPORT - By October 15</w:t>
      </w:r>
      <w:r w:rsidRPr="00793AB3">
        <w:rPr>
          <w:rFonts w:ascii="Arial" w:eastAsia="Calibri" w:hAnsi="Arial" w:cs="Arial"/>
          <w:sz w:val="22"/>
        </w:rPr>
        <w:t xml:space="preserve"> each year, academic depart</w:t>
      </w:r>
      <w:r>
        <w:rPr>
          <w:rFonts w:ascii="Arial" w:eastAsia="Calibri" w:hAnsi="Arial" w:cs="Arial"/>
          <w:sz w:val="22"/>
        </w:rPr>
        <w:t>ments are to submit their reports</w:t>
      </w:r>
      <w:r w:rsidRPr="00793AB3">
        <w:rPr>
          <w:rFonts w:ascii="Arial" w:eastAsia="Calibri" w:hAnsi="Arial" w:cs="Arial"/>
          <w:sz w:val="22"/>
        </w:rPr>
        <w:t xml:space="preserve"> </w:t>
      </w:r>
      <w:r>
        <w:rPr>
          <w:rFonts w:ascii="Arial" w:eastAsia="Calibri" w:hAnsi="Arial" w:cs="Arial"/>
          <w:sz w:val="22"/>
        </w:rPr>
        <w:t xml:space="preserve">of </w:t>
      </w:r>
      <w:r w:rsidRPr="00793AB3">
        <w:rPr>
          <w:rFonts w:ascii="Arial" w:eastAsia="Calibri" w:hAnsi="Arial" w:cs="Arial"/>
          <w:sz w:val="22"/>
        </w:rPr>
        <w:t xml:space="preserve">assessment outcomes data and how they used assessment information improve their department for the </w:t>
      </w:r>
      <w:r w:rsidRPr="00793AB3">
        <w:rPr>
          <w:rFonts w:ascii="Arial" w:eastAsia="Calibri" w:hAnsi="Arial" w:cs="Arial"/>
          <w:sz w:val="22"/>
          <w:u w:val="single"/>
        </w:rPr>
        <w:t>past</w:t>
      </w:r>
      <w:r w:rsidRPr="00793AB3">
        <w:rPr>
          <w:rFonts w:ascii="Arial" w:eastAsia="Calibri" w:hAnsi="Arial" w:cs="Arial"/>
          <w:sz w:val="22"/>
        </w:rPr>
        <w:t xml:space="preserve"> fiscal year (July 1 through June 30).  The template provided is the preferred</w:t>
      </w:r>
      <w:r>
        <w:rPr>
          <w:rFonts w:ascii="Arial" w:eastAsia="Calibri" w:hAnsi="Arial" w:cs="Arial"/>
          <w:sz w:val="22"/>
        </w:rPr>
        <w:t xml:space="preserve"> method of delivering the report</w:t>
      </w:r>
      <w:r w:rsidRPr="00793AB3">
        <w:rPr>
          <w:rFonts w:ascii="Arial" w:eastAsia="Calibri" w:hAnsi="Arial" w:cs="Arial"/>
          <w:sz w:val="22"/>
        </w:rPr>
        <w:t xml:space="preserve">.  The </w:t>
      </w:r>
      <w:r>
        <w:rPr>
          <w:rFonts w:ascii="Arial" w:eastAsia="Calibri" w:hAnsi="Arial" w:cs="Arial"/>
          <w:sz w:val="22"/>
        </w:rPr>
        <w:t>report</w:t>
      </w:r>
      <w:r w:rsidRPr="00793AB3">
        <w:rPr>
          <w:rFonts w:ascii="Arial" w:eastAsia="Calibri" w:hAnsi="Arial" w:cs="Arial"/>
          <w:sz w:val="22"/>
        </w:rPr>
        <w:t xml:space="preserve"> will be reviewed by the Academic Outcomes Assessment Committee, and either accepted or sent back for revision or modification.  This form asks for the same information as the old forms.  It can be downloaded and filled in either by writing in the appropriate areas or by cutting and pasting to</w:t>
      </w:r>
      <w:r>
        <w:rPr>
          <w:rFonts w:ascii="Arial" w:eastAsia="Calibri" w:hAnsi="Arial" w:cs="Arial"/>
          <w:sz w:val="22"/>
        </w:rPr>
        <w:t xml:space="preserve"> the appropriate boxes.</w:t>
      </w:r>
      <w:r w:rsidRPr="00793AB3">
        <w:rPr>
          <w:rFonts w:ascii="Arial" w:eastAsia="Calibri" w:hAnsi="Arial" w:cs="Arial"/>
          <w:sz w:val="22"/>
        </w:rPr>
        <w:t xml:space="preserve"> If additional boxes are required, they may be added by cutting and pasting a new b</w:t>
      </w:r>
      <w:r>
        <w:rPr>
          <w:rFonts w:ascii="Arial" w:eastAsia="Calibri" w:hAnsi="Arial" w:cs="Arial"/>
          <w:sz w:val="22"/>
        </w:rPr>
        <w:t xml:space="preserve">ox or set of boxes.  Boxes </w:t>
      </w:r>
      <w:r w:rsidRPr="00793AB3">
        <w:rPr>
          <w:rFonts w:ascii="Arial" w:eastAsia="Calibri" w:hAnsi="Arial" w:cs="Arial"/>
          <w:sz w:val="22"/>
        </w:rPr>
        <w:t>expand to fit your needs.</w:t>
      </w:r>
    </w:p>
    <w:p w:rsidR="004D483F" w:rsidRPr="00793AB3" w:rsidRDefault="004D483F" w:rsidP="00C11C6E">
      <w:pPr>
        <w:rPr>
          <w:rFonts w:ascii="Arial" w:eastAsia="Calibri" w:hAnsi="Arial" w:cs="Arial"/>
          <w:sz w:val="22"/>
        </w:rPr>
      </w:pPr>
      <w:r>
        <w:rPr>
          <w:rFonts w:ascii="Arial" w:eastAsia="Calibri" w:hAnsi="Arial" w:cs="Arial"/>
          <w:sz w:val="22"/>
        </w:rPr>
        <w:t>Below the term plan refers to the development of goals and measures developed by the department and the term report refers to the final report (plan plus data collected and use of results) submitted each October.</w:t>
      </w:r>
    </w:p>
    <w:p w:rsidR="004D483F" w:rsidRPr="00793AB3" w:rsidRDefault="004D483F" w:rsidP="00C11C6E">
      <w:pPr>
        <w:rPr>
          <w:rFonts w:ascii="Arial" w:eastAsia="Calibri" w:hAnsi="Arial" w:cs="Arial"/>
          <w:sz w:val="22"/>
        </w:rPr>
      </w:pPr>
      <w:r w:rsidRPr="00793AB3">
        <w:rPr>
          <w:rFonts w:ascii="Arial" w:eastAsia="Calibri" w:hAnsi="Arial" w:cs="Arial"/>
          <w:sz w:val="22"/>
          <w:u w:val="single"/>
        </w:rPr>
        <w:t xml:space="preserve">Suggested Process for Developing Outcomes Assessment Plans and Reports. </w:t>
      </w:r>
    </w:p>
    <w:p w:rsidR="004D483F" w:rsidRPr="00271671" w:rsidRDefault="004D483F" w:rsidP="004D483F">
      <w:pPr>
        <w:numPr>
          <w:ilvl w:val="0"/>
          <w:numId w:val="18"/>
        </w:numPr>
        <w:spacing w:after="0"/>
        <w:ind w:left="360"/>
        <w:rPr>
          <w:rFonts w:ascii="Arial" w:eastAsia="Calibri" w:hAnsi="Arial" w:cs="Arial"/>
          <w:sz w:val="22"/>
        </w:rPr>
      </w:pPr>
      <w:r w:rsidRPr="00793AB3">
        <w:rPr>
          <w:rFonts w:ascii="Arial" w:eastAsia="Calibri" w:hAnsi="Arial" w:cs="Arial"/>
          <w:sz w:val="22"/>
        </w:rPr>
        <w:t>Department heads should solicit input regarding assessment plans and reports from faculty and individual</w:t>
      </w:r>
      <w:r>
        <w:rPr>
          <w:rFonts w:ascii="Arial" w:eastAsia="Calibri" w:hAnsi="Arial" w:cs="Arial"/>
          <w:sz w:val="22"/>
        </w:rPr>
        <w:t>s</w:t>
      </w:r>
      <w:r w:rsidRPr="00793AB3">
        <w:rPr>
          <w:rFonts w:ascii="Arial" w:eastAsia="Calibri" w:hAnsi="Arial" w:cs="Arial"/>
          <w:sz w:val="22"/>
        </w:rPr>
        <w:t xml:space="preserve"> in charge of the report for any given unit (some departments incorporate this process in staff meetings via a staff exercise, while others ask for ideas via e-mail, etc.).</w:t>
      </w:r>
    </w:p>
    <w:p w:rsidR="004D483F" w:rsidRDefault="004D483F" w:rsidP="00C11C6E">
      <w:pPr>
        <w:spacing w:after="0"/>
        <w:ind w:left="360"/>
        <w:rPr>
          <w:rFonts w:ascii="Arial" w:eastAsia="Calibri" w:hAnsi="Arial" w:cs="Arial"/>
          <w:sz w:val="22"/>
        </w:rPr>
      </w:pPr>
    </w:p>
    <w:p w:rsidR="004D483F" w:rsidRPr="00793AB3" w:rsidRDefault="004D483F" w:rsidP="004D483F">
      <w:pPr>
        <w:numPr>
          <w:ilvl w:val="0"/>
          <w:numId w:val="18"/>
        </w:numPr>
        <w:spacing w:after="0"/>
        <w:ind w:left="360"/>
        <w:rPr>
          <w:rFonts w:ascii="Arial" w:eastAsia="Calibri" w:hAnsi="Arial" w:cs="Arial"/>
          <w:sz w:val="22"/>
        </w:rPr>
      </w:pPr>
      <w:r w:rsidRPr="00793AB3">
        <w:rPr>
          <w:rFonts w:ascii="Arial" w:eastAsia="Calibri" w:hAnsi="Arial" w:cs="Arial"/>
          <w:sz w:val="22"/>
        </w:rPr>
        <w:t>Department faculty/staff should determine outcome objectives and means of measurement that will be included as part of the upcoming report. Ideally, the objectives and means</w:t>
      </w:r>
      <w:r>
        <w:rPr>
          <w:rFonts w:ascii="Arial" w:eastAsia="Calibri" w:hAnsi="Arial" w:cs="Arial"/>
          <w:sz w:val="22"/>
        </w:rPr>
        <w:t xml:space="preserve"> of assessment will contain </w:t>
      </w:r>
      <w:r w:rsidRPr="00793AB3">
        <w:rPr>
          <w:rFonts w:ascii="Arial" w:eastAsia="Calibri" w:hAnsi="Arial" w:cs="Arial"/>
          <w:sz w:val="22"/>
        </w:rPr>
        <w:t>continuity with prior reports.  New programs and changes in programs</w:t>
      </w:r>
      <w:r>
        <w:rPr>
          <w:rFonts w:ascii="Arial" w:eastAsia="Calibri" w:hAnsi="Arial" w:cs="Arial"/>
          <w:sz w:val="22"/>
        </w:rPr>
        <w:t xml:space="preserve"> or objectives</w:t>
      </w:r>
      <w:r w:rsidRPr="00793AB3">
        <w:rPr>
          <w:rFonts w:ascii="Arial" w:eastAsia="Calibri" w:hAnsi="Arial" w:cs="Arial"/>
          <w:sz w:val="22"/>
        </w:rPr>
        <w:t xml:space="preserve"> are likely to require changes in objectives and /or measures.</w:t>
      </w:r>
    </w:p>
    <w:p w:rsidR="004D483F" w:rsidRPr="00793AB3" w:rsidRDefault="004D483F" w:rsidP="00C11C6E">
      <w:pPr>
        <w:ind w:left="360" w:hanging="360"/>
        <w:rPr>
          <w:rFonts w:ascii="Arial" w:eastAsia="Calibri" w:hAnsi="Arial" w:cs="Arial"/>
          <w:sz w:val="22"/>
        </w:rPr>
      </w:pPr>
    </w:p>
    <w:p w:rsidR="004D483F" w:rsidRPr="00793AB3" w:rsidRDefault="004D483F" w:rsidP="004D483F">
      <w:pPr>
        <w:numPr>
          <w:ilvl w:val="0"/>
          <w:numId w:val="18"/>
        </w:numPr>
        <w:spacing w:after="0"/>
        <w:ind w:left="360"/>
        <w:rPr>
          <w:rFonts w:ascii="Arial" w:eastAsia="Calibri" w:hAnsi="Arial" w:cs="Arial"/>
          <w:sz w:val="22"/>
        </w:rPr>
      </w:pPr>
      <w:r w:rsidRPr="00793AB3">
        <w:rPr>
          <w:rFonts w:ascii="Arial" w:eastAsia="Calibri" w:hAnsi="Arial" w:cs="Arial"/>
          <w:sz w:val="22"/>
        </w:rPr>
        <w:t xml:space="preserve">The person(s) </w:t>
      </w:r>
      <w:r>
        <w:rPr>
          <w:rFonts w:ascii="Arial" w:eastAsia="Calibri" w:hAnsi="Arial" w:cs="Arial"/>
          <w:sz w:val="22"/>
        </w:rPr>
        <w:t>responsible for writing the plan</w:t>
      </w:r>
      <w:r w:rsidRPr="00793AB3">
        <w:rPr>
          <w:rFonts w:ascii="Arial" w:eastAsia="Calibri" w:hAnsi="Arial" w:cs="Arial"/>
          <w:sz w:val="22"/>
        </w:rPr>
        <w:t xml:space="preserve"> and </w:t>
      </w:r>
      <w:r>
        <w:rPr>
          <w:rFonts w:ascii="Arial" w:eastAsia="Calibri" w:hAnsi="Arial" w:cs="Arial"/>
          <w:sz w:val="22"/>
        </w:rPr>
        <w:t>report</w:t>
      </w:r>
      <w:r w:rsidRPr="00793AB3">
        <w:rPr>
          <w:rFonts w:ascii="Arial" w:eastAsia="Calibri" w:hAnsi="Arial" w:cs="Arial"/>
          <w:sz w:val="22"/>
        </w:rPr>
        <w:t xml:space="preserve"> should draft all selected objectives and begin to work on how the objective will be met and how progress will be measured (outcomes to be measured). It is at this point that the person responsible may</w:t>
      </w:r>
      <w:r>
        <w:rPr>
          <w:rFonts w:ascii="Arial" w:eastAsia="Calibri" w:hAnsi="Arial" w:cs="Arial"/>
          <w:sz w:val="22"/>
        </w:rPr>
        <w:t xml:space="preserve"> seek advice from the committee or person available to review academic</w:t>
      </w:r>
      <w:r w:rsidRPr="00793AB3">
        <w:rPr>
          <w:rFonts w:ascii="Arial" w:eastAsia="Calibri" w:hAnsi="Arial" w:cs="Arial"/>
          <w:sz w:val="22"/>
        </w:rPr>
        <w:t xml:space="preserve"> </w:t>
      </w:r>
      <w:r>
        <w:rPr>
          <w:rFonts w:ascii="Arial" w:eastAsia="Calibri" w:hAnsi="Arial" w:cs="Arial"/>
          <w:sz w:val="22"/>
        </w:rPr>
        <w:t>plans</w:t>
      </w:r>
      <w:r w:rsidRPr="00793AB3">
        <w:rPr>
          <w:rFonts w:ascii="Arial" w:eastAsia="Calibri" w:hAnsi="Arial" w:cs="Arial"/>
          <w:sz w:val="22"/>
        </w:rPr>
        <w:t>.  This draft should be reviewed by and discussed with the department prior to final submission (this encourages awareness and “buy-in” of all department staff).</w:t>
      </w:r>
    </w:p>
    <w:p w:rsidR="004D483F" w:rsidRPr="00793AB3" w:rsidRDefault="004D483F" w:rsidP="00C11C6E">
      <w:pPr>
        <w:ind w:left="360"/>
        <w:rPr>
          <w:rFonts w:ascii="Arial" w:eastAsia="Calibri" w:hAnsi="Arial" w:cs="Arial"/>
          <w:sz w:val="22"/>
        </w:rPr>
      </w:pPr>
    </w:p>
    <w:p w:rsidR="004D483F" w:rsidRPr="00793AB3" w:rsidRDefault="004D483F" w:rsidP="004D483F">
      <w:pPr>
        <w:numPr>
          <w:ilvl w:val="0"/>
          <w:numId w:val="18"/>
        </w:numPr>
        <w:spacing w:after="0"/>
        <w:ind w:left="360"/>
        <w:rPr>
          <w:rFonts w:ascii="Arial" w:eastAsia="Calibri" w:hAnsi="Arial" w:cs="Arial"/>
          <w:sz w:val="22"/>
        </w:rPr>
      </w:pPr>
      <w:r w:rsidRPr="00793AB3">
        <w:rPr>
          <w:rFonts w:ascii="Arial" w:eastAsia="Calibri" w:hAnsi="Arial" w:cs="Arial"/>
          <w:sz w:val="22"/>
        </w:rPr>
        <w:t>Once final review has been completed in the department, the REPORT must be submitted to the AQIP Coor</w:t>
      </w:r>
      <w:r>
        <w:rPr>
          <w:rFonts w:ascii="Arial" w:eastAsia="Calibri" w:hAnsi="Arial" w:cs="Arial"/>
          <w:sz w:val="22"/>
        </w:rPr>
        <w:t>dinator no later than October 15</w:t>
      </w:r>
      <w:r w:rsidRPr="00793AB3">
        <w:rPr>
          <w:rFonts w:ascii="Arial" w:eastAsia="Calibri" w:hAnsi="Arial" w:cs="Arial"/>
          <w:sz w:val="22"/>
        </w:rPr>
        <w:t xml:space="preserve"> using the template provided below.</w:t>
      </w:r>
    </w:p>
    <w:p w:rsidR="004D483F" w:rsidRDefault="004D483F" w:rsidP="00C11C6E">
      <w:pPr>
        <w:rPr>
          <w:rFonts w:ascii="Arial" w:eastAsia="Calibri" w:hAnsi="Arial" w:cs="Arial"/>
          <w:sz w:val="22"/>
        </w:rPr>
      </w:pPr>
    </w:p>
    <w:p w:rsidR="004D483F" w:rsidRPr="00793AB3" w:rsidRDefault="004D483F" w:rsidP="00C11C6E">
      <w:pPr>
        <w:rPr>
          <w:rFonts w:ascii="Arial" w:eastAsia="Calibri" w:hAnsi="Arial" w:cs="Arial"/>
          <w:sz w:val="22"/>
        </w:rPr>
      </w:pPr>
      <w:r w:rsidRPr="00793AB3">
        <w:rPr>
          <w:rFonts w:ascii="Arial" w:eastAsia="Calibri" w:hAnsi="Arial" w:cs="Arial"/>
          <w:sz w:val="22"/>
        </w:rPr>
        <w:tab/>
        <w:t>Within a year, we should have a rev</w:t>
      </w:r>
      <w:r>
        <w:rPr>
          <w:rFonts w:ascii="Arial" w:eastAsia="Calibri" w:hAnsi="Arial" w:cs="Arial"/>
          <w:sz w:val="22"/>
        </w:rPr>
        <w:t>iew committee or lead assessment person</w:t>
      </w:r>
      <w:r w:rsidRPr="00793AB3">
        <w:rPr>
          <w:rFonts w:ascii="Arial" w:eastAsia="Calibri" w:hAnsi="Arial" w:cs="Arial"/>
          <w:sz w:val="22"/>
        </w:rPr>
        <w:t xml:space="preserve"> in place to help Departments with their reports.  When such a person/committee is in place, departments </w:t>
      </w:r>
      <w:r w:rsidRPr="00793AB3">
        <w:rPr>
          <w:rFonts w:ascii="Arial" w:eastAsia="Calibri" w:hAnsi="Arial" w:cs="Arial"/>
          <w:sz w:val="22"/>
        </w:rPr>
        <w:lastRenderedPageBreak/>
        <w:t>may submit any questions for a current or future review to that individual or committee.  (This may be difficult the first year, but possible in the following years.)</w:t>
      </w:r>
    </w:p>
    <w:p w:rsidR="004D483F" w:rsidRPr="00FE1AAD" w:rsidRDefault="004D483F" w:rsidP="00C11C6E">
      <w:pPr>
        <w:spacing w:after="100"/>
        <w:jc w:val="center"/>
        <w:rPr>
          <w:rFonts w:ascii="Arial" w:eastAsia="Calibri" w:hAnsi="Arial" w:cs="Arial"/>
          <w:sz w:val="20"/>
          <w:szCs w:val="20"/>
        </w:rPr>
      </w:pPr>
      <w:r w:rsidRPr="00793AB3">
        <w:rPr>
          <w:rFonts w:ascii="Arial" w:eastAsia="Calibri" w:hAnsi="Arial" w:cs="Arial"/>
          <w:b/>
          <w:sz w:val="28"/>
          <w:szCs w:val="28"/>
        </w:rPr>
        <w:br w:type="page"/>
      </w:r>
      <w:r w:rsidRPr="00DF3719">
        <w:rPr>
          <w:rFonts w:ascii="Arial" w:eastAsia="Calibri" w:hAnsi="Arial" w:cs="Arial"/>
          <w:b/>
          <w:sz w:val="28"/>
          <w:szCs w:val="28"/>
        </w:rPr>
        <w:lastRenderedPageBreak/>
        <w:t xml:space="preserve">Northern </w:t>
      </w:r>
      <w:smartTag w:uri="urn:schemas-microsoft-com:office:smarttags" w:element="place">
        <w:smartTag w:uri="urn:schemas-microsoft-com:office:smarttags" w:element="PlaceName">
          <w:r w:rsidRPr="00DF3719">
            <w:rPr>
              <w:rFonts w:ascii="Arial" w:eastAsia="Calibri" w:hAnsi="Arial" w:cs="Arial"/>
              <w:b/>
              <w:sz w:val="28"/>
              <w:szCs w:val="28"/>
            </w:rPr>
            <w:t>Michigan</w:t>
          </w:r>
        </w:smartTag>
        <w:r w:rsidRPr="00DF3719">
          <w:rPr>
            <w:rFonts w:ascii="Arial" w:eastAsia="Calibri" w:hAnsi="Arial" w:cs="Arial"/>
            <w:b/>
            <w:sz w:val="28"/>
            <w:szCs w:val="28"/>
          </w:rPr>
          <w:t xml:space="preserve"> </w:t>
        </w:r>
        <w:smartTag w:uri="urn:schemas-microsoft-com:office:smarttags" w:element="PlaceType">
          <w:r w:rsidRPr="00DF3719">
            <w:rPr>
              <w:rFonts w:ascii="Arial" w:eastAsia="Calibri" w:hAnsi="Arial" w:cs="Arial"/>
              <w:b/>
              <w:sz w:val="28"/>
              <w:szCs w:val="28"/>
            </w:rPr>
            <w:t>University</w:t>
          </w:r>
        </w:smartTag>
      </w:smartTag>
    </w:p>
    <w:p w:rsidR="004D483F" w:rsidRDefault="004D483F" w:rsidP="00C11C6E">
      <w:pPr>
        <w:spacing w:after="100"/>
        <w:jc w:val="center"/>
        <w:rPr>
          <w:rFonts w:ascii="Arial" w:eastAsia="Calibri" w:hAnsi="Arial" w:cs="Arial"/>
          <w:b/>
          <w:sz w:val="28"/>
          <w:szCs w:val="28"/>
        </w:rPr>
      </w:pPr>
      <w:r>
        <w:rPr>
          <w:rFonts w:ascii="Arial" w:eastAsia="Calibri" w:hAnsi="Arial" w:cs="Arial"/>
          <w:b/>
          <w:sz w:val="28"/>
          <w:szCs w:val="28"/>
        </w:rPr>
        <w:t>OUTCOMES ASSESSMENT REPORT</w:t>
      </w:r>
    </w:p>
    <w:p w:rsidR="004D483F" w:rsidRPr="00793AB3" w:rsidRDefault="004D483F" w:rsidP="00C11C6E">
      <w:pPr>
        <w:spacing w:after="100"/>
        <w:jc w:val="center"/>
        <w:rPr>
          <w:rFonts w:ascii="Arial Narrow" w:eastAsia="Calibri" w:hAnsi="Arial Narrow" w:cs="Arial"/>
          <w:b/>
          <w:color w:val="000000"/>
          <w:sz w:val="28"/>
          <w:szCs w:val="28"/>
        </w:rPr>
      </w:pPr>
      <w:r w:rsidRPr="00793AB3">
        <w:rPr>
          <w:rFonts w:ascii="Arial" w:eastAsia="Calibri" w:hAnsi="Arial" w:cs="Arial"/>
          <w:b/>
          <w:color w:val="000000"/>
          <w:sz w:val="28"/>
          <w:szCs w:val="28"/>
        </w:rPr>
        <w:t>Academic Departments</w:t>
      </w:r>
    </w:p>
    <w:p w:rsidR="004D483F" w:rsidRPr="000055A0" w:rsidRDefault="004D483F" w:rsidP="00C11C6E">
      <w:pPr>
        <w:rPr>
          <w:rFonts w:ascii="Arial Narrow" w:eastAsia="Calibri" w:hAnsi="Arial Narrow"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6"/>
        <w:gridCol w:w="529"/>
        <w:gridCol w:w="446"/>
        <w:gridCol w:w="1862"/>
        <w:gridCol w:w="275"/>
        <w:gridCol w:w="276"/>
        <w:gridCol w:w="944"/>
        <w:gridCol w:w="1578"/>
        <w:gridCol w:w="1870"/>
      </w:tblGrid>
      <w:tr w:rsidR="004D483F" w:rsidRPr="006C1EF1" w:rsidTr="00C11C6E">
        <w:tc>
          <w:tcPr>
            <w:tcW w:w="2541" w:type="dxa"/>
            <w:gridSpan w:val="2"/>
            <w:tcBorders>
              <w:top w:val="nil"/>
              <w:left w:val="nil"/>
              <w:bottom w:val="nil"/>
              <w:right w:val="nil"/>
            </w:tcBorders>
            <w:vAlign w:val="center"/>
          </w:tcPr>
          <w:p w:rsidR="004D483F" w:rsidRPr="00630889" w:rsidRDefault="004D483F" w:rsidP="00C11C6E">
            <w:pPr>
              <w:rPr>
                <w:rFonts w:ascii="Arial Narrow" w:eastAsia="Calibri" w:hAnsi="Arial Narrow" w:cs="Arial"/>
              </w:rPr>
            </w:pPr>
            <w:r w:rsidRPr="00630889">
              <w:rPr>
                <w:rFonts w:ascii="Arial Narrow" w:eastAsia="Calibri" w:hAnsi="Arial Narrow" w:cs="Arial"/>
                <w:sz w:val="22"/>
              </w:rPr>
              <w:t>Name of Department or Unit</w:t>
            </w:r>
          </w:p>
        </w:tc>
        <w:tc>
          <w:tcPr>
            <w:tcW w:w="8475" w:type="dxa"/>
            <w:gridSpan w:val="7"/>
            <w:tcBorders>
              <w:top w:val="nil"/>
              <w:left w:val="nil"/>
              <w:bottom w:val="nil"/>
              <w:right w:val="nil"/>
            </w:tcBorders>
            <w:shd w:val="clear" w:color="auto" w:fill="D9D9D9"/>
            <w:vAlign w:val="center"/>
          </w:tcPr>
          <w:p w:rsidR="004D483F" w:rsidRPr="00FE1AAD" w:rsidRDefault="004D483F" w:rsidP="00C11C6E">
            <w:pPr>
              <w:rPr>
                <w:rFonts w:ascii="Arial Narrow" w:eastAsia="Calibri" w:hAnsi="Arial Narrow" w:cs="Times New Roman"/>
                <w:b/>
              </w:rPr>
            </w:pPr>
            <w:r>
              <w:rPr>
                <w:rFonts w:ascii="Arial Narrow" w:eastAsia="Calibri" w:hAnsi="Arial Narrow" w:cs="Times New Roman"/>
                <w:b/>
                <w:sz w:val="22"/>
              </w:rPr>
              <w:t>Department Name</w:t>
            </w:r>
          </w:p>
        </w:tc>
      </w:tr>
      <w:tr w:rsidR="004D483F" w:rsidRPr="006C1EF1" w:rsidTr="00C11C6E">
        <w:tc>
          <w:tcPr>
            <w:tcW w:w="2541" w:type="dxa"/>
            <w:gridSpan w:val="2"/>
            <w:tcBorders>
              <w:top w:val="nil"/>
              <w:left w:val="nil"/>
              <w:bottom w:val="nil"/>
              <w:right w:val="nil"/>
            </w:tcBorders>
            <w:vAlign w:val="center"/>
          </w:tcPr>
          <w:p w:rsidR="004D483F" w:rsidRPr="00630889" w:rsidRDefault="004D483F" w:rsidP="00C11C6E">
            <w:pPr>
              <w:rPr>
                <w:rFonts w:ascii="Arial Narrow" w:eastAsia="Calibri" w:hAnsi="Arial Narrow" w:cs="Arial"/>
              </w:rPr>
            </w:pPr>
          </w:p>
        </w:tc>
        <w:tc>
          <w:tcPr>
            <w:tcW w:w="8475" w:type="dxa"/>
            <w:gridSpan w:val="7"/>
            <w:tcBorders>
              <w:top w:val="nil"/>
              <w:left w:val="nil"/>
              <w:bottom w:val="nil"/>
              <w:right w:val="nil"/>
            </w:tcBorders>
            <w:shd w:val="clear" w:color="auto" w:fill="FFFFFF"/>
            <w:vAlign w:val="center"/>
          </w:tcPr>
          <w:p w:rsidR="004D483F" w:rsidRPr="00630889" w:rsidRDefault="004D483F" w:rsidP="00C11C6E">
            <w:pPr>
              <w:rPr>
                <w:rFonts w:ascii="Arial Narrow" w:eastAsia="Calibri" w:hAnsi="Arial Narrow" w:cs="Times New Roman"/>
                <w:b/>
              </w:rPr>
            </w:pPr>
          </w:p>
        </w:tc>
      </w:tr>
      <w:tr w:rsidR="004D483F" w:rsidRPr="006C1EF1" w:rsidTr="00C11C6E">
        <w:tc>
          <w:tcPr>
            <w:tcW w:w="1908" w:type="dxa"/>
            <w:tcBorders>
              <w:top w:val="nil"/>
              <w:left w:val="nil"/>
              <w:bottom w:val="nil"/>
              <w:right w:val="nil"/>
            </w:tcBorders>
            <w:shd w:val="clear" w:color="auto" w:fill="FFFFFF"/>
            <w:vAlign w:val="center"/>
          </w:tcPr>
          <w:p w:rsidR="004D483F" w:rsidRPr="00630889" w:rsidRDefault="004D483F" w:rsidP="00C11C6E">
            <w:pPr>
              <w:rPr>
                <w:rFonts w:ascii="Arial Narrow" w:eastAsia="Calibri" w:hAnsi="Arial Narrow" w:cs="Arial"/>
              </w:rPr>
            </w:pPr>
            <w:r w:rsidRPr="00630889">
              <w:rPr>
                <w:rFonts w:ascii="Arial Narrow" w:eastAsia="Calibri" w:hAnsi="Arial Narrow" w:cs="Arial"/>
                <w:sz w:val="22"/>
              </w:rPr>
              <w:t xml:space="preserve">This document </w:t>
            </w:r>
            <w:r>
              <w:rPr>
                <w:rFonts w:ascii="Arial Narrow" w:eastAsia="Calibri" w:hAnsi="Arial Narrow" w:cs="Arial"/>
                <w:sz w:val="22"/>
              </w:rPr>
              <w:t>is</w:t>
            </w:r>
            <w:r w:rsidRPr="00630889">
              <w:rPr>
                <w:rFonts w:ascii="Arial Narrow" w:eastAsia="Calibri" w:hAnsi="Arial Narrow" w:cs="Arial"/>
                <w:sz w:val="22"/>
              </w:rPr>
              <w:t xml:space="preserve"> the</w:t>
            </w:r>
          </w:p>
        </w:tc>
        <w:tc>
          <w:tcPr>
            <w:tcW w:w="5130" w:type="dxa"/>
            <w:gridSpan w:val="6"/>
            <w:tcBorders>
              <w:top w:val="nil"/>
              <w:left w:val="nil"/>
              <w:bottom w:val="nil"/>
              <w:right w:val="nil"/>
            </w:tcBorders>
            <w:shd w:val="clear" w:color="auto" w:fill="D9D9D9"/>
            <w:vAlign w:val="center"/>
          </w:tcPr>
          <w:p w:rsidR="004D483F" w:rsidRDefault="004D483F" w:rsidP="00C11C6E">
            <w:pPr>
              <w:rPr>
                <w:rFonts w:ascii="Arial Narrow" w:eastAsia="Calibri" w:hAnsi="Arial Narrow" w:cs="Arial"/>
                <w:b/>
                <w:color w:val="FF0000"/>
              </w:rPr>
            </w:pPr>
            <w:r w:rsidRPr="00BB7930">
              <w:rPr>
                <w:rFonts w:ascii="Arial Narrow" w:eastAsia="Calibri" w:hAnsi="Arial Narrow" w:cs="Arial"/>
                <w:b/>
                <w:sz w:val="22"/>
              </w:rPr>
              <w:t xml:space="preserve"> REPORT</w:t>
            </w:r>
            <w:r w:rsidRPr="007F5106">
              <w:rPr>
                <w:rFonts w:ascii="Arial Narrow" w:eastAsia="Calibri" w:hAnsi="Arial Narrow" w:cs="Arial"/>
                <w:b/>
                <w:sz w:val="22"/>
              </w:rPr>
              <w:t xml:space="preserve"> for July 1</w:t>
            </w:r>
            <w:r w:rsidRPr="00BB7930">
              <w:rPr>
                <w:rFonts w:ascii="Arial Narrow" w:eastAsia="Calibri" w:hAnsi="Arial Narrow" w:cs="Arial"/>
                <w:b/>
                <w:sz w:val="22"/>
              </w:rPr>
              <w:t>, 20__, to June 30, 20__</w:t>
            </w:r>
          </w:p>
          <w:p w:rsidR="004D483F" w:rsidRPr="007F5106" w:rsidRDefault="004D483F" w:rsidP="00C11C6E">
            <w:pPr>
              <w:rPr>
                <w:rFonts w:ascii="Arial Narrow" w:eastAsia="Calibri" w:hAnsi="Arial Narrow" w:cs="Arial"/>
                <w:b/>
              </w:rPr>
            </w:pPr>
          </w:p>
        </w:tc>
        <w:tc>
          <w:tcPr>
            <w:tcW w:w="1710" w:type="dxa"/>
            <w:tcBorders>
              <w:top w:val="nil"/>
              <w:left w:val="nil"/>
              <w:bottom w:val="nil"/>
              <w:right w:val="nil"/>
            </w:tcBorders>
            <w:shd w:val="clear" w:color="auto" w:fill="FFFFFF"/>
            <w:vAlign w:val="center"/>
          </w:tcPr>
          <w:p w:rsidR="004D483F" w:rsidRPr="00630889" w:rsidRDefault="004D483F" w:rsidP="00C11C6E">
            <w:pPr>
              <w:jc w:val="right"/>
              <w:rPr>
                <w:rFonts w:ascii="Arial Narrow" w:eastAsia="Calibri" w:hAnsi="Arial Narrow" w:cs="Arial"/>
              </w:rPr>
            </w:pPr>
            <w:r w:rsidRPr="00630889">
              <w:rPr>
                <w:rFonts w:ascii="Arial Narrow" w:eastAsia="Calibri" w:hAnsi="Arial Narrow" w:cs="Arial"/>
                <w:sz w:val="22"/>
              </w:rPr>
              <w:t>Date Submitted</w:t>
            </w:r>
          </w:p>
        </w:tc>
        <w:tc>
          <w:tcPr>
            <w:tcW w:w="2268" w:type="dxa"/>
            <w:tcBorders>
              <w:top w:val="nil"/>
              <w:left w:val="nil"/>
              <w:bottom w:val="nil"/>
              <w:right w:val="nil"/>
            </w:tcBorders>
            <w:shd w:val="clear" w:color="auto" w:fill="D9D9D9"/>
            <w:vAlign w:val="center"/>
          </w:tcPr>
          <w:p w:rsidR="004D483F" w:rsidRPr="00D354AE" w:rsidRDefault="004D483F" w:rsidP="00C11C6E">
            <w:pPr>
              <w:rPr>
                <w:rFonts w:ascii="Arial Narrow" w:eastAsia="Calibri" w:hAnsi="Arial Narrow" w:cs="Arial"/>
                <w:b/>
              </w:rPr>
            </w:pPr>
          </w:p>
        </w:tc>
      </w:tr>
      <w:tr w:rsidR="004D483F" w:rsidRPr="006C1EF1" w:rsidTr="00C11C6E">
        <w:tc>
          <w:tcPr>
            <w:tcW w:w="1908" w:type="dxa"/>
            <w:tcBorders>
              <w:top w:val="nil"/>
              <w:left w:val="nil"/>
              <w:bottom w:val="nil"/>
              <w:right w:val="nil"/>
            </w:tcBorders>
            <w:vAlign w:val="center"/>
          </w:tcPr>
          <w:p w:rsidR="004D483F" w:rsidRPr="00630889" w:rsidRDefault="004D483F" w:rsidP="00C11C6E">
            <w:pPr>
              <w:rPr>
                <w:rFonts w:ascii="Arial Narrow" w:eastAsia="Calibri" w:hAnsi="Arial Narrow" w:cs="Arial"/>
              </w:rPr>
            </w:pPr>
          </w:p>
        </w:tc>
        <w:tc>
          <w:tcPr>
            <w:tcW w:w="3738" w:type="dxa"/>
            <w:gridSpan w:val="4"/>
            <w:tcBorders>
              <w:top w:val="nil"/>
              <w:left w:val="nil"/>
              <w:bottom w:val="nil"/>
              <w:right w:val="nil"/>
            </w:tcBorders>
            <w:vAlign w:val="center"/>
          </w:tcPr>
          <w:p w:rsidR="004D483F" w:rsidRPr="00630889" w:rsidRDefault="004D483F" w:rsidP="00C11C6E">
            <w:pPr>
              <w:rPr>
                <w:rFonts w:ascii="Arial Narrow" w:eastAsia="Calibri" w:hAnsi="Arial Narrow" w:cs="Arial"/>
              </w:rPr>
            </w:pPr>
          </w:p>
        </w:tc>
        <w:tc>
          <w:tcPr>
            <w:tcW w:w="283" w:type="dxa"/>
            <w:tcBorders>
              <w:top w:val="nil"/>
              <w:left w:val="nil"/>
              <w:bottom w:val="nil"/>
              <w:right w:val="nil"/>
            </w:tcBorders>
            <w:vAlign w:val="center"/>
          </w:tcPr>
          <w:p w:rsidR="004D483F" w:rsidRPr="00630889" w:rsidRDefault="004D483F" w:rsidP="00C11C6E">
            <w:pPr>
              <w:rPr>
                <w:rFonts w:ascii="Arial Narrow" w:eastAsia="Calibri" w:hAnsi="Arial Narrow" w:cs="Arial"/>
              </w:rPr>
            </w:pPr>
          </w:p>
        </w:tc>
        <w:tc>
          <w:tcPr>
            <w:tcW w:w="1109" w:type="dxa"/>
            <w:tcBorders>
              <w:top w:val="nil"/>
              <w:left w:val="nil"/>
              <w:bottom w:val="nil"/>
              <w:right w:val="nil"/>
            </w:tcBorders>
            <w:vAlign w:val="center"/>
          </w:tcPr>
          <w:p w:rsidR="004D483F" w:rsidRPr="00630889" w:rsidRDefault="004D483F" w:rsidP="00C11C6E">
            <w:pPr>
              <w:rPr>
                <w:rFonts w:ascii="Arial Narrow" w:eastAsia="Calibri" w:hAnsi="Arial Narrow" w:cs="Arial"/>
              </w:rPr>
            </w:pPr>
          </w:p>
        </w:tc>
        <w:tc>
          <w:tcPr>
            <w:tcW w:w="3978" w:type="dxa"/>
            <w:gridSpan w:val="2"/>
            <w:tcBorders>
              <w:top w:val="nil"/>
              <w:left w:val="nil"/>
              <w:bottom w:val="nil"/>
              <w:right w:val="nil"/>
            </w:tcBorders>
            <w:vAlign w:val="center"/>
          </w:tcPr>
          <w:p w:rsidR="004D483F" w:rsidRPr="00630889" w:rsidRDefault="004D483F" w:rsidP="00C11C6E">
            <w:pPr>
              <w:rPr>
                <w:rFonts w:ascii="Arial Narrow" w:eastAsia="Calibri" w:hAnsi="Arial Narrow" w:cs="Arial"/>
              </w:rPr>
            </w:pPr>
          </w:p>
        </w:tc>
      </w:tr>
      <w:tr w:rsidR="004D483F" w:rsidRPr="006C1EF1" w:rsidTr="00C11C6E">
        <w:tc>
          <w:tcPr>
            <w:tcW w:w="3078" w:type="dxa"/>
            <w:gridSpan w:val="3"/>
            <w:tcBorders>
              <w:top w:val="nil"/>
              <w:left w:val="nil"/>
              <w:bottom w:val="single" w:sz="4" w:space="0" w:color="auto"/>
              <w:right w:val="nil"/>
            </w:tcBorders>
            <w:vAlign w:val="center"/>
          </w:tcPr>
          <w:p w:rsidR="004D483F" w:rsidRPr="00630889" w:rsidRDefault="004D483F" w:rsidP="00C11C6E">
            <w:pPr>
              <w:rPr>
                <w:rFonts w:ascii="Arial Narrow" w:eastAsia="Calibri" w:hAnsi="Arial Narrow" w:cs="Arial"/>
              </w:rPr>
            </w:pPr>
            <w:r w:rsidRPr="00630889">
              <w:rPr>
                <w:rFonts w:ascii="Arial Narrow" w:eastAsia="Calibri" w:hAnsi="Arial Narrow" w:cs="Arial"/>
                <w:sz w:val="22"/>
              </w:rPr>
              <w:t>Submitted by (Unit Representative)</w:t>
            </w:r>
          </w:p>
        </w:tc>
        <w:tc>
          <w:tcPr>
            <w:tcW w:w="7938" w:type="dxa"/>
            <w:gridSpan w:val="6"/>
            <w:tcBorders>
              <w:top w:val="nil"/>
              <w:left w:val="nil"/>
              <w:bottom w:val="single" w:sz="4" w:space="0" w:color="auto"/>
              <w:right w:val="nil"/>
            </w:tcBorders>
            <w:shd w:val="clear" w:color="auto" w:fill="D9D9D9"/>
            <w:vAlign w:val="center"/>
          </w:tcPr>
          <w:p w:rsidR="004D483F" w:rsidRPr="00FE1AAD" w:rsidRDefault="004D483F" w:rsidP="00C11C6E">
            <w:pPr>
              <w:rPr>
                <w:rFonts w:ascii="Arial Narrow" w:eastAsia="Calibri" w:hAnsi="Arial Narrow" w:cs="Times New Roman"/>
                <w:b/>
              </w:rPr>
            </w:pPr>
          </w:p>
        </w:tc>
      </w:tr>
      <w:tr w:rsidR="004D483F" w:rsidRPr="006C1EF1" w:rsidTr="00C11C6E">
        <w:tc>
          <w:tcPr>
            <w:tcW w:w="3078" w:type="dxa"/>
            <w:gridSpan w:val="3"/>
            <w:tcBorders>
              <w:top w:val="single" w:sz="4" w:space="0" w:color="auto"/>
              <w:left w:val="nil"/>
              <w:bottom w:val="nil"/>
              <w:right w:val="nil"/>
            </w:tcBorders>
            <w:vAlign w:val="center"/>
          </w:tcPr>
          <w:p w:rsidR="004D483F" w:rsidRPr="006C1EF1" w:rsidRDefault="004D483F" w:rsidP="00C11C6E">
            <w:pPr>
              <w:rPr>
                <w:rFonts w:ascii="Arial Narrow" w:eastAsia="Calibri" w:hAnsi="Arial Narrow" w:cs="Arial"/>
              </w:rPr>
            </w:pPr>
          </w:p>
        </w:tc>
        <w:tc>
          <w:tcPr>
            <w:tcW w:w="7938" w:type="dxa"/>
            <w:gridSpan w:val="6"/>
            <w:tcBorders>
              <w:top w:val="nil"/>
              <w:left w:val="nil"/>
              <w:bottom w:val="nil"/>
              <w:right w:val="nil"/>
            </w:tcBorders>
            <w:vAlign w:val="center"/>
          </w:tcPr>
          <w:p w:rsidR="004D483F" w:rsidRPr="006C1EF1" w:rsidRDefault="004D483F" w:rsidP="00C11C6E">
            <w:pPr>
              <w:rPr>
                <w:rFonts w:ascii="Arial Narrow" w:eastAsia="Calibri" w:hAnsi="Arial Narrow" w:cs="Arial"/>
              </w:rPr>
            </w:pPr>
          </w:p>
        </w:tc>
      </w:tr>
      <w:tr w:rsidR="004D483F" w:rsidRPr="006C1EF1" w:rsidTr="00C11C6E">
        <w:tc>
          <w:tcPr>
            <w:tcW w:w="5364" w:type="dxa"/>
            <w:gridSpan w:val="4"/>
            <w:tcBorders>
              <w:top w:val="nil"/>
              <w:left w:val="nil"/>
              <w:bottom w:val="nil"/>
              <w:right w:val="nil"/>
            </w:tcBorders>
            <w:vAlign w:val="center"/>
          </w:tcPr>
          <w:p w:rsidR="004D483F" w:rsidRPr="006C1EF1" w:rsidRDefault="004D483F" w:rsidP="00C11C6E">
            <w:pPr>
              <w:rPr>
                <w:rFonts w:ascii="Arial Narrow" w:eastAsia="Calibri" w:hAnsi="Arial Narrow" w:cs="Arial"/>
                <w:b/>
              </w:rPr>
            </w:pPr>
            <w:r w:rsidRPr="006C1EF1">
              <w:rPr>
                <w:rFonts w:ascii="Arial Narrow" w:eastAsia="Calibri" w:hAnsi="Arial Narrow" w:cs="Arial"/>
                <w:b/>
                <w:sz w:val="22"/>
              </w:rPr>
              <w:t>University Mission Statement</w:t>
            </w:r>
          </w:p>
        </w:tc>
        <w:tc>
          <w:tcPr>
            <w:tcW w:w="282" w:type="dxa"/>
            <w:tcBorders>
              <w:top w:val="nil"/>
              <w:left w:val="nil"/>
              <w:bottom w:val="nil"/>
              <w:right w:val="nil"/>
            </w:tcBorders>
            <w:vAlign w:val="center"/>
          </w:tcPr>
          <w:p w:rsidR="004D483F" w:rsidRPr="006C1EF1" w:rsidRDefault="004D483F" w:rsidP="00C11C6E">
            <w:pPr>
              <w:rPr>
                <w:rFonts w:ascii="Arial Narrow" w:eastAsia="Calibri" w:hAnsi="Arial Narrow" w:cs="Arial"/>
              </w:rPr>
            </w:pPr>
          </w:p>
        </w:tc>
        <w:tc>
          <w:tcPr>
            <w:tcW w:w="5370" w:type="dxa"/>
            <w:gridSpan w:val="4"/>
            <w:tcBorders>
              <w:top w:val="nil"/>
              <w:left w:val="nil"/>
              <w:bottom w:val="nil"/>
              <w:right w:val="nil"/>
            </w:tcBorders>
            <w:vAlign w:val="center"/>
          </w:tcPr>
          <w:p w:rsidR="004D483F" w:rsidRPr="006C1EF1" w:rsidRDefault="004D483F" w:rsidP="00C11C6E">
            <w:pPr>
              <w:rPr>
                <w:rFonts w:ascii="Arial Narrow" w:eastAsia="Calibri" w:hAnsi="Arial Narrow" w:cs="Arial"/>
                <w:b/>
              </w:rPr>
            </w:pPr>
            <w:r>
              <w:rPr>
                <w:rFonts w:ascii="Arial Narrow" w:eastAsia="Calibri" w:hAnsi="Arial Narrow" w:cs="Arial"/>
                <w:b/>
                <w:sz w:val="22"/>
              </w:rPr>
              <w:t xml:space="preserve">Department </w:t>
            </w:r>
            <w:r w:rsidRPr="006C1EF1">
              <w:rPr>
                <w:rFonts w:ascii="Arial Narrow" w:eastAsia="Calibri" w:hAnsi="Arial Narrow" w:cs="Arial"/>
                <w:b/>
                <w:sz w:val="22"/>
              </w:rPr>
              <w:t>Mission Statement</w:t>
            </w:r>
          </w:p>
        </w:tc>
      </w:tr>
      <w:tr w:rsidR="004D483F" w:rsidRPr="006C1EF1" w:rsidTr="00C11C6E">
        <w:tc>
          <w:tcPr>
            <w:tcW w:w="5364" w:type="dxa"/>
            <w:gridSpan w:val="4"/>
            <w:tcBorders>
              <w:top w:val="nil"/>
              <w:left w:val="nil"/>
              <w:bottom w:val="single" w:sz="4" w:space="0" w:color="auto"/>
              <w:right w:val="nil"/>
            </w:tcBorders>
            <w:shd w:val="clear" w:color="auto" w:fill="D9D9D9"/>
          </w:tcPr>
          <w:p w:rsidR="004D483F" w:rsidRPr="003505FA" w:rsidRDefault="004D483F" w:rsidP="00C11C6E">
            <w:pPr>
              <w:rPr>
                <w:rFonts w:ascii="Arial Narrow" w:eastAsia="Calibri" w:hAnsi="Arial Narrow" w:cs="Arial"/>
                <w:sz w:val="20"/>
                <w:szCs w:val="20"/>
              </w:rPr>
            </w:pPr>
            <w:r w:rsidRPr="009D471B">
              <w:rPr>
                <w:rFonts w:ascii="Arial Narrow" w:eastAsia="Calibri" w:hAnsi="Arial Narrow" w:cs="Times New Roman"/>
                <w:sz w:val="20"/>
                <w:szCs w:val="20"/>
              </w:rPr>
              <w:t>Northern Michigan University challenges its students and employees to think independently and critically, develop lifelong learning habits, acquire career skills, embrace diversity and become productive citizens in the regional and global community.</w:t>
            </w:r>
          </w:p>
        </w:tc>
        <w:tc>
          <w:tcPr>
            <w:tcW w:w="282" w:type="dxa"/>
            <w:tcBorders>
              <w:top w:val="nil"/>
              <w:left w:val="nil"/>
              <w:bottom w:val="single" w:sz="4" w:space="0" w:color="auto"/>
              <w:right w:val="nil"/>
            </w:tcBorders>
          </w:tcPr>
          <w:p w:rsidR="004D483F" w:rsidRPr="003505FA" w:rsidRDefault="004D483F" w:rsidP="00C11C6E">
            <w:pPr>
              <w:rPr>
                <w:rFonts w:ascii="Arial Narrow" w:eastAsia="Calibri" w:hAnsi="Arial Narrow" w:cs="Arial"/>
              </w:rPr>
            </w:pPr>
          </w:p>
        </w:tc>
        <w:tc>
          <w:tcPr>
            <w:tcW w:w="5370" w:type="dxa"/>
            <w:gridSpan w:val="4"/>
            <w:tcBorders>
              <w:top w:val="nil"/>
              <w:left w:val="nil"/>
              <w:bottom w:val="single" w:sz="4" w:space="0" w:color="auto"/>
              <w:right w:val="nil"/>
            </w:tcBorders>
            <w:shd w:val="clear" w:color="auto" w:fill="D9D9D9"/>
          </w:tcPr>
          <w:p w:rsidR="004D483F" w:rsidRDefault="004D483F" w:rsidP="00C11C6E">
            <w:pPr>
              <w:rPr>
                <w:rFonts w:ascii="Arial Narrow" w:eastAsia="Calibri" w:hAnsi="Arial Narrow" w:cs="Arial"/>
                <w:sz w:val="20"/>
                <w:szCs w:val="20"/>
              </w:rPr>
            </w:pPr>
            <w:r>
              <w:rPr>
                <w:rFonts w:ascii="Arial Narrow" w:eastAsia="Calibri" w:hAnsi="Arial Narrow" w:cs="Arial"/>
                <w:sz w:val="20"/>
                <w:szCs w:val="20"/>
              </w:rPr>
              <w:t>Department Mission:</w:t>
            </w:r>
          </w:p>
          <w:p w:rsidR="004D483F" w:rsidRDefault="004D483F" w:rsidP="00C11C6E">
            <w:pPr>
              <w:rPr>
                <w:rFonts w:ascii="Arial Narrow" w:eastAsia="Calibri" w:hAnsi="Arial Narrow" w:cs="Arial"/>
                <w:sz w:val="20"/>
                <w:szCs w:val="20"/>
              </w:rPr>
            </w:pPr>
          </w:p>
          <w:p w:rsidR="004D483F" w:rsidRPr="009D471B" w:rsidRDefault="004D483F" w:rsidP="00C11C6E">
            <w:pPr>
              <w:rPr>
                <w:rFonts w:ascii="Arial Narrow" w:eastAsia="Calibri" w:hAnsi="Arial Narrow" w:cs="Arial"/>
                <w:sz w:val="20"/>
                <w:szCs w:val="20"/>
              </w:rPr>
            </w:pPr>
            <w:r>
              <w:rPr>
                <w:rFonts w:ascii="Arial Narrow" w:eastAsia="Calibri" w:hAnsi="Arial Narrow" w:cs="Arial"/>
                <w:sz w:val="20"/>
                <w:szCs w:val="20"/>
              </w:rPr>
              <w:t>Program Mission (if applicable):</w:t>
            </w:r>
          </w:p>
        </w:tc>
      </w:tr>
      <w:tr w:rsidR="004D483F" w:rsidRPr="006C1EF1" w:rsidTr="00C11C6E">
        <w:tc>
          <w:tcPr>
            <w:tcW w:w="5364" w:type="dxa"/>
            <w:gridSpan w:val="4"/>
            <w:tcBorders>
              <w:top w:val="single" w:sz="4" w:space="0" w:color="auto"/>
              <w:left w:val="nil"/>
              <w:bottom w:val="nil"/>
              <w:right w:val="nil"/>
            </w:tcBorders>
            <w:vAlign w:val="center"/>
          </w:tcPr>
          <w:p w:rsidR="004D483F" w:rsidRPr="006C1EF1" w:rsidRDefault="004D483F" w:rsidP="00C11C6E">
            <w:pPr>
              <w:rPr>
                <w:rFonts w:ascii="Arial Narrow" w:eastAsia="Calibri" w:hAnsi="Arial Narrow" w:cs="Arial"/>
                <w:sz w:val="20"/>
                <w:szCs w:val="20"/>
              </w:rPr>
            </w:pPr>
          </w:p>
        </w:tc>
        <w:tc>
          <w:tcPr>
            <w:tcW w:w="282" w:type="dxa"/>
            <w:tcBorders>
              <w:top w:val="single" w:sz="4" w:space="0" w:color="auto"/>
              <w:left w:val="nil"/>
              <w:bottom w:val="nil"/>
              <w:right w:val="nil"/>
            </w:tcBorders>
            <w:vAlign w:val="center"/>
          </w:tcPr>
          <w:p w:rsidR="004D483F" w:rsidRPr="006C1EF1" w:rsidRDefault="004D483F" w:rsidP="00C11C6E">
            <w:pPr>
              <w:rPr>
                <w:rFonts w:ascii="Arial Narrow" w:eastAsia="Calibri" w:hAnsi="Arial Narrow" w:cs="Arial"/>
                <w:sz w:val="20"/>
                <w:szCs w:val="20"/>
              </w:rPr>
            </w:pPr>
          </w:p>
        </w:tc>
        <w:tc>
          <w:tcPr>
            <w:tcW w:w="5370" w:type="dxa"/>
            <w:gridSpan w:val="4"/>
            <w:tcBorders>
              <w:top w:val="single" w:sz="4" w:space="0" w:color="auto"/>
              <w:left w:val="nil"/>
              <w:bottom w:val="nil"/>
              <w:right w:val="nil"/>
            </w:tcBorders>
            <w:vAlign w:val="center"/>
          </w:tcPr>
          <w:p w:rsidR="004D483F" w:rsidRPr="006C1EF1" w:rsidRDefault="004D483F" w:rsidP="00C11C6E">
            <w:pPr>
              <w:rPr>
                <w:rFonts w:ascii="Arial Narrow" w:eastAsia="Calibri" w:hAnsi="Arial Narrow" w:cs="Arial"/>
                <w:sz w:val="20"/>
                <w:szCs w:val="20"/>
              </w:rPr>
            </w:pPr>
          </w:p>
        </w:tc>
      </w:tr>
      <w:tr w:rsidR="004D483F" w:rsidRPr="006C1EF1" w:rsidTr="00C11C6E">
        <w:tc>
          <w:tcPr>
            <w:tcW w:w="5364" w:type="dxa"/>
            <w:gridSpan w:val="4"/>
            <w:tcBorders>
              <w:top w:val="nil"/>
              <w:left w:val="nil"/>
              <w:bottom w:val="nil"/>
              <w:right w:val="nil"/>
            </w:tcBorders>
            <w:vAlign w:val="center"/>
          </w:tcPr>
          <w:p w:rsidR="004D483F" w:rsidRPr="006C1EF1" w:rsidRDefault="004D483F" w:rsidP="00C11C6E">
            <w:pPr>
              <w:rPr>
                <w:rFonts w:ascii="Arial Narrow" w:eastAsia="Calibri" w:hAnsi="Arial Narrow" w:cs="Arial"/>
                <w:b/>
              </w:rPr>
            </w:pPr>
            <w:r w:rsidRPr="006C1EF1">
              <w:rPr>
                <w:rFonts w:ascii="Arial Narrow" w:eastAsia="Calibri" w:hAnsi="Arial Narrow" w:cs="Arial"/>
                <w:b/>
                <w:sz w:val="22"/>
              </w:rPr>
              <w:t>Intended Objective #1</w:t>
            </w:r>
          </w:p>
        </w:tc>
        <w:tc>
          <w:tcPr>
            <w:tcW w:w="282" w:type="dxa"/>
            <w:tcBorders>
              <w:top w:val="nil"/>
              <w:left w:val="nil"/>
              <w:bottom w:val="nil"/>
              <w:right w:val="nil"/>
            </w:tcBorders>
            <w:vAlign w:val="center"/>
          </w:tcPr>
          <w:p w:rsidR="004D483F" w:rsidRPr="006C1EF1" w:rsidRDefault="004D483F" w:rsidP="00C11C6E">
            <w:pPr>
              <w:rPr>
                <w:rFonts w:ascii="Arial Narrow" w:eastAsia="Calibri" w:hAnsi="Arial Narrow" w:cs="Arial"/>
              </w:rPr>
            </w:pPr>
          </w:p>
        </w:tc>
        <w:tc>
          <w:tcPr>
            <w:tcW w:w="5370" w:type="dxa"/>
            <w:gridSpan w:val="4"/>
            <w:tcBorders>
              <w:top w:val="nil"/>
              <w:left w:val="nil"/>
              <w:bottom w:val="nil"/>
              <w:right w:val="nil"/>
            </w:tcBorders>
            <w:vAlign w:val="center"/>
          </w:tcPr>
          <w:p w:rsidR="004D483F" w:rsidRPr="005E556E" w:rsidRDefault="004D483F" w:rsidP="00C11C6E">
            <w:pPr>
              <w:rPr>
                <w:rFonts w:ascii="Arial Narrow" w:eastAsia="Calibri" w:hAnsi="Arial Narrow" w:cs="Arial"/>
                <w:b/>
              </w:rPr>
            </w:pPr>
            <w:r w:rsidRPr="005E556E">
              <w:rPr>
                <w:rFonts w:ascii="Arial Narrow" w:eastAsia="Calibri" w:hAnsi="Arial Narrow" w:cs="Arial"/>
                <w:b/>
                <w:sz w:val="22"/>
              </w:rPr>
              <w:t>Means of Assessment for Objective</w:t>
            </w:r>
          </w:p>
        </w:tc>
      </w:tr>
      <w:tr w:rsidR="004D483F" w:rsidRPr="006C1EF1" w:rsidTr="00C11C6E">
        <w:tc>
          <w:tcPr>
            <w:tcW w:w="5364" w:type="dxa"/>
            <w:gridSpan w:val="4"/>
            <w:tcBorders>
              <w:top w:val="nil"/>
              <w:left w:val="nil"/>
              <w:bottom w:val="nil"/>
              <w:right w:val="nil"/>
            </w:tcBorders>
            <w:shd w:val="clear" w:color="auto" w:fill="D9D9D9"/>
          </w:tcPr>
          <w:p w:rsidR="004D483F" w:rsidRPr="009D471B" w:rsidRDefault="004D483F" w:rsidP="00C11C6E">
            <w:pPr>
              <w:rPr>
                <w:rFonts w:ascii="Arial Narrow" w:eastAsia="Calibri" w:hAnsi="Arial Narrow" w:cs="Times New Roman"/>
                <w:sz w:val="20"/>
                <w:szCs w:val="20"/>
              </w:rPr>
            </w:pPr>
            <w:r w:rsidRPr="005E556E">
              <w:rPr>
                <w:rFonts w:ascii="Arial Narrow" w:eastAsia="Calibri" w:hAnsi="Arial Narrow" w:cs="Times New Roman"/>
                <w:sz w:val="20"/>
                <w:szCs w:val="20"/>
              </w:rPr>
              <w:t xml:space="preserve">1. </w:t>
            </w:r>
          </w:p>
        </w:tc>
        <w:tc>
          <w:tcPr>
            <w:tcW w:w="282" w:type="dxa"/>
            <w:tcBorders>
              <w:top w:val="nil"/>
              <w:left w:val="nil"/>
              <w:bottom w:val="nil"/>
              <w:right w:val="nil"/>
            </w:tcBorders>
          </w:tcPr>
          <w:p w:rsidR="004D483F" w:rsidRPr="006C1EF1" w:rsidRDefault="004D483F" w:rsidP="00C11C6E">
            <w:pPr>
              <w:rPr>
                <w:rFonts w:ascii="Arial Narrow" w:eastAsia="Calibri" w:hAnsi="Arial Narrow" w:cs="Arial"/>
                <w:sz w:val="20"/>
                <w:szCs w:val="20"/>
              </w:rPr>
            </w:pPr>
          </w:p>
        </w:tc>
        <w:tc>
          <w:tcPr>
            <w:tcW w:w="5370" w:type="dxa"/>
            <w:gridSpan w:val="4"/>
            <w:tcBorders>
              <w:top w:val="nil"/>
              <w:left w:val="nil"/>
              <w:bottom w:val="nil"/>
              <w:right w:val="nil"/>
            </w:tcBorders>
            <w:shd w:val="clear" w:color="auto" w:fill="D9D9D9"/>
          </w:tcPr>
          <w:p w:rsidR="004D483F" w:rsidRDefault="004D483F" w:rsidP="00C11C6E">
            <w:pPr>
              <w:rPr>
                <w:rFonts w:ascii="Arial Narrow" w:eastAsia="Calibri" w:hAnsi="Arial Narrow" w:cs="Times New Roman"/>
                <w:sz w:val="20"/>
                <w:szCs w:val="20"/>
              </w:rPr>
            </w:pPr>
            <w:r w:rsidRPr="005E556E">
              <w:rPr>
                <w:rFonts w:ascii="Arial Narrow" w:eastAsia="Calibri" w:hAnsi="Arial Narrow" w:cs="Times New Roman"/>
                <w:sz w:val="20"/>
                <w:szCs w:val="20"/>
              </w:rPr>
              <w:t>1a</w:t>
            </w:r>
            <w:r w:rsidRPr="0018231C">
              <w:rPr>
                <w:rFonts w:ascii="Arial Narrow" w:eastAsia="Calibri" w:hAnsi="Arial Narrow" w:cs="Times New Roman"/>
                <w:sz w:val="20"/>
                <w:szCs w:val="20"/>
              </w:rPr>
              <w:t xml:space="preserve">. </w:t>
            </w:r>
          </w:p>
          <w:p w:rsidR="004D483F" w:rsidRDefault="004D483F" w:rsidP="00C11C6E">
            <w:pPr>
              <w:rPr>
                <w:rFonts w:ascii="Arial Narrow" w:eastAsia="Calibri" w:hAnsi="Arial Narrow" w:cs="Times New Roman"/>
                <w:sz w:val="20"/>
                <w:szCs w:val="20"/>
              </w:rPr>
            </w:pPr>
            <w:r>
              <w:rPr>
                <w:rFonts w:ascii="Arial Narrow" w:eastAsia="Calibri" w:hAnsi="Arial Narrow" w:cs="Times New Roman"/>
                <w:sz w:val="20"/>
                <w:szCs w:val="20"/>
              </w:rPr>
              <w:t xml:space="preserve">1b. </w:t>
            </w:r>
          </w:p>
          <w:p w:rsidR="004D483F" w:rsidRDefault="004D483F" w:rsidP="00C11C6E">
            <w:pPr>
              <w:rPr>
                <w:rFonts w:ascii="Arial Narrow" w:eastAsia="Calibri" w:hAnsi="Arial Narrow" w:cs="Times New Roman"/>
                <w:sz w:val="20"/>
                <w:szCs w:val="20"/>
              </w:rPr>
            </w:pPr>
            <w:r>
              <w:rPr>
                <w:rFonts w:ascii="Arial Narrow" w:eastAsia="Calibri" w:hAnsi="Arial Narrow" w:cs="Times New Roman"/>
                <w:sz w:val="20"/>
                <w:szCs w:val="20"/>
              </w:rPr>
              <w:t xml:space="preserve">1c. </w:t>
            </w:r>
          </w:p>
          <w:p w:rsidR="004D483F" w:rsidRPr="005E556E" w:rsidRDefault="004D483F" w:rsidP="00C11C6E">
            <w:pPr>
              <w:rPr>
                <w:rFonts w:ascii="Arial Narrow" w:eastAsia="Calibri" w:hAnsi="Arial Narrow" w:cs="Times New Roman"/>
                <w:sz w:val="20"/>
                <w:szCs w:val="20"/>
              </w:rPr>
            </w:pPr>
            <w:r>
              <w:rPr>
                <w:rFonts w:ascii="Arial Narrow" w:eastAsia="Calibri" w:hAnsi="Arial Narrow" w:cs="Times New Roman"/>
                <w:sz w:val="20"/>
                <w:szCs w:val="20"/>
              </w:rPr>
              <w:t>etc.</w:t>
            </w:r>
          </w:p>
        </w:tc>
      </w:tr>
      <w:tr w:rsidR="004D483F" w:rsidRPr="006C1EF1" w:rsidTr="00C11C6E">
        <w:tc>
          <w:tcPr>
            <w:tcW w:w="5364" w:type="dxa"/>
            <w:gridSpan w:val="4"/>
            <w:tcBorders>
              <w:top w:val="nil"/>
              <w:left w:val="nil"/>
              <w:bottom w:val="nil"/>
              <w:right w:val="nil"/>
            </w:tcBorders>
            <w:vAlign w:val="center"/>
          </w:tcPr>
          <w:p w:rsidR="004D483F" w:rsidRPr="006C1EF1" w:rsidRDefault="004D483F" w:rsidP="00C11C6E">
            <w:pPr>
              <w:rPr>
                <w:rFonts w:ascii="Arial Narrow" w:eastAsia="Calibri" w:hAnsi="Arial Narrow" w:cs="Arial"/>
                <w:sz w:val="20"/>
                <w:szCs w:val="20"/>
              </w:rPr>
            </w:pPr>
          </w:p>
        </w:tc>
        <w:tc>
          <w:tcPr>
            <w:tcW w:w="282" w:type="dxa"/>
            <w:tcBorders>
              <w:top w:val="nil"/>
              <w:left w:val="nil"/>
              <w:bottom w:val="nil"/>
              <w:right w:val="nil"/>
            </w:tcBorders>
            <w:vAlign w:val="center"/>
          </w:tcPr>
          <w:p w:rsidR="004D483F" w:rsidRPr="006C1EF1" w:rsidRDefault="004D483F" w:rsidP="00C11C6E">
            <w:pPr>
              <w:rPr>
                <w:rFonts w:ascii="Arial Narrow" w:eastAsia="Calibri" w:hAnsi="Arial Narrow" w:cs="Arial"/>
                <w:sz w:val="20"/>
                <w:szCs w:val="20"/>
              </w:rPr>
            </w:pPr>
          </w:p>
        </w:tc>
        <w:tc>
          <w:tcPr>
            <w:tcW w:w="5370" w:type="dxa"/>
            <w:gridSpan w:val="4"/>
            <w:tcBorders>
              <w:top w:val="nil"/>
              <w:left w:val="nil"/>
              <w:bottom w:val="nil"/>
              <w:right w:val="nil"/>
            </w:tcBorders>
            <w:vAlign w:val="center"/>
          </w:tcPr>
          <w:p w:rsidR="004D483F" w:rsidRPr="006C1EF1" w:rsidRDefault="004D483F" w:rsidP="00C11C6E">
            <w:pPr>
              <w:rPr>
                <w:rFonts w:ascii="Arial Narrow" w:eastAsia="Calibri" w:hAnsi="Arial Narrow" w:cs="Arial"/>
                <w:sz w:val="20"/>
                <w:szCs w:val="20"/>
              </w:rPr>
            </w:pPr>
          </w:p>
        </w:tc>
      </w:tr>
      <w:tr w:rsidR="004D483F" w:rsidRPr="006C1EF1" w:rsidTr="00C11C6E">
        <w:tc>
          <w:tcPr>
            <w:tcW w:w="5364" w:type="dxa"/>
            <w:gridSpan w:val="4"/>
            <w:tcBorders>
              <w:top w:val="nil"/>
              <w:left w:val="nil"/>
              <w:bottom w:val="nil"/>
              <w:right w:val="nil"/>
            </w:tcBorders>
            <w:vAlign w:val="center"/>
          </w:tcPr>
          <w:p w:rsidR="004D483F" w:rsidRPr="005E556E" w:rsidRDefault="004D483F" w:rsidP="00C11C6E">
            <w:pPr>
              <w:rPr>
                <w:rFonts w:ascii="Arial Narrow" w:eastAsia="Calibri" w:hAnsi="Arial Narrow" w:cs="Arial"/>
                <w:b/>
              </w:rPr>
            </w:pPr>
            <w:r w:rsidRPr="005E556E">
              <w:rPr>
                <w:rFonts w:ascii="Arial Narrow" w:eastAsia="Calibri" w:hAnsi="Arial Narrow" w:cs="Arial"/>
                <w:b/>
                <w:sz w:val="22"/>
              </w:rPr>
              <w:t>Summary of Assessment Data Collected</w:t>
            </w:r>
          </w:p>
        </w:tc>
        <w:tc>
          <w:tcPr>
            <w:tcW w:w="282" w:type="dxa"/>
            <w:tcBorders>
              <w:top w:val="nil"/>
              <w:left w:val="nil"/>
              <w:bottom w:val="nil"/>
              <w:right w:val="nil"/>
            </w:tcBorders>
            <w:vAlign w:val="center"/>
          </w:tcPr>
          <w:p w:rsidR="004D483F" w:rsidRPr="006C1EF1" w:rsidRDefault="004D483F" w:rsidP="00C11C6E">
            <w:pPr>
              <w:rPr>
                <w:rFonts w:ascii="Arial Narrow" w:eastAsia="Calibri" w:hAnsi="Arial Narrow" w:cs="Arial"/>
              </w:rPr>
            </w:pPr>
          </w:p>
        </w:tc>
        <w:tc>
          <w:tcPr>
            <w:tcW w:w="5370" w:type="dxa"/>
            <w:gridSpan w:val="4"/>
            <w:tcBorders>
              <w:top w:val="nil"/>
              <w:left w:val="nil"/>
              <w:bottom w:val="nil"/>
              <w:right w:val="nil"/>
            </w:tcBorders>
            <w:vAlign w:val="center"/>
          </w:tcPr>
          <w:p w:rsidR="004D483F" w:rsidRPr="005E556E" w:rsidRDefault="004D483F" w:rsidP="00C11C6E">
            <w:pPr>
              <w:rPr>
                <w:rFonts w:ascii="Arial Narrow" w:eastAsia="Calibri" w:hAnsi="Arial Narrow" w:cs="Arial"/>
                <w:b/>
              </w:rPr>
            </w:pPr>
            <w:r w:rsidRPr="005E556E">
              <w:rPr>
                <w:rFonts w:ascii="Arial Narrow" w:eastAsia="Calibri" w:hAnsi="Arial Narrow" w:cs="Arial"/>
                <w:b/>
                <w:sz w:val="22"/>
              </w:rPr>
              <w:t xml:space="preserve">Use of Results to Improve </w:t>
            </w:r>
            <w:r>
              <w:rPr>
                <w:rFonts w:ascii="Arial Narrow" w:eastAsia="Calibri" w:hAnsi="Arial Narrow" w:cs="Arial"/>
                <w:b/>
                <w:sz w:val="22"/>
              </w:rPr>
              <w:t>Department Program(s)</w:t>
            </w:r>
          </w:p>
        </w:tc>
      </w:tr>
      <w:tr w:rsidR="004D483F" w:rsidRPr="006C1EF1" w:rsidTr="00C11C6E">
        <w:tc>
          <w:tcPr>
            <w:tcW w:w="5364" w:type="dxa"/>
            <w:gridSpan w:val="4"/>
            <w:tcBorders>
              <w:top w:val="nil"/>
              <w:left w:val="nil"/>
              <w:bottom w:val="single" w:sz="4" w:space="0" w:color="auto"/>
              <w:right w:val="nil"/>
            </w:tcBorders>
            <w:shd w:val="clear" w:color="auto" w:fill="D9D9D9"/>
          </w:tcPr>
          <w:p w:rsidR="004D483F" w:rsidRDefault="004D483F" w:rsidP="00C11C6E">
            <w:pPr>
              <w:rPr>
                <w:rFonts w:ascii="Arial Narrow" w:eastAsia="Calibri" w:hAnsi="Arial Narrow" w:cs="Times New Roman"/>
                <w:sz w:val="20"/>
                <w:szCs w:val="20"/>
              </w:rPr>
            </w:pPr>
            <w:r w:rsidRPr="005E556E">
              <w:rPr>
                <w:rFonts w:ascii="Arial Narrow" w:eastAsia="Calibri" w:hAnsi="Arial Narrow" w:cs="Times New Roman"/>
                <w:sz w:val="20"/>
                <w:szCs w:val="20"/>
              </w:rPr>
              <w:t>1</w:t>
            </w:r>
            <w:r>
              <w:rPr>
                <w:rFonts w:ascii="Arial Narrow" w:eastAsia="Calibri" w:hAnsi="Arial Narrow" w:cs="Times New Roman"/>
                <w:sz w:val="20"/>
                <w:szCs w:val="20"/>
              </w:rPr>
              <w:t>a</w:t>
            </w:r>
            <w:r w:rsidRPr="005E556E">
              <w:rPr>
                <w:rFonts w:ascii="Arial Narrow" w:eastAsia="Calibri" w:hAnsi="Arial Narrow" w:cs="Times New Roman"/>
                <w:sz w:val="20"/>
                <w:szCs w:val="20"/>
              </w:rPr>
              <w:t xml:space="preserve">. </w:t>
            </w:r>
          </w:p>
          <w:p w:rsidR="004D483F" w:rsidRDefault="004D483F" w:rsidP="00C11C6E">
            <w:pPr>
              <w:rPr>
                <w:rFonts w:ascii="Arial Narrow" w:eastAsia="Calibri" w:hAnsi="Arial Narrow" w:cs="Times New Roman"/>
                <w:b/>
                <w:color w:val="FF0000"/>
                <w:sz w:val="20"/>
                <w:szCs w:val="20"/>
              </w:rPr>
            </w:pPr>
            <w:r w:rsidRPr="005E556E">
              <w:rPr>
                <w:rFonts w:ascii="Arial Narrow" w:eastAsia="Calibri" w:hAnsi="Arial Narrow" w:cs="Times New Roman"/>
                <w:sz w:val="20"/>
                <w:szCs w:val="20"/>
              </w:rPr>
              <w:t>1</w:t>
            </w:r>
            <w:r>
              <w:rPr>
                <w:rFonts w:ascii="Arial Narrow" w:eastAsia="Calibri" w:hAnsi="Arial Narrow" w:cs="Times New Roman"/>
                <w:sz w:val="20"/>
                <w:szCs w:val="20"/>
              </w:rPr>
              <w:t>b</w:t>
            </w:r>
            <w:r w:rsidRPr="005E556E">
              <w:rPr>
                <w:rFonts w:ascii="Arial Narrow" w:eastAsia="Calibri" w:hAnsi="Arial Narrow" w:cs="Times New Roman"/>
                <w:sz w:val="20"/>
                <w:szCs w:val="20"/>
              </w:rPr>
              <w:t>.</w:t>
            </w:r>
          </w:p>
          <w:p w:rsidR="004D483F" w:rsidRDefault="004D483F" w:rsidP="00C11C6E">
            <w:pPr>
              <w:rPr>
                <w:rFonts w:ascii="Arial Narrow" w:eastAsia="Calibri" w:hAnsi="Arial Narrow" w:cs="Times New Roman"/>
                <w:sz w:val="20"/>
                <w:szCs w:val="20"/>
              </w:rPr>
            </w:pPr>
            <w:r w:rsidRPr="005E556E">
              <w:rPr>
                <w:rFonts w:ascii="Arial Narrow" w:eastAsia="Calibri" w:hAnsi="Arial Narrow" w:cs="Times New Roman"/>
                <w:sz w:val="20"/>
                <w:szCs w:val="20"/>
              </w:rPr>
              <w:t>1</w:t>
            </w:r>
            <w:r>
              <w:rPr>
                <w:rFonts w:ascii="Arial Narrow" w:eastAsia="Calibri" w:hAnsi="Arial Narrow" w:cs="Times New Roman"/>
                <w:sz w:val="20"/>
                <w:szCs w:val="20"/>
              </w:rPr>
              <w:t>c</w:t>
            </w:r>
            <w:r w:rsidRPr="005E556E">
              <w:rPr>
                <w:rFonts w:ascii="Arial Narrow" w:eastAsia="Calibri" w:hAnsi="Arial Narrow" w:cs="Times New Roman"/>
                <w:sz w:val="20"/>
                <w:szCs w:val="20"/>
              </w:rPr>
              <w:t>.</w:t>
            </w:r>
          </w:p>
          <w:p w:rsidR="004D483F" w:rsidRDefault="004D483F" w:rsidP="00C11C6E">
            <w:pPr>
              <w:rPr>
                <w:rFonts w:ascii="Arial Narrow" w:eastAsia="Calibri" w:hAnsi="Arial Narrow" w:cs="Times New Roman"/>
                <w:b/>
                <w:color w:val="FF0000"/>
                <w:sz w:val="20"/>
                <w:szCs w:val="20"/>
              </w:rPr>
            </w:pPr>
            <w:r>
              <w:rPr>
                <w:rFonts w:ascii="Arial Narrow" w:eastAsia="Calibri" w:hAnsi="Arial Narrow" w:cs="Times New Roman"/>
                <w:sz w:val="20"/>
                <w:szCs w:val="20"/>
              </w:rPr>
              <w:t>etc.</w:t>
            </w:r>
          </w:p>
          <w:p w:rsidR="004D483F" w:rsidRDefault="004D483F" w:rsidP="00C11C6E">
            <w:pPr>
              <w:rPr>
                <w:rFonts w:ascii="Arial Narrow" w:eastAsia="Calibri" w:hAnsi="Arial Narrow" w:cs="Times New Roman"/>
                <w:sz w:val="20"/>
                <w:szCs w:val="20"/>
              </w:rPr>
            </w:pPr>
          </w:p>
          <w:p w:rsidR="004D483F" w:rsidRPr="007A262F" w:rsidRDefault="004D483F" w:rsidP="00C11C6E">
            <w:pPr>
              <w:spacing w:after="0"/>
              <w:ind w:left="180"/>
              <w:rPr>
                <w:rFonts w:ascii="Arial Narrow" w:eastAsia="Calibri" w:hAnsi="Arial Narrow" w:cs="Times New Roman"/>
                <w:b/>
                <w:color w:val="FF0000"/>
                <w:sz w:val="20"/>
                <w:szCs w:val="20"/>
              </w:rPr>
            </w:pPr>
          </w:p>
        </w:tc>
        <w:tc>
          <w:tcPr>
            <w:tcW w:w="282" w:type="dxa"/>
            <w:tcBorders>
              <w:top w:val="nil"/>
              <w:left w:val="nil"/>
              <w:bottom w:val="single" w:sz="4" w:space="0" w:color="auto"/>
              <w:right w:val="nil"/>
            </w:tcBorders>
          </w:tcPr>
          <w:p w:rsidR="004D483F" w:rsidRPr="005E556E" w:rsidRDefault="004D483F" w:rsidP="00C11C6E">
            <w:pPr>
              <w:rPr>
                <w:rFonts w:ascii="Arial Narrow" w:eastAsia="Calibri" w:hAnsi="Arial Narrow" w:cs="Arial"/>
                <w:sz w:val="20"/>
                <w:szCs w:val="20"/>
              </w:rPr>
            </w:pPr>
          </w:p>
        </w:tc>
        <w:tc>
          <w:tcPr>
            <w:tcW w:w="5370" w:type="dxa"/>
            <w:gridSpan w:val="4"/>
            <w:tcBorders>
              <w:top w:val="nil"/>
              <w:left w:val="nil"/>
              <w:bottom w:val="single" w:sz="4" w:space="0" w:color="auto"/>
              <w:right w:val="nil"/>
            </w:tcBorders>
            <w:shd w:val="clear" w:color="auto" w:fill="D9D9D9"/>
          </w:tcPr>
          <w:p w:rsidR="004D483F" w:rsidRPr="00D04080" w:rsidRDefault="004D483F" w:rsidP="00C11C6E">
            <w:pPr>
              <w:spacing w:after="0"/>
              <w:ind w:left="204"/>
              <w:rPr>
                <w:rFonts w:ascii="Arial Narrow" w:eastAsia="Calibri" w:hAnsi="Arial Narrow" w:cs="Times New Roman"/>
                <w:b/>
                <w:color w:val="FF0000"/>
                <w:sz w:val="20"/>
                <w:szCs w:val="20"/>
              </w:rPr>
            </w:pPr>
          </w:p>
        </w:tc>
      </w:tr>
      <w:tr w:rsidR="004D483F" w:rsidRPr="006C1EF1" w:rsidTr="00C11C6E">
        <w:tc>
          <w:tcPr>
            <w:tcW w:w="5364" w:type="dxa"/>
            <w:gridSpan w:val="4"/>
            <w:tcBorders>
              <w:top w:val="single" w:sz="4" w:space="0" w:color="auto"/>
              <w:left w:val="nil"/>
              <w:bottom w:val="nil"/>
              <w:right w:val="nil"/>
            </w:tcBorders>
            <w:vAlign w:val="center"/>
          </w:tcPr>
          <w:p w:rsidR="004D483F" w:rsidRPr="006C1EF1" w:rsidRDefault="004D483F" w:rsidP="00C11C6E">
            <w:pPr>
              <w:rPr>
                <w:rFonts w:ascii="Arial Narrow" w:eastAsia="Calibri" w:hAnsi="Arial Narrow" w:cs="Arial"/>
                <w:sz w:val="20"/>
                <w:szCs w:val="20"/>
              </w:rPr>
            </w:pPr>
          </w:p>
        </w:tc>
        <w:tc>
          <w:tcPr>
            <w:tcW w:w="282" w:type="dxa"/>
            <w:tcBorders>
              <w:top w:val="single" w:sz="4" w:space="0" w:color="auto"/>
              <w:left w:val="nil"/>
              <w:bottom w:val="nil"/>
              <w:right w:val="nil"/>
            </w:tcBorders>
            <w:vAlign w:val="center"/>
          </w:tcPr>
          <w:p w:rsidR="004D483F" w:rsidRPr="006C1EF1" w:rsidRDefault="004D483F" w:rsidP="00C11C6E">
            <w:pPr>
              <w:rPr>
                <w:rFonts w:ascii="Arial Narrow" w:eastAsia="Calibri" w:hAnsi="Arial Narrow" w:cs="Arial"/>
                <w:sz w:val="20"/>
                <w:szCs w:val="20"/>
              </w:rPr>
            </w:pPr>
          </w:p>
        </w:tc>
        <w:tc>
          <w:tcPr>
            <w:tcW w:w="5370" w:type="dxa"/>
            <w:gridSpan w:val="4"/>
            <w:tcBorders>
              <w:top w:val="single" w:sz="4" w:space="0" w:color="auto"/>
              <w:left w:val="nil"/>
              <w:bottom w:val="nil"/>
              <w:right w:val="nil"/>
            </w:tcBorders>
            <w:vAlign w:val="center"/>
          </w:tcPr>
          <w:p w:rsidR="004D483F" w:rsidRPr="006C1EF1" w:rsidRDefault="004D483F" w:rsidP="00C11C6E">
            <w:pPr>
              <w:rPr>
                <w:rFonts w:ascii="Arial Narrow" w:eastAsia="Calibri" w:hAnsi="Arial Narrow" w:cs="Arial"/>
                <w:sz w:val="20"/>
                <w:szCs w:val="20"/>
              </w:rPr>
            </w:pPr>
          </w:p>
        </w:tc>
      </w:tr>
      <w:tr w:rsidR="004D483F" w:rsidRPr="006C1EF1" w:rsidTr="00C11C6E">
        <w:tc>
          <w:tcPr>
            <w:tcW w:w="5364" w:type="dxa"/>
            <w:gridSpan w:val="4"/>
            <w:tcBorders>
              <w:top w:val="nil"/>
              <w:left w:val="nil"/>
              <w:bottom w:val="nil"/>
              <w:right w:val="nil"/>
            </w:tcBorders>
            <w:vAlign w:val="center"/>
          </w:tcPr>
          <w:p w:rsidR="004D483F" w:rsidRPr="006C1EF1" w:rsidRDefault="004D483F" w:rsidP="00C11C6E">
            <w:pPr>
              <w:rPr>
                <w:rFonts w:ascii="Arial Narrow" w:eastAsia="Calibri" w:hAnsi="Arial Narrow" w:cs="Arial"/>
                <w:b/>
              </w:rPr>
            </w:pPr>
            <w:r w:rsidRPr="006C1EF1">
              <w:rPr>
                <w:rFonts w:ascii="Arial Narrow" w:eastAsia="Calibri" w:hAnsi="Arial Narrow" w:cs="Arial"/>
                <w:b/>
                <w:sz w:val="22"/>
              </w:rPr>
              <w:t>Intended Objective #2</w:t>
            </w:r>
          </w:p>
        </w:tc>
        <w:tc>
          <w:tcPr>
            <w:tcW w:w="282" w:type="dxa"/>
            <w:tcBorders>
              <w:top w:val="nil"/>
              <w:left w:val="nil"/>
              <w:bottom w:val="nil"/>
              <w:right w:val="nil"/>
            </w:tcBorders>
            <w:vAlign w:val="center"/>
          </w:tcPr>
          <w:p w:rsidR="004D483F" w:rsidRPr="006C1EF1" w:rsidRDefault="004D483F" w:rsidP="00C11C6E">
            <w:pPr>
              <w:rPr>
                <w:rFonts w:ascii="Arial Narrow" w:eastAsia="Calibri" w:hAnsi="Arial Narrow" w:cs="Arial"/>
              </w:rPr>
            </w:pPr>
          </w:p>
        </w:tc>
        <w:tc>
          <w:tcPr>
            <w:tcW w:w="5370" w:type="dxa"/>
            <w:gridSpan w:val="4"/>
            <w:tcBorders>
              <w:top w:val="nil"/>
              <w:left w:val="nil"/>
              <w:bottom w:val="nil"/>
              <w:right w:val="nil"/>
            </w:tcBorders>
            <w:vAlign w:val="center"/>
          </w:tcPr>
          <w:p w:rsidR="004D483F" w:rsidRPr="005E556E" w:rsidRDefault="004D483F" w:rsidP="00C11C6E">
            <w:pPr>
              <w:rPr>
                <w:rFonts w:ascii="Arial Narrow" w:eastAsia="Calibri" w:hAnsi="Arial Narrow" w:cs="Arial"/>
                <w:b/>
              </w:rPr>
            </w:pPr>
            <w:r w:rsidRPr="005E556E">
              <w:rPr>
                <w:rFonts w:ascii="Arial Narrow" w:eastAsia="Calibri" w:hAnsi="Arial Narrow" w:cs="Arial"/>
                <w:b/>
                <w:sz w:val="22"/>
              </w:rPr>
              <w:t>Means of Assessment for Objective</w:t>
            </w:r>
          </w:p>
        </w:tc>
      </w:tr>
      <w:tr w:rsidR="004D483F" w:rsidRPr="006C1EF1" w:rsidTr="00C11C6E">
        <w:tc>
          <w:tcPr>
            <w:tcW w:w="5364" w:type="dxa"/>
            <w:gridSpan w:val="4"/>
            <w:tcBorders>
              <w:top w:val="nil"/>
              <w:left w:val="nil"/>
              <w:bottom w:val="nil"/>
              <w:right w:val="nil"/>
            </w:tcBorders>
            <w:shd w:val="clear" w:color="auto" w:fill="D9D9D9"/>
          </w:tcPr>
          <w:p w:rsidR="004D483F" w:rsidRPr="00D76C46" w:rsidRDefault="004D483F" w:rsidP="00C11C6E">
            <w:pPr>
              <w:rPr>
                <w:rFonts w:ascii="Arial Narrow" w:eastAsia="Calibri" w:hAnsi="Arial Narrow" w:cs="Times New Roman"/>
                <w:sz w:val="20"/>
                <w:szCs w:val="20"/>
              </w:rPr>
            </w:pPr>
            <w:r w:rsidRPr="00D76C46">
              <w:rPr>
                <w:rFonts w:ascii="Arial Narrow" w:eastAsia="Calibri" w:hAnsi="Arial Narrow" w:cs="Times New Roman"/>
                <w:sz w:val="20"/>
                <w:szCs w:val="20"/>
              </w:rPr>
              <w:t xml:space="preserve">2. </w:t>
            </w:r>
          </w:p>
        </w:tc>
        <w:tc>
          <w:tcPr>
            <w:tcW w:w="282" w:type="dxa"/>
            <w:tcBorders>
              <w:top w:val="nil"/>
              <w:left w:val="nil"/>
              <w:bottom w:val="nil"/>
              <w:right w:val="nil"/>
            </w:tcBorders>
          </w:tcPr>
          <w:p w:rsidR="004D483F" w:rsidRPr="00D76C46" w:rsidRDefault="004D483F" w:rsidP="00C11C6E">
            <w:pPr>
              <w:rPr>
                <w:rFonts w:ascii="Arial Narrow" w:eastAsia="Calibri" w:hAnsi="Arial Narrow" w:cs="Arial"/>
                <w:sz w:val="20"/>
                <w:szCs w:val="20"/>
              </w:rPr>
            </w:pPr>
          </w:p>
        </w:tc>
        <w:tc>
          <w:tcPr>
            <w:tcW w:w="5370" w:type="dxa"/>
            <w:gridSpan w:val="4"/>
            <w:tcBorders>
              <w:top w:val="nil"/>
              <w:left w:val="nil"/>
              <w:bottom w:val="nil"/>
              <w:right w:val="nil"/>
            </w:tcBorders>
            <w:shd w:val="clear" w:color="auto" w:fill="D9D9D9"/>
          </w:tcPr>
          <w:p w:rsidR="004D483F" w:rsidRPr="00D76C46" w:rsidRDefault="004D483F" w:rsidP="00C11C6E">
            <w:pPr>
              <w:rPr>
                <w:rFonts w:ascii="Arial Narrow" w:eastAsia="Calibri" w:hAnsi="Arial Narrow" w:cs="Times New Roman"/>
                <w:color w:val="FF0000"/>
                <w:sz w:val="20"/>
                <w:szCs w:val="20"/>
              </w:rPr>
            </w:pPr>
            <w:r w:rsidRPr="00D76C46">
              <w:rPr>
                <w:rFonts w:ascii="Arial Narrow" w:eastAsia="Calibri" w:hAnsi="Arial Narrow" w:cs="Times New Roman"/>
                <w:sz w:val="20"/>
                <w:szCs w:val="20"/>
              </w:rPr>
              <w:t>2a</w:t>
            </w:r>
          </w:p>
          <w:p w:rsidR="004D483F" w:rsidRPr="00D76C46" w:rsidRDefault="004D483F" w:rsidP="00C11C6E">
            <w:pPr>
              <w:rPr>
                <w:rFonts w:ascii="Arial Narrow" w:eastAsia="Calibri" w:hAnsi="Arial Narrow" w:cs="Times New Roman"/>
                <w:color w:val="FF0000"/>
                <w:sz w:val="20"/>
                <w:szCs w:val="20"/>
              </w:rPr>
            </w:pPr>
          </w:p>
        </w:tc>
      </w:tr>
      <w:tr w:rsidR="004D483F" w:rsidRPr="006C1EF1" w:rsidTr="00C11C6E">
        <w:tc>
          <w:tcPr>
            <w:tcW w:w="5364" w:type="dxa"/>
            <w:gridSpan w:val="4"/>
            <w:tcBorders>
              <w:top w:val="nil"/>
              <w:left w:val="nil"/>
              <w:bottom w:val="nil"/>
              <w:right w:val="nil"/>
            </w:tcBorders>
            <w:vAlign w:val="center"/>
          </w:tcPr>
          <w:p w:rsidR="004D483F" w:rsidRPr="006C1EF1" w:rsidRDefault="004D483F" w:rsidP="00C11C6E">
            <w:pPr>
              <w:rPr>
                <w:rFonts w:ascii="Arial Narrow" w:eastAsia="Calibri" w:hAnsi="Arial Narrow" w:cs="Arial"/>
                <w:sz w:val="20"/>
                <w:szCs w:val="20"/>
              </w:rPr>
            </w:pPr>
          </w:p>
        </w:tc>
        <w:tc>
          <w:tcPr>
            <w:tcW w:w="282" w:type="dxa"/>
            <w:tcBorders>
              <w:top w:val="nil"/>
              <w:left w:val="nil"/>
              <w:bottom w:val="nil"/>
              <w:right w:val="nil"/>
            </w:tcBorders>
            <w:vAlign w:val="center"/>
          </w:tcPr>
          <w:p w:rsidR="004D483F" w:rsidRPr="006C1EF1" w:rsidRDefault="004D483F" w:rsidP="00C11C6E">
            <w:pPr>
              <w:rPr>
                <w:rFonts w:ascii="Arial Narrow" w:eastAsia="Calibri" w:hAnsi="Arial Narrow" w:cs="Arial"/>
                <w:sz w:val="20"/>
                <w:szCs w:val="20"/>
              </w:rPr>
            </w:pPr>
          </w:p>
        </w:tc>
        <w:tc>
          <w:tcPr>
            <w:tcW w:w="5370" w:type="dxa"/>
            <w:gridSpan w:val="4"/>
            <w:tcBorders>
              <w:top w:val="nil"/>
              <w:left w:val="nil"/>
              <w:bottom w:val="nil"/>
              <w:right w:val="nil"/>
            </w:tcBorders>
            <w:vAlign w:val="center"/>
          </w:tcPr>
          <w:p w:rsidR="004D483F" w:rsidRPr="006C1EF1" w:rsidRDefault="004D483F" w:rsidP="00C11C6E">
            <w:pPr>
              <w:rPr>
                <w:rFonts w:ascii="Arial Narrow" w:eastAsia="Calibri" w:hAnsi="Arial Narrow" w:cs="Arial"/>
                <w:sz w:val="20"/>
                <w:szCs w:val="20"/>
              </w:rPr>
            </w:pPr>
          </w:p>
        </w:tc>
      </w:tr>
      <w:tr w:rsidR="004D483F" w:rsidRPr="006C1EF1" w:rsidTr="00C11C6E">
        <w:tc>
          <w:tcPr>
            <w:tcW w:w="5364" w:type="dxa"/>
            <w:gridSpan w:val="4"/>
            <w:tcBorders>
              <w:top w:val="nil"/>
              <w:left w:val="nil"/>
              <w:bottom w:val="nil"/>
              <w:right w:val="nil"/>
            </w:tcBorders>
            <w:vAlign w:val="center"/>
          </w:tcPr>
          <w:p w:rsidR="004D483F" w:rsidRPr="005E556E" w:rsidRDefault="004D483F" w:rsidP="00C11C6E">
            <w:pPr>
              <w:rPr>
                <w:rFonts w:ascii="Arial Narrow" w:eastAsia="Calibri" w:hAnsi="Arial Narrow" w:cs="Arial"/>
                <w:b/>
              </w:rPr>
            </w:pPr>
            <w:r w:rsidRPr="005E556E">
              <w:rPr>
                <w:rFonts w:ascii="Arial Narrow" w:eastAsia="Calibri" w:hAnsi="Arial Narrow" w:cs="Arial"/>
                <w:b/>
                <w:sz w:val="22"/>
              </w:rPr>
              <w:t>Summary of Assessment Data Collected</w:t>
            </w:r>
          </w:p>
        </w:tc>
        <w:tc>
          <w:tcPr>
            <w:tcW w:w="282" w:type="dxa"/>
            <w:tcBorders>
              <w:top w:val="nil"/>
              <w:left w:val="nil"/>
              <w:bottom w:val="nil"/>
              <w:right w:val="nil"/>
            </w:tcBorders>
            <w:vAlign w:val="center"/>
          </w:tcPr>
          <w:p w:rsidR="004D483F" w:rsidRPr="006C1EF1" w:rsidRDefault="004D483F" w:rsidP="00C11C6E">
            <w:pPr>
              <w:rPr>
                <w:rFonts w:ascii="Arial Narrow" w:eastAsia="Calibri" w:hAnsi="Arial Narrow" w:cs="Arial"/>
              </w:rPr>
            </w:pPr>
          </w:p>
        </w:tc>
        <w:tc>
          <w:tcPr>
            <w:tcW w:w="5370" w:type="dxa"/>
            <w:gridSpan w:val="4"/>
            <w:tcBorders>
              <w:top w:val="nil"/>
              <w:left w:val="nil"/>
              <w:bottom w:val="nil"/>
              <w:right w:val="nil"/>
            </w:tcBorders>
            <w:vAlign w:val="center"/>
          </w:tcPr>
          <w:p w:rsidR="004D483F" w:rsidRPr="005E556E" w:rsidRDefault="004D483F" w:rsidP="00C11C6E">
            <w:pPr>
              <w:rPr>
                <w:rFonts w:ascii="Arial Narrow" w:eastAsia="Calibri" w:hAnsi="Arial Narrow" w:cs="Arial"/>
                <w:b/>
              </w:rPr>
            </w:pPr>
            <w:r w:rsidRPr="005E556E">
              <w:rPr>
                <w:rFonts w:ascii="Arial Narrow" w:eastAsia="Calibri" w:hAnsi="Arial Narrow" w:cs="Arial"/>
                <w:b/>
                <w:sz w:val="22"/>
              </w:rPr>
              <w:t xml:space="preserve">Use of Results to Improve </w:t>
            </w:r>
            <w:r>
              <w:rPr>
                <w:rFonts w:ascii="Arial Narrow" w:eastAsia="Calibri" w:hAnsi="Arial Narrow" w:cs="Arial"/>
                <w:b/>
                <w:sz w:val="22"/>
              </w:rPr>
              <w:t>Department Program(s).</w:t>
            </w:r>
          </w:p>
        </w:tc>
      </w:tr>
      <w:tr w:rsidR="004D483F" w:rsidRPr="006C1EF1" w:rsidTr="00C11C6E">
        <w:tc>
          <w:tcPr>
            <w:tcW w:w="5364" w:type="dxa"/>
            <w:gridSpan w:val="4"/>
            <w:tcBorders>
              <w:top w:val="nil"/>
              <w:left w:val="nil"/>
              <w:bottom w:val="single" w:sz="4" w:space="0" w:color="auto"/>
              <w:right w:val="nil"/>
            </w:tcBorders>
            <w:shd w:val="clear" w:color="auto" w:fill="D9D9D9"/>
            <w:vAlign w:val="center"/>
          </w:tcPr>
          <w:p w:rsidR="004D483F" w:rsidRPr="00D04080" w:rsidRDefault="004D483F" w:rsidP="00C11C6E">
            <w:pPr>
              <w:jc w:val="center"/>
              <w:rPr>
                <w:rFonts w:ascii="Arial Narrow" w:eastAsia="Calibri" w:hAnsi="Arial Narrow" w:cs="Times New Roman"/>
                <w:b/>
                <w:color w:val="FF0000"/>
                <w:sz w:val="20"/>
                <w:szCs w:val="20"/>
              </w:rPr>
            </w:pPr>
          </w:p>
        </w:tc>
        <w:tc>
          <w:tcPr>
            <w:tcW w:w="282" w:type="dxa"/>
            <w:tcBorders>
              <w:top w:val="nil"/>
              <w:left w:val="nil"/>
              <w:bottom w:val="single" w:sz="4" w:space="0" w:color="auto"/>
              <w:right w:val="nil"/>
            </w:tcBorders>
            <w:vAlign w:val="center"/>
          </w:tcPr>
          <w:p w:rsidR="004D483F" w:rsidRDefault="004D483F" w:rsidP="00C11C6E">
            <w:pPr>
              <w:jc w:val="center"/>
              <w:rPr>
                <w:rFonts w:ascii="Arial Narrow" w:eastAsia="Calibri" w:hAnsi="Arial Narrow" w:cs="Arial"/>
                <w:sz w:val="20"/>
                <w:szCs w:val="20"/>
              </w:rPr>
            </w:pPr>
          </w:p>
          <w:p w:rsidR="004D483F" w:rsidRDefault="004D483F" w:rsidP="00C11C6E">
            <w:pPr>
              <w:jc w:val="center"/>
              <w:rPr>
                <w:rFonts w:ascii="Arial Narrow" w:eastAsia="Calibri" w:hAnsi="Arial Narrow" w:cs="Arial"/>
                <w:sz w:val="20"/>
                <w:szCs w:val="20"/>
              </w:rPr>
            </w:pPr>
          </w:p>
          <w:p w:rsidR="004D483F" w:rsidRPr="005E556E" w:rsidRDefault="004D483F" w:rsidP="00C11C6E">
            <w:pPr>
              <w:jc w:val="center"/>
              <w:rPr>
                <w:rFonts w:ascii="Arial Narrow" w:eastAsia="Calibri" w:hAnsi="Arial Narrow" w:cs="Arial"/>
                <w:sz w:val="20"/>
                <w:szCs w:val="20"/>
              </w:rPr>
            </w:pPr>
          </w:p>
        </w:tc>
        <w:tc>
          <w:tcPr>
            <w:tcW w:w="5370" w:type="dxa"/>
            <w:gridSpan w:val="4"/>
            <w:tcBorders>
              <w:top w:val="nil"/>
              <w:left w:val="nil"/>
              <w:bottom w:val="single" w:sz="4" w:space="0" w:color="auto"/>
              <w:right w:val="nil"/>
            </w:tcBorders>
            <w:shd w:val="clear" w:color="auto" w:fill="D9D9D9"/>
            <w:vAlign w:val="center"/>
          </w:tcPr>
          <w:p w:rsidR="004D483F" w:rsidRPr="00D04080" w:rsidRDefault="004D483F" w:rsidP="00C11C6E">
            <w:pPr>
              <w:jc w:val="center"/>
              <w:rPr>
                <w:rFonts w:ascii="Arial Narrow" w:eastAsia="Calibri" w:hAnsi="Arial Narrow" w:cs="Times New Roman"/>
                <w:b/>
                <w:color w:val="FF0000"/>
                <w:sz w:val="20"/>
                <w:szCs w:val="20"/>
              </w:rPr>
            </w:pPr>
          </w:p>
        </w:tc>
      </w:tr>
      <w:tr w:rsidR="004D483F" w:rsidRPr="006C1EF1" w:rsidTr="00C11C6E">
        <w:tc>
          <w:tcPr>
            <w:tcW w:w="5364" w:type="dxa"/>
            <w:gridSpan w:val="4"/>
            <w:tcBorders>
              <w:top w:val="single" w:sz="4" w:space="0" w:color="auto"/>
              <w:left w:val="nil"/>
              <w:bottom w:val="nil"/>
              <w:right w:val="nil"/>
            </w:tcBorders>
            <w:vAlign w:val="center"/>
          </w:tcPr>
          <w:p w:rsidR="004D483F" w:rsidRPr="006C1EF1" w:rsidRDefault="004D483F" w:rsidP="00C11C6E">
            <w:pPr>
              <w:rPr>
                <w:rFonts w:ascii="Arial Narrow" w:eastAsia="Calibri" w:hAnsi="Arial Narrow" w:cs="Arial"/>
                <w:sz w:val="20"/>
                <w:szCs w:val="20"/>
              </w:rPr>
            </w:pPr>
          </w:p>
        </w:tc>
        <w:tc>
          <w:tcPr>
            <w:tcW w:w="282" w:type="dxa"/>
            <w:tcBorders>
              <w:top w:val="single" w:sz="4" w:space="0" w:color="auto"/>
              <w:left w:val="nil"/>
              <w:bottom w:val="nil"/>
              <w:right w:val="nil"/>
            </w:tcBorders>
            <w:vAlign w:val="center"/>
          </w:tcPr>
          <w:p w:rsidR="004D483F" w:rsidRPr="006C1EF1" w:rsidRDefault="004D483F" w:rsidP="00C11C6E">
            <w:pPr>
              <w:rPr>
                <w:rFonts w:ascii="Arial Narrow" w:eastAsia="Calibri" w:hAnsi="Arial Narrow" w:cs="Arial"/>
                <w:sz w:val="20"/>
                <w:szCs w:val="20"/>
              </w:rPr>
            </w:pPr>
          </w:p>
        </w:tc>
        <w:tc>
          <w:tcPr>
            <w:tcW w:w="5370" w:type="dxa"/>
            <w:gridSpan w:val="4"/>
            <w:tcBorders>
              <w:top w:val="single" w:sz="4" w:space="0" w:color="auto"/>
              <w:left w:val="nil"/>
              <w:bottom w:val="nil"/>
              <w:right w:val="nil"/>
            </w:tcBorders>
            <w:vAlign w:val="center"/>
          </w:tcPr>
          <w:p w:rsidR="004D483F" w:rsidRPr="006C1EF1" w:rsidRDefault="004D483F" w:rsidP="00C11C6E">
            <w:pPr>
              <w:rPr>
                <w:rFonts w:ascii="Arial Narrow" w:eastAsia="Calibri" w:hAnsi="Arial Narrow" w:cs="Arial"/>
                <w:sz w:val="20"/>
                <w:szCs w:val="20"/>
              </w:rPr>
            </w:pPr>
          </w:p>
        </w:tc>
      </w:tr>
      <w:tr w:rsidR="004D483F" w:rsidRPr="005E556E" w:rsidTr="00C11C6E">
        <w:tc>
          <w:tcPr>
            <w:tcW w:w="5364" w:type="dxa"/>
            <w:gridSpan w:val="4"/>
            <w:tcBorders>
              <w:top w:val="nil"/>
              <w:left w:val="nil"/>
              <w:bottom w:val="nil"/>
              <w:right w:val="nil"/>
            </w:tcBorders>
            <w:vAlign w:val="center"/>
          </w:tcPr>
          <w:p w:rsidR="004D483F" w:rsidRPr="006C1EF1" w:rsidRDefault="004D483F" w:rsidP="00C11C6E">
            <w:pPr>
              <w:rPr>
                <w:rFonts w:ascii="Arial Narrow" w:eastAsia="Calibri" w:hAnsi="Arial Narrow" w:cs="Arial"/>
                <w:b/>
              </w:rPr>
            </w:pPr>
          </w:p>
        </w:tc>
        <w:tc>
          <w:tcPr>
            <w:tcW w:w="282" w:type="dxa"/>
            <w:tcBorders>
              <w:top w:val="nil"/>
              <w:left w:val="nil"/>
              <w:bottom w:val="nil"/>
              <w:right w:val="nil"/>
            </w:tcBorders>
            <w:vAlign w:val="center"/>
          </w:tcPr>
          <w:p w:rsidR="004D483F" w:rsidRPr="006C1EF1" w:rsidRDefault="004D483F" w:rsidP="00C11C6E">
            <w:pPr>
              <w:rPr>
                <w:rFonts w:ascii="Arial Narrow" w:eastAsia="Calibri" w:hAnsi="Arial Narrow" w:cs="Arial"/>
              </w:rPr>
            </w:pPr>
          </w:p>
        </w:tc>
        <w:tc>
          <w:tcPr>
            <w:tcW w:w="5370" w:type="dxa"/>
            <w:gridSpan w:val="4"/>
            <w:tcBorders>
              <w:top w:val="nil"/>
              <w:left w:val="nil"/>
              <w:bottom w:val="nil"/>
              <w:right w:val="nil"/>
            </w:tcBorders>
            <w:vAlign w:val="center"/>
          </w:tcPr>
          <w:p w:rsidR="004D483F" w:rsidRPr="005E556E" w:rsidRDefault="004D483F" w:rsidP="00C11C6E">
            <w:pPr>
              <w:rPr>
                <w:rFonts w:ascii="Arial Narrow" w:eastAsia="Calibri" w:hAnsi="Arial Narrow" w:cs="Arial"/>
                <w:b/>
              </w:rPr>
            </w:pPr>
          </w:p>
        </w:tc>
      </w:tr>
      <w:tr w:rsidR="004D483F" w:rsidRPr="006C1EF1" w:rsidTr="00C11C6E">
        <w:tc>
          <w:tcPr>
            <w:tcW w:w="5364" w:type="dxa"/>
            <w:gridSpan w:val="4"/>
            <w:tcBorders>
              <w:top w:val="single" w:sz="4" w:space="0" w:color="auto"/>
              <w:left w:val="nil"/>
              <w:bottom w:val="nil"/>
              <w:right w:val="nil"/>
            </w:tcBorders>
            <w:vAlign w:val="center"/>
          </w:tcPr>
          <w:p w:rsidR="004D483F" w:rsidRPr="006C1EF1" w:rsidRDefault="004D483F" w:rsidP="00C11C6E">
            <w:pPr>
              <w:rPr>
                <w:rFonts w:ascii="Arial Narrow" w:eastAsia="Calibri" w:hAnsi="Arial Narrow" w:cs="Arial"/>
                <w:sz w:val="20"/>
                <w:szCs w:val="20"/>
              </w:rPr>
            </w:pPr>
          </w:p>
        </w:tc>
        <w:tc>
          <w:tcPr>
            <w:tcW w:w="282" w:type="dxa"/>
            <w:tcBorders>
              <w:top w:val="single" w:sz="4" w:space="0" w:color="auto"/>
              <w:left w:val="nil"/>
              <w:bottom w:val="nil"/>
              <w:right w:val="nil"/>
            </w:tcBorders>
            <w:vAlign w:val="center"/>
          </w:tcPr>
          <w:p w:rsidR="004D483F" w:rsidRPr="006C1EF1" w:rsidRDefault="004D483F" w:rsidP="00C11C6E">
            <w:pPr>
              <w:rPr>
                <w:rFonts w:ascii="Arial Narrow" w:eastAsia="Calibri" w:hAnsi="Arial Narrow" w:cs="Arial"/>
                <w:sz w:val="20"/>
                <w:szCs w:val="20"/>
              </w:rPr>
            </w:pPr>
          </w:p>
        </w:tc>
        <w:tc>
          <w:tcPr>
            <w:tcW w:w="5370" w:type="dxa"/>
            <w:gridSpan w:val="4"/>
            <w:tcBorders>
              <w:top w:val="single" w:sz="4" w:space="0" w:color="auto"/>
              <w:left w:val="nil"/>
              <w:bottom w:val="nil"/>
              <w:right w:val="nil"/>
            </w:tcBorders>
            <w:vAlign w:val="center"/>
          </w:tcPr>
          <w:p w:rsidR="004D483F" w:rsidRPr="006C1EF1" w:rsidRDefault="004D483F" w:rsidP="00C11C6E">
            <w:pPr>
              <w:rPr>
                <w:rFonts w:ascii="Arial Narrow" w:eastAsia="Calibri" w:hAnsi="Arial Narrow" w:cs="Arial"/>
                <w:sz w:val="20"/>
                <w:szCs w:val="20"/>
              </w:rPr>
            </w:pPr>
          </w:p>
        </w:tc>
      </w:tr>
      <w:tr w:rsidR="004D483F" w:rsidRPr="006C1EF1" w:rsidTr="00C11C6E">
        <w:tc>
          <w:tcPr>
            <w:tcW w:w="5364" w:type="dxa"/>
            <w:gridSpan w:val="4"/>
            <w:tcBorders>
              <w:top w:val="nil"/>
              <w:left w:val="nil"/>
              <w:bottom w:val="nil"/>
              <w:right w:val="nil"/>
            </w:tcBorders>
            <w:vAlign w:val="center"/>
          </w:tcPr>
          <w:p w:rsidR="004D483F" w:rsidRPr="006C1EF1" w:rsidRDefault="004D483F" w:rsidP="00C11C6E">
            <w:pPr>
              <w:rPr>
                <w:rFonts w:ascii="Arial Narrow" w:eastAsia="Calibri" w:hAnsi="Arial Narrow" w:cs="Arial"/>
                <w:b/>
              </w:rPr>
            </w:pPr>
            <w:r w:rsidRPr="006C1EF1">
              <w:rPr>
                <w:rFonts w:ascii="Arial Narrow" w:eastAsia="Calibri" w:hAnsi="Arial Narrow" w:cs="Arial"/>
                <w:b/>
                <w:sz w:val="22"/>
              </w:rPr>
              <w:t>Intended Objective #3</w:t>
            </w:r>
          </w:p>
        </w:tc>
        <w:tc>
          <w:tcPr>
            <w:tcW w:w="282" w:type="dxa"/>
            <w:tcBorders>
              <w:top w:val="nil"/>
              <w:left w:val="nil"/>
              <w:bottom w:val="nil"/>
              <w:right w:val="nil"/>
            </w:tcBorders>
            <w:vAlign w:val="center"/>
          </w:tcPr>
          <w:p w:rsidR="004D483F" w:rsidRPr="006C1EF1" w:rsidRDefault="004D483F" w:rsidP="00C11C6E">
            <w:pPr>
              <w:rPr>
                <w:rFonts w:ascii="Arial Narrow" w:eastAsia="Calibri" w:hAnsi="Arial Narrow" w:cs="Arial"/>
              </w:rPr>
            </w:pPr>
          </w:p>
        </w:tc>
        <w:tc>
          <w:tcPr>
            <w:tcW w:w="5370" w:type="dxa"/>
            <w:gridSpan w:val="4"/>
            <w:tcBorders>
              <w:top w:val="nil"/>
              <w:left w:val="nil"/>
              <w:bottom w:val="nil"/>
              <w:right w:val="nil"/>
            </w:tcBorders>
            <w:vAlign w:val="center"/>
          </w:tcPr>
          <w:p w:rsidR="004D483F" w:rsidRPr="005E556E" w:rsidRDefault="004D483F" w:rsidP="00C11C6E">
            <w:pPr>
              <w:rPr>
                <w:rFonts w:ascii="Arial Narrow" w:eastAsia="Calibri" w:hAnsi="Arial Narrow" w:cs="Arial"/>
                <w:b/>
              </w:rPr>
            </w:pPr>
            <w:r w:rsidRPr="005E556E">
              <w:rPr>
                <w:rFonts w:ascii="Arial Narrow" w:eastAsia="Calibri" w:hAnsi="Arial Narrow" w:cs="Arial"/>
                <w:b/>
                <w:sz w:val="22"/>
              </w:rPr>
              <w:t>Means of Assessment for Objective</w:t>
            </w:r>
          </w:p>
        </w:tc>
      </w:tr>
      <w:tr w:rsidR="004D483F" w:rsidRPr="006C1EF1" w:rsidTr="00C11C6E">
        <w:tc>
          <w:tcPr>
            <w:tcW w:w="5364" w:type="dxa"/>
            <w:gridSpan w:val="4"/>
            <w:tcBorders>
              <w:top w:val="nil"/>
              <w:left w:val="nil"/>
              <w:bottom w:val="nil"/>
              <w:right w:val="nil"/>
            </w:tcBorders>
            <w:shd w:val="clear" w:color="auto" w:fill="D9D9D9"/>
          </w:tcPr>
          <w:p w:rsidR="004D483F" w:rsidRPr="00D76C46" w:rsidRDefault="004D483F" w:rsidP="00C11C6E">
            <w:pPr>
              <w:rPr>
                <w:rFonts w:ascii="Arial Narrow" w:eastAsia="Calibri" w:hAnsi="Arial Narrow" w:cs="Times New Roman"/>
                <w:sz w:val="20"/>
                <w:szCs w:val="20"/>
              </w:rPr>
            </w:pPr>
            <w:r w:rsidRPr="00D76C46">
              <w:rPr>
                <w:rFonts w:ascii="Arial Narrow" w:eastAsia="Calibri" w:hAnsi="Arial Narrow" w:cs="Times New Roman"/>
                <w:sz w:val="20"/>
                <w:szCs w:val="20"/>
              </w:rPr>
              <w:t xml:space="preserve">3. </w:t>
            </w:r>
          </w:p>
        </w:tc>
        <w:tc>
          <w:tcPr>
            <w:tcW w:w="282" w:type="dxa"/>
            <w:tcBorders>
              <w:top w:val="nil"/>
              <w:left w:val="nil"/>
              <w:bottom w:val="nil"/>
              <w:right w:val="nil"/>
            </w:tcBorders>
          </w:tcPr>
          <w:p w:rsidR="004D483F" w:rsidRPr="00D76C46" w:rsidRDefault="004D483F" w:rsidP="00C11C6E">
            <w:pPr>
              <w:rPr>
                <w:rFonts w:ascii="Arial Narrow" w:eastAsia="Calibri" w:hAnsi="Arial Narrow" w:cs="Arial"/>
                <w:sz w:val="20"/>
                <w:szCs w:val="20"/>
              </w:rPr>
            </w:pPr>
          </w:p>
        </w:tc>
        <w:tc>
          <w:tcPr>
            <w:tcW w:w="5370" w:type="dxa"/>
            <w:gridSpan w:val="4"/>
            <w:tcBorders>
              <w:top w:val="nil"/>
              <w:left w:val="nil"/>
              <w:bottom w:val="nil"/>
              <w:right w:val="nil"/>
            </w:tcBorders>
            <w:shd w:val="clear" w:color="auto" w:fill="D9D9D9"/>
          </w:tcPr>
          <w:p w:rsidR="004D483F" w:rsidRPr="00D76C46" w:rsidRDefault="004D483F" w:rsidP="00C11C6E">
            <w:pPr>
              <w:rPr>
                <w:rFonts w:ascii="Arial Narrow" w:eastAsia="Calibri" w:hAnsi="Arial Narrow" w:cs="Times New Roman"/>
                <w:sz w:val="20"/>
                <w:szCs w:val="20"/>
              </w:rPr>
            </w:pPr>
            <w:r w:rsidRPr="00D76C46">
              <w:rPr>
                <w:rFonts w:ascii="Arial Narrow" w:eastAsia="Calibri" w:hAnsi="Arial Narrow" w:cs="Times New Roman"/>
                <w:sz w:val="20"/>
                <w:szCs w:val="20"/>
              </w:rPr>
              <w:t xml:space="preserve">3a. </w:t>
            </w:r>
          </w:p>
          <w:p w:rsidR="004D483F" w:rsidRPr="00D76C46" w:rsidRDefault="004D483F" w:rsidP="00C11C6E">
            <w:pPr>
              <w:rPr>
                <w:rFonts w:ascii="Arial Narrow" w:eastAsia="Calibri" w:hAnsi="Arial Narrow" w:cs="Times New Roman"/>
                <w:sz w:val="20"/>
                <w:szCs w:val="20"/>
              </w:rPr>
            </w:pPr>
          </w:p>
        </w:tc>
      </w:tr>
      <w:tr w:rsidR="004D483F" w:rsidRPr="006C1EF1" w:rsidTr="00C11C6E">
        <w:tc>
          <w:tcPr>
            <w:tcW w:w="5364" w:type="dxa"/>
            <w:gridSpan w:val="4"/>
            <w:tcBorders>
              <w:top w:val="nil"/>
              <w:left w:val="nil"/>
              <w:bottom w:val="nil"/>
              <w:right w:val="nil"/>
            </w:tcBorders>
            <w:vAlign w:val="center"/>
          </w:tcPr>
          <w:p w:rsidR="004D483F" w:rsidRPr="006C1EF1" w:rsidRDefault="004D483F" w:rsidP="00C11C6E">
            <w:pPr>
              <w:rPr>
                <w:rFonts w:ascii="Arial Narrow" w:eastAsia="Calibri" w:hAnsi="Arial Narrow" w:cs="Arial"/>
                <w:sz w:val="20"/>
                <w:szCs w:val="20"/>
              </w:rPr>
            </w:pPr>
          </w:p>
        </w:tc>
        <w:tc>
          <w:tcPr>
            <w:tcW w:w="282" w:type="dxa"/>
            <w:tcBorders>
              <w:top w:val="nil"/>
              <w:left w:val="nil"/>
              <w:bottom w:val="nil"/>
              <w:right w:val="nil"/>
            </w:tcBorders>
            <w:vAlign w:val="center"/>
          </w:tcPr>
          <w:p w:rsidR="004D483F" w:rsidRPr="006C1EF1" w:rsidRDefault="004D483F" w:rsidP="00C11C6E">
            <w:pPr>
              <w:rPr>
                <w:rFonts w:ascii="Arial Narrow" w:eastAsia="Calibri" w:hAnsi="Arial Narrow" w:cs="Arial"/>
                <w:sz w:val="20"/>
                <w:szCs w:val="20"/>
              </w:rPr>
            </w:pPr>
          </w:p>
        </w:tc>
        <w:tc>
          <w:tcPr>
            <w:tcW w:w="5370" w:type="dxa"/>
            <w:gridSpan w:val="4"/>
            <w:tcBorders>
              <w:top w:val="nil"/>
              <w:left w:val="nil"/>
              <w:bottom w:val="nil"/>
              <w:right w:val="nil"/>
            </w:tcBorders>
            <w:vAlign w:val="center"/>
          </w:tcPr>
          <w:p w:rsidR="004D483F" w:rsidRPr="006C1EF1" w:rsidRDefault="004D483F" w:rsidP="00C11C6E">
            <w:pPr>
              <w:rPr>
                <w:rFonts w:ascii="Arial Narrow" w:eastAsia="Calibri" w:hAnsi="Arial Narrow" w:cs="Arial"/>
                <w:sz w:val="20"/>
                <w:szCs w:val="20"/>
              </w:rPr>
            </w:pPr>
          </w:p>
        </w:tc>
      </w:tr>
      <w:tr w:rsidR="004D483F" w:rsidRPr="006C1EF1" w:rsidTr="00C11C6E">
        <w:tc>
          <w:tcPr>
            <w:tcW w:w="5364" w:type="dxa"/>
            <w:gridSpan w:val="4"/>
            <w:tcBorders>
              <w:top w:val="nil"/>
              <w:left w:val="nil"/>
              <w:bottom w:val="nil"/>
              <w:right w:val="nil"/>
            </w:tcBorders>
            <w:vAlign w:val="center"/>
          </w:tcPr>
          <w:p w:rsidR="004D483F" w:rsidRPr="005E556E" w:rsidRDefault="004D483F" w:rsidP="00C11C6E">
            <w:pPr>
              <w:rPr>
                <w:rFonts w:ascii="Arial Narrow" w:eastAsia="Calibri" w:hAnsi="Arial Narrow" w:cs="Arial"/>
                <w:b/>
              </w:rPr>
            </w:pPr>
            <w:r w:rsidRPr="005E556E">
              <w:rPr>
                <w:rFonts w:ascii="Arial Narrow" w:eastAsia="Calibri" w:hAnsi="Arial Narrow" w:cs="Arial"/>
                <w:b/>
                <w:sz w:val="22"/>
              </w:rPr>
              <w:t>Summary of Assessment Data Collected</w:t>
            </w:r>
          </w:p>
        </w:tc>
        <w:tc>
          <w:tcPr>
            <w:tcW w:w="282" w:type="dxa"/>
            <w:tcBorders>
              <w:top w:val="nil"/>
              <w:left w:val="nil"/>
              <w:bottom w:val="nil"/>
              <w:right w:val="nil"/>
            </w:tcBorders>
            <w:vAlign w:val="center"/>
          </w:tcPr>
          <w:p w:rsidR="004D483F" w:rsidRPr="005E556E" w:rsidRDefault="004D483F" w:rsidP="00C11C6E">
            <w:pPr>
              <w:rPr>
                <w:rFonts w:ascii="Arial Narrow" w:eastAsia="Calibri" w:hAnsi="Arial Narrow" w:cs="Arial"/>
                <w:b/>
              </w:rPr>
            </w:pPr>
          </w:p>
        </w:tc>
        <w:tc>
          <w:tcPr>
            <w:tcW w:w="5370" w:type="dxa"/>
            <w:gridSpan w:val="4"/>
            <w:tcBorders>
              <w:top w:val="nil"/>
              <w:left w:val="nil"/>
              <w:bottom w:val="nil"/>
              <w:right w:val="nil"/>
            </w:tcBorders>
            <w:vAlign w:val="center"/>
          </w:tcPr>
          <w:p w:rsidR="004D483F" w:rsidRPr="005E556E" w:rsidRDefault="004D483F" w:rsidP="00C11C6E">
            <w:pPr>
              <w:rPr>
                <w:rFonts w:ascii="Arial Narrow" w:eastAsia="Calibri" w:hAnsi="Arial Narrow" w:cs="Arial"/>
                <w:b/>
              </w:rPr>
            </w:pPr>
            <w:r w:rsidRPr="005E556E">
              <w:rPr>
                <w:rFonts w:ascii="Arial Narrow" w:eastAsia="Calibri" w:hAnsi="Arial Narrow" w:cs="Arial"/>
                <w:b/>
                <w:sz w:val="22"/>
              </w:rPr>
              <w:t xml:space="preserve">Use of Results to Improve </w:t>
            </w:r>
            <w:r>
              <w:rPr>
                <w:rFonts w:ascii="Arial Narrow" w:eastAsia="Calibri" w:hAnsi="Arial Narrow" w:cs="Arial"/>
                <w:b/>
                <w:sz w:val="22"/>
              </w:rPr>
              <w:t>Department Program(s)</w:t>
            </w:r>
          </w:p>
        </w:tc>
      </w:tr>
      <w:tr w:rsidR="004D483F" w:rsidRPr="006C1EF1" w:rsidTr="00C11C6E">
        <w:tc>
          <w:tcPr>
            <w:tcW w:w="5364" w:type="dxa"/>
            <w:gridSpan w:val="4"/>
            <w:tcBorders>
              <w:top w:val="nil"/>
              <w:left w:val="nil"/>
              <w:bottom w:val="single" w:sz="4" w:space="0" w:color="auto"/>
              <w:right w:val="nil"/>
            </w:tcBorders>
            <w:shd w:val="clear" w:color="auto" w:fill="D9D9D9"/>
            <w:vAlign w:val="center"/>
          </w:tcPr>
          <w:p w:rsidR="004D483F" w:rsidRPr="00D04080" w:rsidRDefault="004D483F" w:rsidP="00C11C6E">
            <w:pPr>
              <w:jc w:val="center"/>
              <w:rPr>
                <w:rFonts w:ascii="Arial Narrow" w:eastAsia="Calibri" w:hAnsi="Arial Narrow" w:cs="Times New Roman"/>
                <w:b/>
                <w:color w:val="FF0000"/>
                <w:sz w:val="20"/>
                <w:szCs w:val="20"/>
              </w:rPr>
            </w:pPr>
          </w:p>
        </w:tc>
        <w:tc>
          <w:tcPr>
            <w:tcW w:w="282" w:type="dxa"/>
            <w:tcBorders>
              <w:top w:val="nil"/>
              <w:left w:val="nil"/>
              <w:bottom w:val="single" w:sz="4" w:space="0" w:color="auto"/>
              <w:right w:val="nil"/>
            </w:tcBorders>
            <w:vAlign w:val="center"/>
          </w:tcPr>
          <w:p w:rsidR="004D483F" w:rsidRDefault="004D483F" w:rsidP="00C11C6E">
            <w:pPr>
              <w:jc w:val="center"/>
              <w:rPr>
                <w:rFonts w:ascii="Arial Narrow" w:eastAsia="Calibri" w:hAnsi="Arial Narrow" w:cs="Arial"/>
                <w:sz w:val="20"/>
                <w:szCs w:val="20"/>
              </w:rPr>
            </w:pPr>
          </w:p>
          <w:p w:rsidR="004D483F" w:rsidRDefault="004D483F" w:rsidP="00C11C6E">
            <w:pPr>
              <w:jc w:val="center"/>
              <w:rPr>
                <w:rFonts w:ascii="Arial Narrow" w:eastAsia="Calibri" w:hAnsi="Arial Narrow" w:cs="Arial"/>
                <w:sz w:val="20"/>
                <w:szCs w:val="20"/>
              </w:rPr>
            </w:pPr>
          </w:p>
          <w:p w:rsidR="004D483F" w:rsidRPr="005E556E" w:rsidRDefault="004D483F" w:rsidP="00C11C6E">
            <w:pPr>
              <w:jc w:val="center"/>
              <w:rPr>
                <w:rFonts w:ascii="Arial Narrow" w:eastAsia="Calibri" w:hAnsi="Arial Narrow" w:cs="Arial"/>
                <w:sz w:val="20"/>
                <w:szCs w:val="20"/>
              </w:rPr>
            </w:pPr>
          </w:p>
        </w:tc>
        <w:tc>
          <w:tcPr>
            <w:tcW w:w="5370" w:type="dxa"/>
            <w:gridSpan w:val="4"/>
            <w:tcBorders>
              <w:top w:val="nil"/>
              <w:left w:val="nil"/>
              <w:bottom w:val="single" w:sz="4" w:space="0" w:color="auto"/>
              <w:right w:val="nil"/>
            </w:tcBorders>
            <w:shd w:val="clear" w:color="auto" w:fill="D9D9D9"/>
            <w:vAlign w:val="center"/>
          </w:tcPr>
          <w:p w:rsidR="004D483F" w:rsidRPr="00D04080" w:rsidRDefault="004D483F" w:rsidP="00C11C6E">
            <w:pPr>
              <w:jc w:val="center"/>
              <w:rPr>
                <w:rFonts w:ascii="Arial Narrow" w:eastAsia="Calibri" w:hAnsi="Arial Narrow" w:cs="Times New Roman"/>
                <w:b/>
                <w:color w:val="FF0000"/>
                <w:sz w:val="20"/>
                <w:szCs w:val="20"/>
              </w:rPr>
            </w:pPr>
          </w:p>
        </w:tc>
      </w:tr>
    </w:tbl>
    <w:p w:rsidR="004D483F" w:rsidRPr="0028170E" w:rsidRDefault="004D483F" w:rsidP="00C11C6E">
      <w:pPr>
        <w:jc w:val="center"/>
        <w:rPr>
          <w:rFonts w:ascii="Arial" w:eastAsia="Calibri" w:hAnsi="Arial" w:cs="Arial"/>
          <w:b/>
          <w:sz w:val="28"/>
          <w:szCs w:val="28"/>
        </w:rPr>
      </w:pPr>
      <w:r w:rsidRPr="0028170E">
        <w:rPr>
          <w:rFonts w:ascii="Arial" w:eastAsia="Calibri" w:hAnsi="Arial" w:cs="Arial"/>
          <w:b/>
          <w:sz w:val="28"/>
          <w:szCs w:val="28"/>
        </w:rPr>
        <w:t xml:space="preserve"> </w:t>
      </w:r>
    </w:p>
    <w:p w:rsidR="004D483F" w:rsidRDefault="004D483F" w:rsidP="00C11C6E">
      <w:pPr>
        <w:spacing w:after="0" w:line="276" w:lineRule="auto"/>
      </w:pPr>
    </w:p>
    <w:p w:rsidR="004D483F" w:rsidRDefault="004D483F" w:rsidP="00C11C6E">
      <w:pPr>
        <w:spacing w:after="0" w:line="276" w:lineRule="auto"/>
      </w:pPr>
    </w:p>
    <w:p w:rsidR="00E94EBD" w:rsidRDefault="00E94EBD">
      <w:pPr>
        <w:spacing w:after="0" w:line="276" w:lineRule="auto"/>
      </w:pPr>
    </w:p>
    <w:p w:rsidR="00E94EBD" w:rsidRDefault="00E94EBD">
      <w:pPr>
        <w:spacing w:after="0" w:line="276" w:lineRule="auto"/>
      </w:pPr>
      <w:r>
        <w:br w:type="page"/>
      </w:r>
    </w:p>
    <w:p w:rsidR="005D225C" w:rsidRDefault="003160E7" w:rsidP="005606C8">
      <w:pPr>
        <w:spacing w:line="276" w:lineRule="auto"/>
        <w:jc w:val="center"/>
        <w:rPr>
          <w:b/>
        </w:rPr>
      </w:pPr>
      <w:r>
        <w:rPr>
          <w:b/>
        </w:rPr>
        <w:lastRenderedPageBreak/>
        <w:t>Attachment</w:t>
      </w:r>
      <w:r w:rsidR="005D225C">
        <w:rPr>
          <w:b/>
        </w:rPr>
        <w:t xml:space="preserve"> H</w:t>
      </w:r>
    </w:p>
    <w:p w:rsidR="005D225C" w:rsidRDefault="005D225C" w:rsidP="005606C8">
      <w:pPr>
        <w:spacing w:line="276" w:lineRule="auto"/>
        <w:jc w:val="center"/>
        <w:rPr>
          <w:b/>
        </w:rPr>
      </w:pPr>
      <w:r>
        <w:rPr>
          <w:b/>
        </w:rPr>
        <w:t>Summary and Extended Results of Survey of Academic Department Heads</w:t>
      </w:r>
    </w:p>
    <w:p w:rsidR="005D225C" w:rsidRDefault="005D225C" w:rsidP="005606C8">
      <w:pPr>
        <w:spacing w:line="276" w:lineRule="auto"/>
        <w:jc w:val="center"/>
        <w:rPr>
          <w:b/>
        </w:rPr>
      </w:pPr>
      <w:r>
        <w:rPr>
          <w:b/>
        </w:rPr>
        <w:t>Summary Results</w:t>
      </w:r>
    </w:p>
    <w:p w:rsidR="005D225C" w:rsidRPr="00E32196" w:rsidRDefault="005D225C" w:rsidP="005D225C">
      <w:pPr>
        <w:spacing w:line="276" w:lineRule="auto"/>
      </w:pPr>
      <w:r>
        <w:rPr>
          <w:b/>
        </w:rPr>
        <w:t xml:space="preserve"> </w:t>
      </w:r>
      <w:r w:rsidR="00E32196">
        <w:rPr>
          <w:b/>
        </w:rPr>
        <w:tab/>
      </w:r>
      <w:r w:rsidR="00E32196">
        <w:t xml:space="preserve">A majority of the academic departments are comfortable with the academic outcomes assessment needs.  Those departments which are still having difficulties are interested in having a consistent form, a clear timeline, and someone with whom they can discuss the plans or measures adopted by their departments.  The departments understand their data and do not want help analyzing the data.  Mission alignment is not a problem.  Faculty buy in is sometimes a problem.  </w:t>
      </w:r>
    </w:p>
    <w:p w:rsidR="005D225C" w:rsidRPr="007B3AE0" w:rsidRDefault="005D225C" w:rsidP="005D225C">
      <w:pPr>
        <w:spacing w:after="0"/>
        <w:rPr>
          <w:b/>
        </w:rPr>
      </w:pPr>
      <w:r>
        <w:rPr>
          <w:b/>
        </w:rPr>
        <w:t xml:space="preserve">Learning </w:t>
      </w:r>
      <w:r w:rsidRPr="007B3AE0">
        <w:rPr>
          <w:b/>
        </w:rPr>
        <w:t>Outcome Assessment Needs Survey</w:t>
      </w:r>
    </w:p>
    <w:p w:rsidR="005D225C" w:rsidRPr="007B3AE0" w:rsidRDefault="005D225C" w:rsidP="005D225C">
      <w:pPr>
        <w:spacing w:after="0"/>
        <w:rPr>
          <w:b/>
        </w:rPr>
      </w:pPr>
      <w:r>
        <w:rPr>
          <w:b/>
        </w:rPr>
        <w:t xml:space="preserve">Extended </w:t>
      </w:r>
      <w:r w:rsidRPr="007B3AE0">
        <w:rPr>
          <w:b/>
        </w:rPr>
        <w:t>Results</w:t>
      </w:r>
    </w:p>
    <w:p w:rsidR="005D225C" w:rsidRDefault="005D225C" w:rsidP="005D225C">
      <w:pPr>
        <w:spacing w:after="0"/>
      </w:pPr>
    </w:p>
    <w:p w:rsidR="005D225C" w:rsidRDefault="005D225C" w:rsidP="005D225C">
      <w:pPr>
        <w:spacing w:after="0"/>
      </w:pPr>
      <w:r>
        <w:tab/>
        <w:t>The survey consisted of 11 Likert-scale items rated on a five-point “Definitely-Yes to Definitely-No” scale.  These will be referred to as agreement items.  There was one item asking for the number of reports submitted by the department and three open ended questions at the end.  The survey was sent out electronically to the Department Head List twice (July 31, 2009 and August 5, 2009).  Twenty-two of the 26 academic units responded for a</w:t>
      </w:r>
      <w:r w:rsidR="000A2925">
        <w:t>n</w:t>
      </w:r>
      <w:r>
        <w:t xml:space="preserve"> 85% response rate.  </w:t>
      </w:r>
    </w:p>
    <w:p w:rsidR="005D225C" w:rsidRDefault="005D225C" w:rsidP="005D225C">
      <w:pPr>
        <w:spacing w:after="0"/>
      </w:pPr>
    </w:p>
    <w:p w:rsidR="005D225C" w:rsidRPr="00D11EBA" w:rsidRDefault="005D225C" w:rsidP="005D225C">
      <w:pPr>
        <w:spacing w:after="0"/>
        <w:rPr>
          <w:u w:val="single"/>
        </w:rPr>
      </w:pPr>
      <w:r w:rsidRPr="00D11EBA">
        <w:rPr>
          <w:u w:val="single"/>
        </w:rPr>
        <w:t>Agreement Items</w:t>
      </w:r>
    </w:p>
    <w:p w:rsidR="005D225C" w:rsidRDefault="005D225C" w:rsidP="005D225C">
      <w:pPr>
        <w:spacing w:after="0"/>
      </w:pPr>
      <w:r>
        <w:tab/>
        <w:t xml:space="preserve">The 11items are listed below.  A high score on these items represents agreement and a low score represents disagreement.  </w:t>
      </w:r>
    </w:p>
    <w:p w:rsidR="005D225C" w:rsidRPr="007B3AE0" w:rsidRDefault="005D225C" w:rsidP="005D225C">
      <w:pPr>
        <w:spacing w:after="0"/>
        <w:ind w:left="720"/>
      </w:pPr>
      <w:r w:rsidRPr="007B3AE0">
        <w:t>1.  Do you feel you, as a Department Head, have a good grasp on what is needed for the annual learning outcomes assessment report?</w:t>
      </w:r>
      <w:r w:rsidRPr="007B3AE0">
        <w:tab/>
      </w:r>
    </w:p>
    <w:p w:rsidR="005D225C" w:rsidRPr="007B3AE0" w:rsidRDefault="005D225C" w:rsidP="005D225C">
      <w:pPr>
        <w:spacing w:after="0"/>
        <w:ind w:left="720"/>
      </w:pPr>
      <w:r w:rsidRPr="007B3AE0">
        <w:t>2.  Do you feel your department, in general, has a good grasp on what is needed for the annual learning outcomes assessment report?</w:t>
      </w:r>
    </w:p>
    <w:p w:rsidR="005D225C" w:rsidRPr="007B3AE0" w:rsidRDefault="005D225C" w:rsidP="005D225C">
      <w:pPr>
        <w:spacing w:after="0"/>
        <w:ind w:left="720"/>
      </w:pPr>
      <w:r w:rsidRPr="007B3AE0">
        <w:t xml:space="preserve">3.  Are you satisfied with your department’s Annual Outcome’s Assessment </w:t>
      </w:r>
      <w:r>
        <w:t xml:space="preserve">Report </w:t>
      </w:r>
      <w:r w:rsidRPr="007B3AE0">
        <w:t>Process?</w:t>
      </w:r>
    </w:p>
    <w:p w:rsidR="005D225C" w:rsidRPr="007B3AE0" w:rsidRDefault="005D225C" w:rsidP="005D225C">
      <w:pPr>
        <w:spacing w:after="0"/>
        <w:ind w:left="720"/>
      </w:pPr>
      <w:r w:rsidRPr="007B3AE0">
        <w:t>4.  Do you feel you, or your department, would benefit from an expert to talk to about your plan?</w:t>
      </w:r>
    </w:p>
    <w:p w:rsidR="005D225C" w:rsidRPr="007B3AE0" w:rsidRDefault="005D225C" w:rsidP="005D225C">
      <w:pPr>
        <w:spacing w:after="0"/>
        <w:ind w:left="720"/>
      </w:pPr>
      <w:r w:rsidRPr="007B3AE0">
        <w:t>5.  Do you feel you, or your department, would benefit from an expert to talk to about your measures?</w:t>
      </w:r>
    </w:p>
    <w:p w:rsidR="005D225C" w:rsidRPr="007B3AE0" w:rsidRDefault="005D225C" w:rsidP="005D225C">
      <w:pPr>
        <w:spacing w:after="0"/>
        <w:ind w:left="720"/>
      </w:pPr>
      <w:r w:rsidRPr="007B3AE0">
        <w:t>6.  Do you feel you, or your department, would benefit from a University forum focusing on how to set up plans and reports?</w:t>
      </w:r>
    </w:p>
    <w:p w:rsidR="005D225C" w:rsidRPr="007B3AE0" w:rsidRDefault="005D225C" w:rsidP="005D225C">
      <w:pPr>
        <w:spacing w:after="0"/>
        <w:ind w:left="720"/>
      </w:pPr>
      <w:r w:rsidRPr="007B3AE0">
        <w:t>7.  Would you, or your department, benefit from one-on-one help in setting up plans and reports?</w:t>
      </w:r>
    </w:p>
    <w:p w:rsidR="005D225C" w:rsidRPr="007B3AE0" w:rsidRDefault="005D225C" w:rsidP="005D225C">
      <w:pPr>
        <w:spacing w:after="0"/>
        <w:ind w:left="720"/>
      </w:pPr>
      <w:r w:rsidRPr="007B3AE0">
        <w:t>8.  Do you need help in analyzing the data you collect?</w:t>
      </w:r>
    </w:p>
    <w:p w:rsidR="005D225C" w:rsidRPr="007B3AE0" w:rsidRDefault="005D225C" w:rsidP="005D225C">
      <w:pPr>
        <w:spacing w:after="0"/>
        <w:ind w:left="720"/>
      </w:pPr>
      <w:r w:rsidRPr="007B3AE0">
        <w:t>9.  Do you know the type(s) of outcome data which would be appropriate for your department?</w:t>
      </w:r>
    </w:p>
    <w:p w:rsidR="005D225C" w:rsidRDefault="005D225C" w:rsidP="005D225C">
      <w:pPr>
        <w:spacing w:after="0"/>
        <w:ind w:left="720"/>
      </w:pPr>
      <w:r w:rsidRPr="007B3AE0">
        <w:t>10.  Are you able to tie your departmental mission to specific program goals?</w:t>
      </w:r>
    </w:p>
    <w:p w:rsidR="005D225C" w:rsidRDefault="005D225C" w:rsidP="005D225C">
      <w:pPr>
        <w:spacing w:after="0"/>
      </w:pPr>
      <w:r>
        <w:lastRenderedPageBreak/>
        <w:tab/>
        <w:t>Figure 1 shows the frequency distribution for each item.</w:t>
      </w:r>
    </w:p>
    <w:p w:rsidR="005D225C" w:rsidRDefault="005D225C" w:rsidP="005D225C">
      <w:pPr>
        <w:spacing w:after="0"/>
        <w:jc w:val="center"/>
      </w:pPr>
    </w:p>
    <w:p w:rsidR="005D225C" w:rsidRDefault="005D225C" w:rsidP="005D225C">
      <w:pPr>
        <w:spacing w:after="0"/>
        <w:jc w:val="center"/>
      </w:pPr>
      <w:r w:rsidRPr="003E7A23">
        <w:rPr>
          <w:noProof/>
        </w:rPr>
        <w:drawing>
          <wp:inline distT="0" distB="0" distL="0" distR="0">
            <wp:extent cx="4533900" cy="2343150"/>
            <wp:effectExtent l="19050" t="0" r="1905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D225C" w:rsidRDefault="005D225C" w:rsidP="005D225C">
      <w:pPr>
        <w:spacing w:after="0"/>
        <w:jc w:val="center"/>
      </w:pPr>
    </w:p>
    <w:p w:rsidR="005D225C" w:rsidRDefault="005D225C" w:rsidP="005D225C">
      <w:pPr>
        <w:spacing w:after="0"/>
        <w:jc w:val="center"/>
      </w:pPr>
    </w:p>
    <w:p w:rsidR="005D225C" w:rsidRDefault="005D225C" w:rsidP="005D225C">
      <w:pPr>
        <w:spacing w:after="0"/>
      </w:pPr>
      <w:r>
        <w:tab/>
        <w:t>Figure 2 shows the same data collapsed into disagree (responses 1 and 2 combined), ?? (response 3), and agree (responses 4 and 5 combined).</w:t>
      </w:r>
    </w:p>
    <w:p w:rsidR="005D225C" w:rsidRDefault="005D225C" w:rsidP="005D225C">
      <w:pPr>
        <w:spacing w:after="0"/>
      </w:pPr>
    </w:p>
    <w:p w:rsidR="005D225C" w:rsidRDefault="005D225C" w:rsidP="005D225C">
      <w:pPr>
        <w:spacing w:after="0"/>
        <w:jc w:val="center"/>
      </w:pPr>
      <w:r w:rsidRPr="00324F83">
        <w:rPr>
          <w:noProof/>
        </w:rPr>
        <w:drawing>
          <wp:inline distT="0" distB="0" distL="0" distR="0">
            <wp:extent cx="5153025" cy="3286760"/>
            <wp:effectExtent l="19050" t="0" r="9525" b="889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D225C" w:rsidRDefault="005D225C" w:rsidP="005D225C">
      <w:pPr>
        <w:spacing w:after="0"/>
      </w:pPr>
    </w:p>
    <w:p w:rsidR="005D225C" w:rsidRDefault="005D225C" w:rsidP="005D225C">
      <w:pPr>
        <w:spacing w:after="0"/>
      </w:pPr>
      <w:r>
        <w:tab/>
        <w:t xml:space="preserve">These two figures show that there  were four items on which respondents clearly agreed (agreement at least 20% greater than disagreement):  Item 1—the Department Head has a good grasp on the report needs; Item 9 –Know what the appropriate data are;  Item 10 --  Able to tie Department Mission to goals; and Item 11—Able to tie program goals to measured outcomes.  There were two items on which there was clear disagreement (disagreement at </w:t>
      </w:r>
      <w:r>
        <w:lastRenderedPageBreak/>
        <w:t>least 20% greater than agreement):  Item 6  --  the department would benefit from a forum and Item 8 --  the department would benefit from help analyzing data.  There were five items on which the distributions were bimodal (both agree and disagree ratings high and middle ranking low):  Item 2 – Department has a good grasp on report needs; Item3 --  satisfaction with the departmental process; Item 4 – would benefit from an expert in setting up the plan; Item 5 – would benefit from expert in helping with measures; Item 7 --  would benefit from one-on-one help.</w:t>
      </w:r>
    </w:p>
    <w:p w:rsidR="005D225C" w:rsidRDefault="005D225C" w:rsidP="005D225C">
      <w:pPr>
        <w:spacing w:after="0"/>
      </w:pPr>
    </w:p>
    <w:p w:rsidR="005D225C" w:rsidRDefault="005D225C" w:rsidP="005D225C">
      <w:pPr>
        <w:spacing w:after="0"/>
      </w:pPr>
      <w:r>
        <w:tab/>
        <w:t>The mean and standard deviation on each item provides essentially the same information.  The most strongly agreed with items were 1, 9, 10, and 11.  The more moderately agreed with items were 2, 3, 4,5, and 7.  There were two items, 6 and 8,  with which the respondents clearly disagreed.    These last two items also had the smallest standard deviations.</w:t>
      </w:r>
    </w:p>
    <w:p w:rsidR="005D225C" w:rsidRDefault="005D225C" w:rsidP="005D225C">
      <w:pPr>
        <w:spacing w:after="0"/>
      </w:pPr>
    </w:p>
    <w:p w:rsidR="005D225C" w:rsidRDefault="005D225C" w:rsidP="005D225C">
      <w:pPr>
        <w:spacing w:after="0"/>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tblBorders>
        <w:tblLook w:val="04A0"/>
      </w:tblPr>
      <w:tblGrid>
        <w:gridCol w:w="5559"/>
        <w:gridCol w:w="794"/>
        <w:gridCol w:w="1180"/>
      </w:tblGrid>
      <w:tr w:rsidR="005D225C" w:rsidRPr="00737C0E" w:rsidTr="00E32196">
        <w:trPr>
          <w:trHeight w:val="199"/>
          <w:jc w:val="center"/>
        </w:trPr>
        <w:tc>
          <w:tcPr>
            <w:tcW w:w="0" w:type="auto"/>
            <w:gridSpan w:val="3"/>
            <w:shd w:val="clear" w:color="000000" w:fill="C2D69A"/>
            <w:noWrap/>
            <w:vAlign w:val="bottom"/>
            <w:hideMark/>
          </w:tcPr>
          <w:p w:rsidR="005D225C" w:rsidRPr="00737C0E" w:rsidRDefault="005D225C" w:rsidP="005D225C">
            <w:pPr>
              <w:spacing w:after="0"/>
              <w:rPr>
                <w:rFonts w:ascii="Calibri" w:eastAsia="Times New Roman" w:hAnsi="Calibri" w:cs="Times New Roman"/>
                <w:b/>
                <w:bCs/>
                <w:color w:val="000000"/>
              </w:rPr>
            </w:pPr>
            <w:r>
              <w:rPr>
                <w:rFonts w:ascii="Calibri" w:eastAsia="Times New Roman" w:hAnsi="Calibri" w:cs="Times New Roman"/>
                <w:b/>
                <w:bCs/>
                <w:color w:val="000000"/>
              </w:rPr>
              <w:t>Table 1.  Mean and Standard Deviation of Responses to Each Item</w:t>
            </w:r>
          </w:p>
        </w:tc>
      </w:tr>
      <w:tr w:rsidR="005D225C" w:rsidRPr="00737C0E" w:rsidTr="00E32196">
        <w:trPr>
          <w:trHeight w:val="199"/>
          <w:jc w:val="center"/>
        </w:trPr>
        <w:tc>
          <w:tcPr>
            <w:tcW w:w="0" w:type="auto"/>
            <w:shd w:val="clear" w:color="000000" w:fill="C2D69A"/>
            <w:noWrap/>
            <w:vAlign w:val="center"/>
            <w:hideMark/>
          </w:tcPr>
          <w:p w:rsidR="005D225C" w:rsidRPr="00737C0E" w:rsidRDefault="005D225C" w:rsidP="005D225C">
            <w:pPr>
              <w:spacing w:after="0"/>
              <w:jc w:val="center"/>
              <w:rPr>
                <w:rFonts w:ascii="Calibri" w:eastAsia="Times New Roman" w:hAnsi="Calibri" w:cs="Times New Roman"/>
                <w:b/>
                <w:bCs/>
                <w:color w:val="000000"/>
              </w:rPr>
            </w:pPr>
            <w:r w:rsidRPr="00737C0E">
              <w:rPr>
                <w:rFonts w:ascii="Calibri" w:eastAsia="Times New Roman" w:hAnsi="Calibri" w:cs="Times New Roman"/>
                <w:b/>
                <w:bCs/>
                <w:color w:val="000000"/>
              </w:rPr>
              <w:t>Item</w:t>
            </w:r>
          </w:p>
        </w:tc>
        <w:tc>
          <w:tcPr>
            <w:tcW w:w="0" w:type="auto"/>
            <w:shd w:val="clear" w:color="000000" w:fill="C2D69A"/>
            <w:vAlign w:val="center"/>
            <w:hideMark/>
          </w:tcPr>
          <w:p w:rsidR="005D225C" w:rsidRPr="00737C0E" w:rsidRDefault="005D225C" w:rsidP="005D225C">
            <w:pPr>
              <w:spacing w:after="0"/>
              <w:jc w:val="center"/>
              <w:rPr>
                <w:rFonts w:ascii="Calibri" w:eastAsia="Times New Roman" w:hAnsi="Calibri" w:cs="Times New Roman"/>
                <w:b/>
                <w:bCs/>
                <w:color w:val="000000"/>
              </w:rPr>
            </w:pPr>
            <w:r w:rsidRPr="00737C0E">
              <w:rPr>
                <w:rFonts w:ascii="Calibri" w:eastAsia="Times New Roman" w:hAnsi="Calibri" w:cs="Times New Roman"/>
                <w:b/>
                <w:bCs/>
                <w:color w:val="000000"/>
              </w:rPr>
              <w:t>Mean</w:t>
            </w:r>
          </w:p>
        </w:tc>
        <w:tc>
          <w:tcPr>
            <w:tcW w:w="0" w:type="auto"/>
            <w:shd w:val="clear" w:color="000000" w:fill="C2D69A"/>
            <w:vAlign w:val="center"/>
            <w:hideMark/>
          </w:tcPr>
          <w:p w:rsidR="005D225C" w:rsidRDefault="005D225C" w:rsidP="005D225C">
            <w:pPr>
              <w:spacing w:after="0"/>
              <w:jc w:val="center"/>
              <w:rPr>
                <w:rFonts w:ascii="Calibri" w:eastAsia="Times New Roman" w:hAnsi="Calibri" w:cs="Times New Roman"/>
                <w:b/>
                <w:bCs/>
                <w:color w:val="000000"/>
              </w:rPr>
            </w:pPr>
            <w:r w:rsidRPr="00737C0E">
              <w:rPr>
                <w:rFonts w:ascii="Calibri" w:eastAsia="Times New Roman" w:hAnsi="Calibri" w:cs="Times New Roman"/>
                <w:b/>
                <w:bCs/>
                <w:color w:val="000000"/>
              </w:rPr>
              <w:t>Standard</w:t>
            </w:r>
          </w:p>
          <w:p w:rsidR="005D225C" w:rsidRPr="00737C0E" w:rsidRDefault="005D225C" w:rsidP="005D225C">
            <w:pPr>
              <w:spacing w:after="0"/>
              <w:jc w:val="center"/>
              <w:rPr>
                <w:rFonts w:ascii="Calibri" w:eastAsia="Times New Roman" w:hAnsi="Calibri" w:cs="Times New Roman"/>
                <w:b/>
                <w:bCs/>
                <w:color w:val="000000"/>
              </w:rPr>
            </w:pPr>
            <w:r w:rsidRPr="00737C0E">
              <w:rPr>
                <w:rFonts w:ascii="Calibri" w:eastAsia="Times New Roman" w:hAnsi="Calibri" w:cs="Times New Roman"/>
                <w:b/>
                <w:bCs/>
                <w:color w:val="000000"/>
              </w:rPr>
              <w:t>Deviation</w:t>
            </w:r>
          </w:p>
        </w:tc>
      </w:tr>
      <w:tr w:rsidR="005D225C" w:rsidRPr="00737C0E" w:rsidTr="00E32196">
        <w:trPr>
          <w:trHeight w:val="199"/>
          <w:jc w:val="center"/>
        </w:trPr>
        <w:tc>
          <w:tcPr>
            <w:tcW w:w="0" w:type="auto"/>
            <w:shd w:val="clear" w:color="000000" w:fill="C2D69A"/>
            <w:hideMark/>
          </w:tcPr>
          <w:p w:rsidR="005D225C" w:rsidRPr="00737C0E" w:rsidRDefault="005D225C" w:rsidP="005D225C">
            <w:pPr>
              <w:spacing w:after="0"/>
              <w:rPr>
                <w:rFonts w:ascii="Calibri" w:eastAsia="Times New Roman" w:hAnsi="Calibri" w:cs="Times New Roman"/>
                <w:b/>
                <w:bCs/>
              </w:rPr>
            </w:pPr>
            <w:r w:rsidRPr="00737C0E">
              <w:rPr>
                <w:rFonts w:ascii="Calibri" w:eastAsia="Times New Roman" w:hAnsi="Calibri" w:cs="Times New Roman"/>
                <w:b/>
                <w:bCs/>
              </w:rPr>
              <w:t>1. DH good grasp on report needs?</w:t>
            </w:r>
          </w:p>
        </w:tc>
        <w:tc>
          <w:tcPr>
            <w:tcW w:w="0" w:type="auto"/>
            <w:shd w:val="clear" w:color="auto" w:fill="auto"/>
            <w:noWrap/>
            <w:vAlign w:val="bottom"/>
            <w:hideMark/>
          </w:tcPr>
          <w:p w:rsidR="005D225C" w:rsidRPr="00737C0E" w:rsidRDefault="005D225C" w:rsidP="005D225C">
            <w:pPr>
              <w:spacing w:after="0"/>
              <w:jc w:val="right"/>
              <w:rPr>
                <w:rFonts w:ascii="Calibri" w:eastAsia="Times New Roman" w:hAnsi="Calibri" w:cs="Times New Roman"/>
                <w:b/>
                <w:color w:val="000000"/>
              </w:rPr>
            </w:pPr>
            <w:r w:rsidRPr="00737C0E">
              <w:rPr>
                <w:rFonts w:ascii="Calibri" w:eastAsia="Times New Roman" w:hAnsi="Calibri" w:cs="Times New Roman"/>
                <w:b/>
                <w:color w:val="000000"/>
              </w:rPr>
              <w:t>3.73</w:t>
            </w:r>
          </w:p>
        </w:tc>
        <w:tc>
          <w:tcPr>
            <w:tcW w:w="0" w:type="auto"/>
            <w:shd w:val="clear" w:color="auto" w:fill="auto"/>
            <w:noWrap/>
            <w:vAlign w:val="bottom"/>
            <w:hideMark/>
          </w:tcPr>
          <w:p w:rsidR="005D225C" w:rsidRPr="00737C0E" w:rsidRDefault="005D225C" w:rsidP="005D225C">
            <w:pPr>
              <w:spacing w:after="0"/>
              <w:jc w:val="right"/>
              <w:rPr>
                <w:rFonts w:ascii="Calibri" w:eastAsia="Times New Roman" w:hAnsi="Calibri" w:cs="Times New Roman"/>
                <w:b/>
                <w:color w:val="000000"/>
              </w:rPr>
            </w:pPr>
            <w:r w:rsidRPr="00737C0E">
              <w:rPr>
                <w:rFonts w:ascii="Calibri" w:eastAsia="Times New Roman" w:hAnsi="Calibri" w:cs="Times New Roman"/>
                <w:b/>
                <w:color w:val="000000"/>
              </w:rPr>
              <w:t>1.24</w:t>
            </w:r>
          </w:p>
        </w:tc>
      </w:tr>
      <w:tr w:rsidR="005D225C" w:rsidRPr="00737C0E" w:rsidTr="00E32196">
        <w:trPr>
          <w:trHeight w:val="199"/>
          <w:jc w:val="center"/>
        </w:trPr>
        <w:tc>
          <w:tcPr>
            <w:tcW w:w="0" w:type="auto"/>
            <w:shd w:val="clear" w:color="000000" w:fill="C2D69A"/>
            <w:hideMark/>
          </w:tcPr>
          <w:p w:rsidR="005D225C" w:rsidRPr="00737C0E" w:rsidRDefault="005D225C" w:rsidP="005D225C">
            <w:pPr>
              <w:spacing w:after="0"/>
              <w:rPr>
                <w:rFonts w:ascii="Calibri" w:eastAsia="Times New Roman" w:hAnsi="Calibri" w:cs="Times New Roman"/>
                <w:b/>
                <w:bCs/>
              </w:rPr>
            </w:pPr>
            <w:r w:rsidRPr="00737C0E">
              <w:rPr>
                <w:rFonts w:ascii="Calibri" w:eastAsia="Times New Roman" w:hAnsi="Calibri" w:cs="Times New Roman"/>
                <w:b/>
                <w:bCs/>
              </w:rPr>
              <w:t>2. Dept good grasp on report needs?</w:t>
            </w:r>
          </w:p>
        </w:tc>
        <w:tc>
          <w:tcPr>
            <w:tcW w:w="0" w:type="auto"/>
            <w:shd w:val="clear" w:color="auto" w:fill="auto"/>
            <w:noWrap/>
            <w:vAlign w:val="bottom"/>
            <w:hideMark/>
          </w:tcPr>
          <w:p w:rsidR="005D225C" w:rsidRPr="00737C0E" w:rsidRDefault="005D225C" w:rsidP="005D225C">
            <w:pPr>
              <w:spacing w:after="0"/>
              <w:jc w:val="right"/>
              <w:rPr>
                <w:rFonts w:ascii="Calibri" w:eastAsia="Times New Roman" w:hAnsi="Calibri" w:cs="Times New Roman"/>
                <w:b/>
                <w:color w:val="000000"/>
              </w:rPr>
            </w:pPr>
            <w:r w:rsidRPr="00737C0E">
              <w:rPr>
                <w:rFonts w:ascii="Calibri" w:eastAsia="Times New Roman" w:hAnsi="Calibri" w:cs="Times New Roman"/>
                <w:b/>
                <w:color w:val="000000"/>
              </w:rPr>
              <w:t>3.27</w:t>
            </w:r>
          </w:p>
        </w:tc>
        <w:tc>
          <w:tcPr>
            <w:tcW w:w="0" w:type="auto"/>
            <w:shd w:val="clear" w:color="auto" w:fill="auto"/>
            <w:noWrap/>
            <w:vAlign w:val="bottom"/>
            <w:hideMark/>
          </w:tcPr>
          <w:p w:rsidR="005D225C" w:rsidRPr="00737C0E" w:rsidRDefault="005D225C" w:rsidP="005D225C">
            <w:pPr>
              <w:spacing w:after="0"/>
              <w:jc w:val="right"/>
              <w:rPr>
                <w:rFonts w:ascii="Calibri" w:eastAsia="Times New Roman" w:hAnsi="Calibri" w:cs="Times New Roman"/>
                <w:b/>
                <w:color w:val="000000"/>
              </w:rPr>
            </w:pPr>
            <w:r w:rsidRPr="00737C0E">
              <w:rPr>
                <w:rFonts w:ascii="Calibri" w:eastAsia="Times New Roman" w:hAnsi="Calibri" w:cs="Times New Roman"/>
                <w:b/>
                <w:color w:val="000000"/>
              </w:rPr>
              <w:t>1.35</w:t>
            </w:r>
          </w:p>
        </w:tc>
      </w:tr>
      <w:tr w:rsidR="005D225C" w:rsidRPr="00737C0E" w:rsidTr="00E32196">
        <w:trPr>
          <w:trHeight w:val="199"/>
          <w:jc w:val="center"/>
        </w:trPr>
        <w:tc>
          <w:tcPr>
            <w:tcW w:w="0" w:type="auto"/>
            <w:shd w:val="clear" w:color="000000" w:fill="C2D69A"/>
            <w:hideMark/>
          </w:tcPr>
          <w:p w:rsidR="005D225C" w:rsidRPr="00737C0E" w:rsidRDefault="005D225C" w:rsidP="005D225C">
            <w:pPr>
              <w:spacing w:after="0"/>
              <w:rPr>
                <w:rFonts w:ascii="Calibri" w:eastAsia="Times New Roman" w:hAnsi="Calibri" w:cs="Times New Roman"/>
                <w:b/>
                <w:bCs/>
              </w:rPr>
            </w:pPr>
            <w:r w:rsidRPr="00737C0E">
              <w:rPr>
                <w:rFonts w:ascii="Calibri" w:eastAsia="Times New Roman" w:hAnsi="Calibri" w:cs="Times New Roman"/>
                <w:b/>
                <w:bCs/>
              </w:rPr>
              <w:t>3. Satisfied w/dept process?</w:t>
            </w:r>
          </w:p>
        </w:tc>
        <w:tc>
          <w:tcPr>
            <w:tcW w:w="0" w:type="auto"/>
            <w:shd w:val="clear" w:color="auto" w:fill="auto"/>
            <w:noWrap/>
            <w:vAlign w:val="bottom"/>
            <w:hideMark/>
          </w:tcPr>
          <w:p w:rsidR="005D225C" w:rsidRPr="00737C0E" w:rsidRDefault="005D225C" w:rsidP="005D225C">
            <w:pPr>
              <w:spacing w:after="0"/>
              <w:jc w:val="right"/>
              <w:rPr>
                <w:rFonts w:ascii="Calibri" w:eastAsia="Times New Roman" w:hAnsi="Calibri" w:cs="Times New Roman"/>
                <w:b/>
                <w:color w:val="000000"/>
              </w:rPr>
            </w:pPr>
            <w:r w:rsidRPr="00737C0E">
              <w:rPr>
                <w:rFonts w:ascii="Calibri" w:eastAsia="Times New Roman" w:hAnsi="Calibri" w:cs="Times New Roman"/>
                <w:b/>
                <w:color w:val="000000"/>
              </w:rPr>
              <w:t>3.09</w:t>
            </w:r>
          </w:p>
        </w:tc>
        <w:tc>
          <w:tcPr>
            <w:tcW w:w="0" w:type="auto"/>
            <w:shd w:val="clear" w:color="auto" w:fill="auto"/>
            <w:noWrap/>
            <w:vAlign w:val="bottom"/>
            <w:hideMark/>
          </w:tcPr>
          <w:p w:rsidR="005D225C" w:rsidRPr="00737C0E" w:rsidRDefault="005D225C" w:rsidP="005D225C">
            <w:pPr>
              <w:spacing w:after="0"/>
              <w:jc w:val="right"/>
              <w:rPr>
                <w:rFonts w:ascii="Calibri" w:eastAsia="Times New Roman" w:hAnsi="Calibri" w:cs="Times New Roman"/>
                <w:b/>
                <w:color w:val="000000"/>
              </w:rPr>
            </w:pPr>
            <w:r w:rsidRPr="00737C0E">
              <w:rPr>
                <w:rFonts w:ascii="Calibri" w:eastAsia="Times New Roman" w:hAnsi="Calibri" w:cs="Times New Roman"/>
                <w:b/>
                <w:color w:val="000000"/>
              </w:rPr>
              <w:t>1.38</w:t>
            </w:r>
          </w:p>
        </w:tc>
      </w:tr>
      <w:tr w:rsidR="005D225C" w:rsidRPr="00737C0E" w:rsidTr="00E32196">
        <w:trPr>
          <w:trHeight w:val="199"/>
          <w:jc w:val="center"/>
        </w:trPr>
        <w:tc>
          <w:tcPr>
            <w:tcW w:w="0" w:type="auto"/>
            <w:shd w:val="clear" w:color="000000" w:fill="C2D69A"/>
            <w:hideMark/>
          </w:tcPr>
          <w:p w:rsidR="005D225C" w:rsidRPr="00737C0E" w:rsidRDefault="005D225C" w:rsidP="005D225C">
            <w:pPr>
              <w:spacing w:after="0"/>
              <w:rPr>
                <w:rFonts w:ascii="Calibri" w:eastAsia="Times New Roman" w:hAnsi="Calibri" w:cs="Times New Roman"/>
                <w:b/>
                <w:bCs/>
              </w:rPr>
            </w:pPr>
            <w:r w:rsidRPr="00737C0E">
              <w:rPr>
                <w:rFonts w:ascii="Calibri" w:eastAsia="Times New Roman" w:hAnsi="Calibri" w:cs="Times New Roman"/>
                <w:b/>
                <w:bCs/>
              </w:rPr>
              <w:t>4. Benefit from plan expert?</w:t>
            </w:r>
          </w:p>
        </w:tc>
        <w:tc>
          <w:tcPr>
            <w:tcW w:w="0" w:type="auto"/>
            <w:shd w:val="clear" w:color="auto" w:fill="auto"/>
            <w:noWrap/>
            <w:vAlign w:val="bottom"/>
            <w:hideMark/>
          </w:tcPr>
          <w:p w:rsidR="005D225C" w:rsidRPr="00737C0E" w:rsidRDefault="005D225C" w:rsidP="005D225C">
            <w:pPr>
              <w:spacing w:after="0"/>
              <w:jc w:val="right"/>
              <w:rPr>
                <w:rFonts w:ascii="Calibri" w:eastAsia="Times New Roman" w:hAnsi="Calibri" w:cs="Times New Roman"/>
                <w:b/>
                <w:color w:val="000000"/>
              </w:rPr>
            </w:pPr>
            <w:r w:rsidRPr="00737C0E">
              <w:rPr>
                <w:rFonts w:ascii="Calibri" w:eastAsia="Times New Roman" w:hAnsi="Calibri" w:cs="Times New Roman"/>
                <w:b/>
                <w:color w:val="000000"/>
              </w:rPr>
              <w:t>3.09</w:t>
            </w:r>
          </w:p>
        </w:tc>
        <w:tc>
          <w:tcPr>
            <w:tcW w:w="0" w:type="auto"/>
            <w:shd w:val="clear" w:color="auto" w:fill="auto"/>
            <w:noWrap/>
            <w:vAlign w:val="bottom"/>
            <w:hideMark/>
          </w:tcPr>
          <w:p w:rsidR="005D225C" w:rsidRPr="00737C0E" w:rsidRDefault="005D225C" w:rsidP="005D225C">
            <w:pPr>
              <w:spacing w:after="0"/>
              <w:jc w:val="right"/>
              <w:rPr>
                <w:rFonts w:ascii="Calibri" w:eastAsia="Times New Roman" w:hAnsi="Calibri" w:cs="Times New Roman"/>
                <w:b/>
                <w:color w:val="000000"/>
              </w:rPr>
            </w:pPr>
            <w:r w:rsidRPr="00737C0E">
              <w:rPr>
                <w:rFonts w:ascii="Calibri" w:eastAsia="Times New Roman" w:hAnsi="Calibri" w:cs="Times New Roman"/>
                <w:b/>
                <w:color w:val="000000"/>
              </w:rPr>
              <w:t>1.63</w:t>
            </w:r>
          </w:p>
        </w:tc>
      </w:tr>
      <w:tr w:rsidR="005D225C" w:rsidRPr="00737C0E" w:rsidTr="00E32196">
        <w:trPr>
          <w:trHeight w:val="199"/>
          <w:jc w:val="center"/>
        </w:trPr>
        <w:tc>
          <w:tcPr>
            <w:tcW w:w="0" w:type="auto"/>
            <w:shd w:val="clear" w:color="000000" w:fill="C2D69A"/>
            <w:hideMark/>
          </w:tcPr>
          <w:p w:rsidR="005D225C" w:rsidRPr="00737C0E" w:rsidRDefault="005D225C" w:rsidP="005D225C">
            <w:pPr>
              <w:spacing w:after="0"/>
              <w:rPr>
                <w:rFonts w:ascii="Calibri" w:eastAsia="Times New Roman" w:hAnsi="Calibri" w:cs="Times New Roman"/>
                <w:b/>
                <w:bCs/>
              </w:rPr>
            </w:pPr>
            <w:r w:rsidRPr="00737C0E">
              <w:rPr>
                <w:rFonts w:ascii="Calibri" w:eastAsia="Times New Roman" w:hAnsi="Calibri" w:cs="Times New Roman"/>
                <w:b/>
                <w:bCs/>
              </w:rPr>
              <w:t>5. Benefit from measure expert?</w:t>
            </w:r>
          </w:p>
        </w:tc>
        <w:tc>
          <w:tcPr>
            <w:tcW w:w="0" w:type="auto"/>
            <w:shd w:val="clear" w:color="auto" w:fill="auto"/>
            <w:noWrap/>
            <w:vAlign w:val="bottom"/>
            <w:hideMark/>
          </w:tcPr>
          <w:p w:rsidR="005D225C" w:rsidRPr="00737C0E" w:rsidRDefault="005D225C" w:rsidP="005D225C">
            <w:pPr>
              <w:spacing w:after="0"/>
              <w:jc w:val="right"/>
              <w:rPr>
                <w:rFonts w:ascii="Calibri" w:eastAsia="Times New Roman" w:hAnsi="Calibri" w:cs="Times New Roman"/>
                <w:b/>
                <w:color w:val="000000"/>
              </w:rPr>
            </w:pPr>
            <w:r w:rsidRPr="00737C0E">
              <w:rPr>
                <w:rFonts w:ascii="Calibri" w:eastAsia="Times New Roman" w:hAnsi="Calibri" w:cs="Times New Roman"/>
                <w:b/>
                <w:color w:val="000000"/>
              </w:rPr>
              <w:t>3.36</w:t>
            </w:r>
          </w:p>
        </w:tc>
        <w:tc>
          <w:tcPr>
            <w:tcW w:w="0" w:type="auto"/>
            <w:shd w:val="clear" w:color="auto" w:fill="auto"/>
            <w:noWrap/>
            <w:vAlign w:val="bottom"/>
            <w:hideMark/>
          </w:tcPr>
          <w:p w:rsidR="005D225C" w:rsidRPr="00737C0E" w:rsidRDefault="005D225C" w:rsidP="005D225C">
            <w:pPr>
              <w:spacing w:after="0"/>
              <w:jc w:val="right"/>
              <w:rPr>
                <w:rFonts w:ascii="Calibri" w:eastAsia="Times New Roman" w:hAnsi="Calibri" w:cs="Times New Roman"/>
                <w:b/>
                <w:color w:val="000000"/>
              </w:rPr>
            </w:pPr>
            <w:r w:rsidRPr="00737C0E">
              <w:rPr>
                <w:rFonts w:ascii="Calibri" w:eastAsia="Times New Roman" w:hAnsi="Calibri" w:cs="Times New Roman"/>
                <w:b/>
                <w:color w:val="000000"/>
              </w:rPr>
              <w:t>1.56</w:t>
            </w:r>
          </w:p>
        </w:tc>
      </w:tr>
      <w:tr w:rsidR="005D225C" w:rsidRPr="00737C0E" w:rsidTr="00E32196">
        <w:trPr>
          <w:trHeight w:val="199"/>
          <w:jc w:val="center"/>
        </w:trPr>
        <w:tc>
          <w:tcPr>
            <w:tcW w:w="0" w:type="auto"/>
            <w:shd w:val="clear" w:color="000000" w:fill="C2D69A"/>
            <w:hideMark/>
          </w:tcPr>
          <w:p w:rsidR="005D225C" w:rsidRPr="00737C0E" w:rsidRDefault="005D225C" w:rsidP="005D225C">
            <w:pPr>
              <w:spacing w:after="0"/>
              <w:rPr>
                <w:rFonts w:ascii="Calibri" w:eastAsia="Times New Roman" w:hAnsi="Calibri" w:cs="Times New Roman"/>
                <w:b/>
                <w:bCs/>
              </w:rPr>
            </w:pPr>
            <w:r w:rsidRPr="00737C0E">
              <w:rPr>
                <w:rFonts w:ascii="Calibri" w:eastAsia="Times New Roman" w:hAnsi="Calibri" w:cs="Times New Roman"/>
                <w:b/>
                <w:bCs/>
              </w:rPr>
              <w:t>6. Benefit from forum?</w:t>
            </w:r>
          </w:p>
        </w:tc>
        <w:tc>
          <w:tcPr>
            <w:tcW w:w="0" w:type="auto"/>
            <w:shd w:val="clear" w:color="auto" w:fill="auto"/>
            <w:noWrap/>
            <w:vAlign w:val="bottom"/>
            <w:hideMark/>
          </w:tcPr>
          <w:p w:rsidR="005D225C" w:rsidRPr="00737C0E" w:rsidRDefault="005D225C" w:rsidP="005D225C">
            <w:pPr>
              <w:spacing w:after="0"/>
              <w:jc w:val="right"/>
              <w:rPr>
                <w:rFonts w:ascii="Calibri" w:eastAsia="Times New Roman" w:hAnsi="Calibri" w:cs="Times New Roman"/>
                <w:b/>
                <w:color w:val="000000"/>
              </w:rPr>
            </w:pPr>
            <w:r w:rsidRPr="00737C0E">
              <w:rPr>
                <w:rFonts w:ascii="Calibri" w:eastAsia="Times New Roman" w:hAnsi="Calibri" w:cs="Times New Roman"/>
                <w:b/>
                <w:color w:val="000000"/>
              </w:rPr>
              <w:t>2.23</w:t>
            </w:r>
          </w:p>
        </w:tc>
        <w:tc>
          <w:tcPr>
            <w:tcW w:w="0" w:type="auto"/>
            <w:shd w:val="clear" w:color="auto" w:fill="auto"/>
            <w:noWrap/>
            <w:vAlign w:val="bottom"/>
            <w:hideMark/>
          </w:tcPr>
          <w:p w:rsidR="005D225C" w:rsidRPr="00737C0E" w:rsidRDefault="005D225C" w:rsidP="005D225C">
            <w:pPr>
              <w:spacing w:after="0"/>
              <w:jc w:val="right"/>
              <w:rPr>
                <w:rFonts w:ascii="Calibri" w:eastAsia="Times New Roman" w:hAnsi="Calibri" w:cs="Times New Roman"/>
                <w:b/>
                <w:color w:val="000000"/>
              </w:rPr>
            </w:pPr>
            <w:r w:rsidRPr="00737C0E">
              <w:rPr>
                <w:rFonts w:ascii="Calibri" w:eastAsia="Times New Roman" w:hAnsi="Calibri" w:cs="Times New Roman"/>
                <w:b/>
                <w:color w:val="000000"/>
              </w:rPr>
              <w:t>1.11</w:t>
            </w:r>
          </w:p>
        </w:tc>
      </w:tr>
      <w:tr w:rsidR="005D225C" w:rsidRPr="00737C0E" w:rsidTr="00E32196">
        <w:trPr>
          <w:trHeight w:val="199"/>
          <w:jc w:val="center"/>
        </w:trPr>
        <w:tc>
          <w:tcPr>
            <w:tcW w:w="0" w:type="auto"/>
            <w:shd w:val="clear" w:color="000000" w:fill="C2D69A"/>
            <w:hideMark/>
          </w:tcPr>
          <w:p w:rsidR="005D225C" w:rsidRPr="00737C0E" w:rsidRDefault="005D225C" w:rsidP="005D225C">
            <w:pPr>
              <w:spacing w:after="0"/>
              <w:rPr>
                <w:rFonts w:ascii="Calibri" w:eastAsia="Times New Roman" w:hAnsi="Calibri" w:cs="Times New Roman"/>
                <w:b/>
                <w:bCs/>
              </w:rPr>
            </w:pPr>
            <w:r w:rsidRPr="00737C0E">
              <w:rPr>
                <w:rFonts w:ascii="Calibri" w:eastAsia="Times New Roman" w:hAnsi="Calibri" w:cs="Times New Roman"/>
                <w:b/>
                <w:bCs/>
              </w:rPr>
              <w:t>7.</w:t>
            </w:r>
            <w:r w:rsidRPr="00CB0A10">
              <w:rPr>
                <w:rFonts w:ascii="Calibri" w:eastAsia="Times New Roman" w:hAnsi="Calibri" w:cs="Times New Roman"/>
                <w:b/>
                <w:bCs/>
              </w:rPr>
              <w:t xml:space="preserve"> </w:t>
            </w:r>
            <w:r w:rsidRPr="00737C0E">
              <w:rPr>
                <w:rFonts w:ascii="Calibri" w:eastAsia="Times New Roman" w:hAnsi="Calibri" w:cs="Times New Roman"/>
                <w:b/>
                <w:bCs/>
              </w:rPr>
              <w:t>Benefit from one-on-one help?</w:t>
            </w:r>
          </w:p>
        </w:tc>
        <w:tc>
          <w:tcPr>
            <w:tcW w:w="0" w:type="auto"/>
            <w:shd w:val="clear" w:color="auto" w:fill="auto"/>
            <w:noWrap/>
            <w:vAlign w:val="bottom"/>
            <w:hideMark/>
          </w:tcPr>
          <w:p w:rsidR="005D225C" w:rsidRPr="00737C0E" w:rsidRDefault="005D225C" w:rsidP="005D225C">
            <w:pPr>
              <w:spacing w:after="0"/>
              <w:jc w:val="right"/>
              <w:rPr>
                <w:rFonts w:ascii="Calibri" w:eastAsia="Times New Roman" w:hAnsi="Calibri" w:cs="Times New Roman"/>
                <w:b/>
                <w:color w:val="000000"/>
              </w:rPr>
            </w:pPr>
            <w:r w:rsidRPr="00737C0E">
              <w:rPr>
                <w:rFonts w:ascii="Calibri" w:eastAsia="Times New Roman" w:hAnsi="Calibri" w:cs="Times New Roman"/>
                <w:b/>
                <w:color w:val="000000"/>
              </w:rPr>
              <w:t>2.95</w:t>
            </w:r>
          </w:p>
        </w:tc>
        <w:tc>
          <w:tcPr>
            <w:tcW w:w="0" w:type="auto"/>
            <w:shd w:val="clear" w:color="auto" w:fill="auto"/>
            <w:noWrap/>
            <w:vAlign w:val="bottom"/>
            <w:hideMark/>
          </w:tcPr>
          <w:p w:rsidR="005D225C" w:rsidRPr="00737C0E" w:rsidRDefault="005D225C" w:rsidP="005D225C">
            <w:pPr>
              <w:spacing w:after="0"/>
              <w:jc w:val="right"/>
              <w:rPr>
                <w:rFonts w:ascii="Calibri" w:eastAsia="Times New Roman" w:hAnsi="Calibri" w:cs="Times New Roman"/>
                <w:b/>
                <w:color w:val="000000"/>
              </w:rPr>
            </w:pPr>
            <w:r w:rsidRPr="00737C0E">
              <w:rPr>
                <w:rFonts w:ascii="Calibri" w:eastAsia="Times New Roman" w:hAnsi="Calibri" w:cs="Times New Roman"/>
                <w:b/>
                <w:color w:val="000000"/>
              </w:rPr>
              <w:t>1.65</w:t>
            </w:r>
          </w:p>
        </w:tc>
      </w:tr>
      <w:tr w:rsidR="005D225C" w:rsidRPr="00737C0E" w:rsidTr="00E32196">
        <w:trPr>
          <w:trHeight w:val="199"/>
          <w:jc w:val="center"/>
        </w:trPr>
        <w:tc>
          <w:tcPr>
            <w:tcW w:w="0" w:type="auto"/>
            <w:shd w:val="clear" w:color="000000" w:fill="C2D69A"/>
            <w:hideMark/>
          </w:tcPr>
          <w:p w:rsidR="005D225C" w:rsidRPr="00737C0E" w:rsidRDefault="005D225C" w:rsidP="005D225C">
            <w:pPr>
              <w:spacing w:after="0"/>
              <w:rPr>
                <w:rFonts w:ascii="Calibri" w:eastAsia="Times New Roman" w:hAnsi="Calibri" w:cs="Times New Roman"/>
                <w:b/>
                <w:bCs/>
              </w:rPr>
            </w:pPr>
            <w:r w:rsidRPr="00737C0E">
              <w:rPr>
                <w:rFonts w:ascii="Calibri" w:eastAsia="Times New Roman" w:hAnsi="Calibri" w:cs="Times New Roman"/>
                <w:b/>
                <w:bCs/>
              </w:rPr>
              <w:t>8. Help analyzing data?</w:t>
            </w:r>
          </w:p>
        </w:tc>
        <w:tc>
          <w:tcPr>
            <w:tcW w:w="0" w:type="auto"/>
            <w:shd w:val="clear" w:color="auto" w:fill="auto"/>
            <w:noWrap/>
            <w:vAlign w:val="bottom"/>
            <w:hideMark/>
          </w:tcPr>
          <w:p w:rsidR="005D225C" w:rsidRPr="00737C0E" w:rsidRDefault="005D225C" w:rsidP="005D225C">
            <w:pPr>
              <w:spacing w:after="0"/>
              <w:jc w:val="right"/>
              <w:rPr>
                <w:rFonts w:ascii="Calibri" w:eastAsia="Times New Roman" w:hAnsi="Calibri" w:cs="Times New Roman"/>
                <w:b/>
                <w:color w:val="000000"/>
              </w:rPr>
            </w:pPr>
            <w:r w:rsidRPr="00737C0E">
              <w:rPr>
                <w:rFonts w:ascii="Calibri" w:eastAsia="Times New Roman" w:hAnsi="Calibri" w:cs="Times New Roman"/>
                <w:b/>
                <w:color w:val="000000"/>
              </w:rPr>
              <w:t>1.95</w:t>
            </w:r>
          </w:p>
        </w:tc>
        <w:tc>
          <w:tcPr>
            <w:tcW w:w="0" w:type="auto"/>
            <w:shd w:val="clear" w:color="auto" w:fill="auto"/>
            <w:noWrap/>
            <w:vAlign w:val="bottom"/>
            <w:hideMark/>
          </w:tcPr>
          <w:p w:rsidR="005D225C" w:rsidRPr="00737C0E" w:rsidRDefault="005D225C" w:rsidP="005D225C">
            <w:pPr>
              <w:spacing w:after="0"/>
              <w:jc w:val="right"/>
              <w:rPr>
                <w:rFonts w:ascii="Calibri" w:eastAsia="Times New Roman" w:hAnsi="Calibri" w:cs="Times New Roman"/>
                <w:b/>
                <w:color w:val="000000"/>
              </w:rPr>
            </w:pPr>
            <w:r w:rsidRPr="00737C0E">
              <w:rPr>
                <w:rFonts w:ascii="Calibri" w:eastAsia="Times New Roman" w:hAnsi="Calibri" w:cs="Times New Roman"/>
                <w:b/>
                <w:color w:val="000000"/>
              </w:rPr>
              <w:t>1.00</w:t>
            </w:r>
          </w:p>
        </w:tc>
      </w:tr>
      <w:tr w:rsidR="005D225C" w:rsidRPr="00737C0E" w:rsidTr="00E32196">
        <w:trPr>
          <w:trHeight w:val="199"/>
          <w:jc w:val="center"/>
        </w:trPr>
        <w:tc>
          <w:tcPr>
            <w:tcW w:w="0" w:type="auto"/>
            <w:shd w:val="clear" w:color="000000" w:fill="C2D69A"/>
            <w:hideMark/>
          </w:tcPr>
          <w:p w:rsidR="005D225C" w:rsidRPr="00737C0E" w:rsidRDefault="005D225C" w:rsidP="005D225C">
            <w:pPr>
              <w:spacing w:after="0"/>
              <w:rPr>
                <w:rFonts w:ascii="Calibri" w:eastAsia="Times New Roman" w:hAnsi="Calibri" w:cs="Times New Roman"/>
                <w:b/>
                <w:bCs/>
                <w:color w:val="000000"/>
              </w:rPr>
            </w:pPr>
            <w:r w:rsidRPr="00737C0E">
              <w:rPr>
                <w:rFonts w:ascii="Calibri" w:eastAsia="Times New Roman" w:hAnsi="Calibri" w:cs="Times New Roman"/>
                <w:b/>
                <w:bCs/>
                <w:color w:val="000000"/>
              </w:rPr>
              <w:t>9. Know appropr</w:t>
            </w:r>
            <w:r>
              <w:rPr>
                <w:rFonts w:ascii="Calibri" w:eastAsia="Times New Roman" w:hAnsi="Calibri" w:cs="Times New Roman"/>
                <w:b/>
                <w:bCs/>
                <w:color w:val="000000"/>
              </w:rPr>
              <w:t>iate d</w:t>
            </w:r>
            <w:r w:rsidRPr="00737C0E">
              <w:rPr>
                <w:rFonts w:ascii="Calibri" w:eastAsia="Times New Roman" w:hAnsi="Calibri" w:cs="Times New Roman"/>
                <w:b/>
                <w:bCs/>
                <w:color w:val="000000"/>
              </w:rPr>
              <w:t>ata?</w:t>
            </w:r>
          </w:p>
        </w:tc>
        <w:tc>
          <w:tcPr>
            <w:tcW w:w="0" w:type="auto"/>
            <w:shd w:val="clear" w:color="auto" w:fill="auto"/>
            <w:noWrap/>
            <w:vAlign w:val="bottom"/>
            <w:hideMark/>
          </w:tcPr>
          <w:p w:rsidR="005D225C" w:rsidRPr="00737C0E" w:rsidRDefault="005D225C" w:rsidP="005D225C">
            <w:pPr>
              <w:spacing w:after="0"/>
              <w:jc w:val="right"/>
              <w:rPr>
                <w:rFonts w:ascii="Calibri" w:eastAsia="Times New Roman" w:hAnsi="Calibri" w:cs="Times New Roman"/>
                <w:b/>
                <w:color w:val="000000"/>
              </w:rPr>
            </w:pPr>
            <w:r w:rsidRPr="00737C0E">
              <w:rPr>
                <w:rFonts w:ascii="Calibri" w:eastAsia="Times New Roman" w:hAnsi="Calibri" w:cs="Times New Roman"/>
                <w:b/>
                <w:color w:val="000000"/>
              </w:rPr>
              <w:t>3.73</w:t>
            </w:r>
          </w:p>
        </w:tc>
        <w:tc>
          <w:tcPr>
            <w:tcW w:w="0" w:type="auto"/>
            <w:shd w:val="clear" w:color="auto" w:fill="auto"/>
            <w:noWrap/>
            <w:vAlign w:val="bottom"/>
            <w:hideMark/>
          </w:tcPr>
          <w:p w:rsidR="005D225C" w:rsidRPr="00737C0E" w:rsidRDefault="005D225C" w:rsidP="005D225C">
            <w:pPr>
              <w:spacing w:after="0"/>
              <w:jc w:val="right"/>
              <w:rPr>
                <w:rFonts w:ascii="Calibri" w:eastAsia="Times New Roman" w:hAnsi="Calibri" w:cs="Times New Roman"/>
                <w:b/>
                <w:color w:val="000000"/>
              </w:rPr>
            </w:pPr>
            <w:r w:rsidRPr="00737C0E">
              <w:rPr>
                <w:rFonts w:ascii="Calibri" w:eastAsia="Times New Roman" w:hAnsi="Calibri" w:cs="Times New Roman"/>
                <w:b/>
                <w:color w:val="000000"/>
              </w:rPr>
              <w:t>1.16</w:t>
            </w:r>
          </w:p>
        </w:tc>
      </w:tr>
      <w:tr w:rsidR="005D225C" w:rsidRPr="00737C0E" w:rsidTr="00E32196">
        <w:trPr>
          <w:trHeight w:val="199"/>
          <w:jc w:val="center"/>
        </w:trPr>
        <w:tc>
          <w:tcPr>
            <w:tcW w:w="0" w:type="auto"/>
            <w:shd w:val="clear" w:color="000000" w:fill="C2D69A"/>
            <w:hideMark/>
          </w:tcPr>
          <w:p w:rsidR="005D225C" w:rsidRPr="00737C0E" w:rsidRDefault="005D225C" w:rsidP="005D225C">
            <w:pPr>
              <w:spacing w:after="0"/>
              <w:rPr>
                <w:rFonts w:ascii="Calibri" w:eastAsia="Times New Roman" w:hAnsi="Calibri" w:cs="Times New Roman"/>
                <w:b/>
                <w:bCs/>
                <w:color w:val="000000"/>
              </w:rPr>
            </w:pPr>
            <w:r w:rsidRPr="00737C0E">
              <w:rPr>
                <w:rFonts w:ascii="Calibri" w:eastAsia="Times New Roman" w:hAnsi="Calibri" w:cs="Times New Roman"/>
                <w:b/>
                <w:bCs/>
                <w:color w:val="000000"/>
              </w:rPr>
              <w:t>10. Able to tie dept mission to goals?</w:t>
            </w:r>
          </w:p>
        </w:tc>
        <w:tc>
          <w:tcPr>
            <w:tcW w:w="0" w:type="auto"/>
            <w:shd w:val="clear" w:color="auto" w:fill="auto"/>
            <w:noWrap/>
            <w:vAlign w:val="bottom"/>
            <w:hideMark/>
          </w:tcPr>
          <w:p w:rsidR="005D225C" w:rsidRPr="00737C0E" w:rsidRDefault="005D225C" w:rsidP="005D225C">
            <w:pPr>
              <w:spacing w:after="0"/>
              <w:jc w:val="right"/>
              <w:rPr>
                <w:rFonts w:ascii="Calibri" w:eastAsia="Times New Roman" w:hAnsi="Calibri" w:cs="Times New Roman"/>
                <w:b/>
                <w:color w:val="000000"/>
              </w:rPr>
            </w:pPr>
            <w:r w:rsidRPr="00737C0E">
              <w:rPr>
                <w:rFonts w:ascii="Calibri" w:eastAsia="Times New Roman" w:hAnsi="Calibri" w:cs="Times New Roman"/>
                <w:b/>
                <w:color w:val="000000"/>
              </w:rPr>
              <w:t>3.81</w:t>
            </w:r>
          </w:p>
        </w:tc>
        <w:tc>
          <w:tcPr>
            <w:tcW w:w="0" w:type="auto"/>
            <w:shd w:val="clear" w:color="auto" w:fill="auto"/>
            <w:noWrap/>
            <w:vAlign w:val="bottom"/>
            <w:hideMark/>
          </w:tcPr>
          <w:p w:rsidR="005D225C" w:rsidRPr="00737C0E" w:rsidRDefault="005D225C" w:rsidP="005D225C">
            <w:pPr>
              <w:spacing w:after="0"/>
              <w:jc w:val="right"/>
              <w:rPr>
                <w:rFonts w:ascii="Calibri" w:eastAsia="Times New Roman" w:hAnsi="Calibri" w:cs="Times New Roman"/>
                <w:b/>
                <w:color w:val="000000"/>
              </w:rPr>
            </w:pPr>
            <w:r w:rsidRPr="00737C0E">
              <w:rPr>
                <w:rFonts w:ascii="Calibri" w:eastAsia="Times New Roman" w:hAnsi="Calibri" w:cs="Times New Roman"/>
                <w:b/>
                <w:color w:val="000000"/>
              </w:rPr>
              <w:t>1.12</w:t>
            </w:r>
          </w:p>
        </w:tc>
      </w:tr>
      <w:tr w:rsidR="005D225C" w:rsidRPr="00737C0E" w:rsidTr="00E32196">
        <w:trPr>
          <w:trHeight w:val="199"/>
          <w:jc w:val="center"/>
        </w:trPr>
        <w:tc>
          <w:tcPr>
            <w:tcW w:w="0" w:type="auto"/>
            <w:shd w:val="clear" w:color="000000" w:fill="C2D69A"/>
            <w:hideMark/>
          </w:tcPr>
          <w:p w:rsidR="005D225C" w:rsidRPr="00737C0E" w:rsidRDefault="005D225C" w:rsidP="005D225C">
            <w:pPr>
              <w:spacing w:after="0"/>
              <w:rPr>
                <w:rFonts w:ascii="Calibri" w:eastAsia="Times New Roman" w:hAnsi="Calibri" w:cs="Times New Roman"/>
                <w:b/>
                <w:bCs/>
                <w:color w:val="000000"/>
              </w:rPr>
            </w:pPr>
            <w:r w:rsidRPr="00737C0E">
              <w:rPr>
                <w:rFonts w:ascii="Calibri" w:eastAsia="Times New Roman" w:hAnsi="Calibri" w:cs="Times New Roman"/>
                <w:b/>
                <w:bCs/>
                <w:color w:val="000000"/>
              </w:rPr>
              <w:t>11. Able to tie progr</w:t>
            </w:r>
            <w:r>
              <w:rPr>
                <w:rFonts w:ascii="Calibri" w:eastAsia="Times New Roman" w:hAnsi="Calibri" w:cs="Times New Roman"/>
                <w:b/>
                <w:bCs/>
                <w:color w:val="000000"/>
              </w:rPr>
              <w:t>am</w:t>
            </w:r>
            <w:r w:rsidRPr="00737C0E">
              <w:rPr>
                <w:rFonts w:ascii="Calibri" w:eastAsia="Times New Roman" w:hAnsi="Calibri" w:cs="Times New Roman"/>
                <w:b/>
                <w:bCs/>
                <w:color w:val="000000"/>
              </w:rPr>
              <w:t xml:space="preserve"> goals to measured outcomes?</w:t>
            </w:r>
          </w:p>
        </w:tc>
        <w:tc>
          <w:tcPr>
            <w:tcW w:w="0" w:type="auto"/>
            <w:shd w:val="clear" w:color="auto" w:fill="auto"/>
            <w:noWrap/>
            <w:vAlign w:val="bottom"/>
            <w:hideMark/>
          </w:tcPr>
          <w:p w:rsidR="005D225C" w:rsidRPr="00737C0E" w:rsidRDefault="005D225C" w:rsidP="005D225C">
            <w:pPr>
              <w:spacing w:after="0"/>
              <w:jc w:val="right"/>
              <w:rPr>
                <w:rFonts w:ascii="Calibri" w:eastAsia="Times New Roman" w:hAnsi="Calibri" w:cs="Times New Roman"/>
                <w:b/>
                <w:color w:val="000000"/>
              </w:rPr>
            </w:pPr>
            <w:r w:rsidRPr="00737C0E">
              <w:rPr>
                <w:rFonts w:ascii="Calibri" w:eastAsia="Times New Roman" w:hAnsi="Calibri" w:cs="Times New Roman"/>
                <w:b/>
                <w:color w:val="000000"/>
              </w:rPr>
              <w:t>3.86</w:t>
            </w:r>
          </w:p>
        </w:tc>
        <w:tc>
          <w:tcPr>
            <w:tcW w:w="0" w:type="auto"/>
            <w:shd w:val="clear" w:color="auto" w:fill="auto"/>
            <w:noWrap/>
            <w:vAlign w:val="bottom"/>
            <w:hideMark/>
          </w:tcPr>
          <w:p w:rsidR="005D225C" w:rsidRPr="00737C0E" w:rsidRDefault="005D225C" w:rsidP="005D225C">
            <w:pPr>
              <w:spacing w:after="0"/>
              <w:jc w:val="right"/>
              <w:rPr>
                <w:rFonts w:ascii="Calibri" w:eastAsia="Times New Roman" w:hAnsi="Calibri" w:cs="Times New Roman"/>
                <w:b/>
                <w:color w:val="000000"/>
              </w:rPr>
            </w:pPr>
            <w:r w:rsidRPr="00737C0E">
              <w:rPr>
                <w:rFonts w:ascii="Calibri" w:eastAsia="Times New Roman" w:hAnsi="Calibri" w:cs="Times New Roman"/>
                <w:b/>
                <w:color w:val="000000"/>
              </w:rPr>
              <w:t>1.15</w:t>
            </w:r>
          </w:p>
        </w:tc>
      </w:tr>
    </w:tbl>
    <w:p w:rsidR="005D225C" w:rsidRDefault="005D225C" w:rsidP="005D225C">
      <w:pPr>
        <w:spacing w:after="0"/>
      </w:pPr>
    </w:p>
    <w:p w:rsidR="005D225C" w:rsidRDefault="005D225C" w:rsidP="005D225C">
      <w:pPr>
        <w:spacing w:after="0"/>
      </w:pPr>
      <w:r>
        <w:tab/>
        <w:t xml:space="preserve">These data suggest that in general Department Heads are comfortable with the </w:t>
      </w:r>
      <w:r w:rsidR="00E32196">
        <w:t>Learning Outcomes Assessment</w:t>
      </w:r>
      <w:r>
        <w:t xml:space="preserve"> Report needs, but that they don’t see their departments as being as clear on the needs.  Item 1 and 2 being different suggests that while the department heads understand the report needs, the department members are not so sure in all cases.  There are clearly (as can be seen in individual reports) some departments are very comfortable with their process, plan, and measures, while other departments are uncertain.  Just about half the departments are not satisfied with their department process.  This suggests that all departments do not need the same level of expert help.  Those departments which report they would benefit from expert help are looking at plans and measures, not  analyzing data or recognizing appropriate data.   It would be useful to have experts or consultants from campus to help uncertain departments with report needs and process, refining the assessment plan,  and choosing measures.  </w:t>
      </w:r>
    </w:p>
    <w:p w:rsidR="005D225C" w:rsidRDefault="005D225C" w:rsidP="005D225C">
      <w:pPr>
        <w:spacing w:after="0"/>
      </w:pPr>
      <w:r>
        <w:tab/>
        <w:t xml:space="preserve">These conclusions are further supported by correlations between Item 7, benefit from one-on-one help, and the bimodally distributed Items 2, 3, 4, and 5.  The significant negative </w:t>
      </w:r>
      <w:r>
        <w:lastRenderedPageBreak/>
        <w:t>correlation between Items 7 and 2 indicates that those departments where the department is viewed as not having a good grasp of report needs is viewed as more apt to benefit from one-on-one help, r(20) = .52, p &lt;.01.  Also negative is the correlation between Items 3 and 7:  Those departments where the department is viewed as having a weaker grasp on the assessment process (low on 3) also are more apt to view more benefit from one-on-one help, r(22) = .52, p &lt; .02.  The remaining two correlations are positive.  Those departments reporting they might benefit from a plan expert (item 4) indicate they might benefit from one-on-one help (Item 7), r(22) = .76, p &lt; .01.  Finally, those departments who report they would benefit from a measure expert (Item 5) also tend to indicate they would benefit from one-on-one help, r(22) = .53, p &lt; .02.  These relationships can be seen in Figure 3 which plots the mean ratings on Items 2, 3, 4, and 5 as a function of the rating on Item 7.  Scatter plots indicated these correlations did not appear to result from one or two outliers or unusually cases.</w:t>
      </w:r>
    </w:p>
    <w:p w:rsidR="005D225C" w:rsidRDefault="005D225C" w:rsidP="005D225C">
      <w:pPr>
        <w:spacing w:after="0"/>
      </w:pPr>
    </w:p>
    <w:p w:rsidR="005D225C" w:rsidRDefault="005D225C" w:rsidP="005D225C">
      <w:pPr>
        <w:spacing w:after="0"/>
        <w:jc w:val="center"/>
      </w:pPr>
      <w:r w:rsidRPr="00AF591B">
        <w:rPr>
          <w:noProof/>
        </w:rPr>
        <w:drawing>
          <wp:inline distT="0" distB="0" distL="0" distR="0">
            <wp:extent cx="5591175" cy="2743200"/>
            <wp:effectExtent l="1905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D225C" w:rsidRDefault="005D225C" w:rsidP="005D225C">
      <w:pPr>
        <w:spacing w:after="0"/>
      </w:pPr>
    </w:p>
    <w:p w:rsidR="005D225C" w:rsidRDefault="005D225C" w:rsidP="005D225C">
      <w:pPr>
        <w:spacing w:after="0"/>
        <w:jc w:val="center"/>
      </w:pPr>
    </w:p>
    <w:p w:rsidR="005D225C" w:rsidRDefault="005D225C" w:rsidP="005D225C">
      <w:pPr>
        <w:spacing w:after="0"/>
        <w:rPr>
          <w:u w:val="single"/>
        </w:rPr>
      </w:pPr>
      <w:r w:rsidRPr="00D11EBA">
        <w:rPr>
          <w:u w:val="single"/>
        </w:rPr>
        <w:t>Number of Reports</w:t>
      </w:r>
    </w:p>
    <w:p w:rsidR="005D225C" w:rsidRDefault="005D225C" w:rsidP="005D225C">
      <w:pPr>
        <w:spacing w:after="0"/>
      </w:pPr>
      <w:r>
        <w:tab/>
        <w:t>Departments with multiple programs may turn in more than one report.  The mean number of reports is 2.95 (standard deviation = 3.00).  However, this is misleading.  Half (11 of 22) the reporting departments make a single Learning Outcomes Assessment Report.  Three departments turn in two reports and three turn in three reports.  Five departments turn in five or more reports (5, 7, 7, 8, and 12).  Thus, while the mode is a single report, half the departments are preparing multiple reports and the result is 65 different reports from academic departments.</w:t>
      </w:r>
    </w:p>
    <w:p w:rsidR="005D225C" w:rsidRDefault="005D225C" w:rsidP="005D225C">
      <w:pPr>
        <w:spacing w:after="0"/>
      </w:pPr>
    </w:p>
    <w:p w:rsidR="005D225C" w:rsidRPr="00263F38" w:rsidRDefault="005D225C" w:rsidP="005D225C">
      <w:pPr>
        <w:spacing w:after="0"/>
        <w:rPr>
          <w:u w:val="single"/>
        </w:rPr>
      </w:pPr>
      <w:r w:rsidRPr="00263F38">
        <w:rPr>
          <w:u w:val="single"/>
        </w:rPr>
        <w:t>Open-Ended Questions</w:t>
      </w:r>
    </w:p>
    <w:p w:rsidR="005D225C" w:rsidRDefault="005D225C" w:rsidP="005D225C">
      <w:pPr>
        <w:spacing w:after="0"/>
      </w:pPr>
      <w:r>
        <w:tab/>
        <w:t xml:space="preserve">There were three open ended questions on the survey:  </w:t>
      </w:r>
      <w:r w:rsidRPr="0083477E">
        <w:t xml:space="preserve">   #</w:t>
      </w:r>
      <w:r>
        <w:t>13:</w:t>
      </w:r>
      <w:r w:rsidRPr="0083477E">
        <w:t xml:space="preserve">  How does your department assign responsibility for developing outcomes assessment goals and measures for the annual report?</w:t>
      </w:r>
      <w:r>
        <w:t>;  #</w:t>
      </w:r>
      <w:r w:rsidRPr="0083477E">
        <w:t xml:space="preserve">14.  What type of support, if any, would most benefit the ease with which </w:t>
      </w:r>
      <w:r w:rsidRPr="0083477E">
        <w:lastRenderedPageBreak/>
        <w:t>you set up and complete your academic plans and reports?</w:t>
      </w:r>
      <w:r>
        <w:t>;  and #</w:t>
      </w:r>
      <w:r w:rsidRPr="0083477E">
        <w:t>15.  Other comments or suggestions.</w:t>
      </w:r>
    </w:p>
    <w:p w:rsidR="005D225C" w:rsidRDefault="005D225C" w:rsidP="005D225C">
      <w:pPr>
        <w:spacing w:after="0"/>
      </w:pPr>
    </w:p>
    <w:p w:rsidR="005D225C" w:rsidRDefault="005D225C" w:rsidP="005D225C">
      <w:pPr>
        <w:spacing w:after="0"/>
      </w:pPr>
      <w:r w:rsidRPr="0083477E">
        <w:rPr>
          <w:u w:val="single"/>
        </w:rPr>
        <w:t>Responsibility for the report.</w:t>
      </w:r>
      <w:r>
        <w:rPr>
          <w:u w:val="single"/>
        </w:rPr>
        <w:t xml:space="preserve">  </w:t>
      </w:r>
      <w:r>
        <w:t xml:space="preserve"> More than half of the departments (12 of 21 who responded) report having a specific person in charge.  That person may be specifically an AQIP person,  a program coordinator , or a program evaluator.  In six departments that person is the department head.  Five departments report having a committee in charge and three departments use primarily information from faculty, especially those faculty who teach the capstone courses.</w:t>
      </w:r>
    </w:p>
    <w:p w:rsidR="005D225C" w:rsidRDefault="005D225C" w:rsidP="005D225C">
      <w:pPr>
        <w:spacing w:after="0"/>
      </w:pPr>
    </w:p>
    <w:p w:rsidR="005D225C" w:rsidRDefault="005D225C" w:rsidP="005D225C">
      <w:pPr>
        <w:spacing w:after="0"/>
      </w:pPr>
      <w:r w:rsidRPr="0075053E">
        <w:rPr>
          <w:u w:val="single"/>
        </w:rPr>
        <w:t>Type of beneficial support and general comments</w:t>
      </w:r>
      <w:r>
        <w:t>.  It seems most reasonable to combine these two questions since the responses overlapped.  Eight comments focused on the need for someone to query about the plan or measures.  Those departments with mandated accreditation from external sources or with an in-house expert were not concerned about their plans or the need for an expert.  This is consistent with the Likert data in which only about half of the respondents indicated that they would benefit from a plan or measurement expert.  There were five mentions of the need for consistency in the form and expectations.  This was tied to the need for a clear time frame.  There were three explicit statements of the need to increase faculty “buy-in” to the process.</w:t>
      </w:r>
    </w:p>
    <w:p w:rsidR="005D225C" w:rsidRDefault="005D225C" w:rsidP="005D225C">
      <w:pPr>
        <w:spacing w:after="0"/>
      </w:pPr>
    </w:p>
    <w:p w:rsidR="005D225C" w:rsidRPr="0075053E" w:rsidRDefault="005D225C" w:rsidP="005D225C">
      <w:pPr>
        <w:spacing w:after="0"/>
      </w:pPr>
    </w:p>
    <w:p w:rsidR="005D225C" w:rsidRDefault="005D225C" w:rsidP="005D225C">
      <w:pPr>
        <w:spacing w:after="0"/>
      </w:pPr>
    </w:p>
    <w:p w:rsidR="005D225C" w:rsidRPr="00F35579" w:rsidRDefault="005D225C" w:rsidP="005D225C">
      <w:pPr>
        <w:spacing w:after="0"/>
        <w:ind w:left="-360"/>
        <w:jc w:val="center"/>
        <w:rPr>
          <w:rFonts w:ascii="Arial" w:hAnsi="Arial" w:cs="Arial"/>
          <w:b/>
        </w:rPr>
      </w:pPr>
      <w:r w:rsidRPr="00F35579">
        <w:rPr>
          <w:rFonts w:ascii="Arial" w:hAnsi="Arial" w:cs="Arial"/>
          <w:b/>
        </w:rPr>
        <w:t>Academic Departments</w:t>
      </w:r>
    </w:p>
    <w:p w:rsidR="005D225C" w:rsidRPr="00F35579" w:rsidRDefault="005D225C" w:rsidP="005D225C">
      <w:pPr>
        <w:spacing w:after="0"/>
        <w:ind w:left="-360"/>
        <w:jc w:val="center"/>
        <w:rPr>
          <w:rFonts w:ascii="Arial" w:hAnsi="Arial" w:cs="Arial"/>
          <w:b/>
        </w:rPr>
      </w:pPr>
      <w:r w:rsidRPr="00F35579">
        <w:rPr>
          <w:rFonts w:ascii="Arial" w:hAnsi="Arial" w:cs="Arial"/>
          <w:b/>
        </w:rPr>
        <w:t>Outcomes Assessment Needs Survey</w:t>
      </w:r>
    </w:p>
    <w:p w:rsidR="005D225C" w:rsidRDefault="005D225C" w:rsidP="005D225C">
      <w:pPr>
        <w:autoSpaceDE w:val="0"/>
        <w:autoSpaceDN w:val="0"/>
        <w:adjustRightInd w:val="0"/>
        <w:spacing w:after="0"/>
        <w:ind w:left="-360"/>
        <w:jc w:val="center"/>
        <w:rPr>
          <w:rFonts w:ascii="Arial" w:hAnsi="Arial" w:cs="Arial"/>
          <w:b/>
        </w:rPr>
      </w:pPr>
      <w:r w:rsidRPr="00F35579">
        <w:rPr>
          <w:rFonts w:ascii="Arial" w:hAnsi="Arial" w:cs="Arial"/>
          <w:b/>
        </w:rPr>
        <w:t xml:space="preserve">Part of the 2009 AQIP Action Project:  </w:t>
      </w:r>
    </w:p>
    <w:p w:rsidR="005D225C" w:rsidRDefault="005D225C" w:rsidP="005D225C">
      <w:pPr>
        <w:autoSpaceDE w:val="0"/>
        <w:autoSpaceDN w:val="0"/>
        <w:adjustRightInd w:val="0"/>
        <w:spacing w:after="0"/>
        <w:ind w:left="-360"/>
        <w:jc w:val="center"/>
        <w:rPr>
          <w:rFonts w:ascii="Arial" w:hAnsi="Arial" w:cs="Arial"/>
          <w:b/>
          <w:iCs/>
        </w:rPr>
      </w:pPr>
      <w:r>
        <w:rPr>
          <w:rFonts w:ascii="Arial" w:hAnsi="Arial" w:cs="Arial"/>
          <w:b/>
          <w:iCs/>
        </w:rPr>
        <w:t>Documenting and Benchmarking the NMU Outcomes Assessment Process</w:t>
      </w:r>
    </w:p>
    <w:p w:rsidR="005D225C" w:rsidRPr="00F35579" w:rsidRDefault="005D225C" w:rsidP="005D225C">
      <w:pPr>
        <w:spacing w:after="0"/>
        <w:ind w:left="-360"/>
        <w:rPr>
          <w:rFonts w:cs="Arial"/>
          <w:b/>
        </w:rPr>
      </w:pPr>
    </w:p>
    <w:p w:rsidR="005D225C" w:rsidRPr="00F35579" w:rsidRDefault="005D225C" w:rsidP="005D225C">
      <w:pPr>
        <w:spacing w:after="0"/>
        <w:ind w:left="-360"/>
        <w:rPr>
          <w:rFonts w:cs="Arial"/>
          <w:b/>
        </w:rPr>
      </w:pPr>
      <w:r w:rsidRPr="00F35579">
        <w:rPr>
          <w:rFonts w:cs="Arial"/>
          <w:b/>
        </w:rPr>
        <w:tab/>
      </w:r>
      <w:r>
        <w:rPr>
          <w:rFonts w:cs="Arial"/>
          <w:b/>
        </w:rPr>
        <w:t xml:space="preserve">This action project was designed to improve the system used at NMU for </w:t>
      </w:r>
      <w:r w:rsidRPr="00F35579">
        <w:rPr>
          <w:rFonts w:cs="Arial"/>
          <w:b/>
        </w:rPr>
        <w:t>Learning Outcomes Assessment Plans and Reports</w:t>
      </w:r>
      <w:r>
        <w:rPr>
          <w:rFonts w:cs="Arial"/>
          <w:b/>
        </w:rPr>
        <w:t>,</w:t>
      </w:r>
      <w:r w:rsidRPr="00F35579">
        <w:rPr>
          <w:rFonts w:cs="Arial"/>
          <w:b/>
        </w:rPr>
        <w:t xml:space="preserve"> from both academic and service departments.  The service departmen</w:t>
      </w:r>
      <w:r>
        <w:rPr>
          <w:rFonts w:cs="Arial"/>
          <w:b/>
        </w:rPr>
        <w:t xml:space="preserve">ts have developed a system which incorporates separating the plan and report stages of the assessment and provides review by a standing committee.  </w:t>
      </w:r>
      <w:r w:rsidRPr="00F35579">
        <w:rPr>
          <w:rFonts w:cs="Arial"/>
          <w:b/>
        </w:rPr>
        <w:t xml:space="preserve">We are in the process of recommending a procedure for academic departments.  One unknown factor is the degree to which academic departments feel they need or would benefit from support in either developing their outcome assessment plans or finalizing their reports.  </w:t>
      </w:r>
    </w:p>
    <w:p w:rsidR="005D225C" w:rsidRPr="00F35579" w:rsidRDefault="005D225C" w:rsidP="005D225C">
      <w:pPr>
        <w:spacing w:after="0"/>
        <w:ind w:left="-360"/>
        <w:rPr>
          <w:rFonts w:cs="Arial"/>
          <w:b/>
        </w:rPr>
      </w:pPr>
      <w:r w:rsidRPr="00F35579">
        <w:rPr>
          <w:rFonts w:cs="Arial"/>
          <w:b/>
        </w:rPr>
        <w:tab/>
        <w:t>Currently</w:t>
      </w:r>
      <w:r>
        <w:rPr>
          <w:rFonts w:cs="Arial"/>
          <w:b/>
        </w:rPr>
        <w:t>,</w:t>
      </w:r>
      <w:r w:rsidRPr="00F35579">
        <w:rPr>
          <w:rFonts w:cs="Arial"/>
          <w:b/>
        </w:rPr>
        <w:t xml:space="preserve"> outcomes assessment report compliance is virtually 100%.  However, those reports include a great deal of variability in their adequacy, based on the current evaluation system (OO/O/S/SS).  This survey is designed to investigate the degree to which academic departments feel they</w:t>
      </w:r>
      <w:r>
        <w:rPr>
          <w:rFonts w:cs="Arial"/>
          <w:b/>
        </w:rPr>
        <w:t>, or their learning outcome assessment committees,</w:t>
      </w:r>
      <w:r w:rsidRPr="00F35579">
        <w:rPr>
          <w:rFonts w:cs="Arial"/>
          <w:b/>
        </w:rPr>
        <w:t xml:space="preserve"> would benefit from support in developing learning outcome assessment plans and </w:t>
      </w:r>
      <w:r>
        <w:rPr>
          <w:rFonts w:cs="Arial"/>
          <w:b/>
        </w:rPr>
        <w:t>reports</w:t>
      </w:r>
      <w:r w:rsidRPr="00F35579">
        <w:rPr>
          <w:rFonts w:cs="Arial"/>
          <w:b/>
        </w:rPr>
        <w:t xml:space="preserve"> and what types of support would be beneficial. </w:t>
      </w:r>
    </w:p>
    <w:p w:rsidR="005D225C" w:rsidRDefault="005D225C" w:rsidP="005D225C">
      <w:pPr>
        <w:spacing w:after="0"/>
        <w:ind w:left="-360"/>
        <w:rPr>
          <w:rFonts w:cs="Arial"/>
          <w:b/>
        </w:rPr>
      </w:pPr>
      <w:r w:rsidRPr="00F35579">
        <w:rPr>
          <w:rFonts w:cs="Arial"/>
          <w:b/>
        </w:rPr>
        <w:tab/>
      </w:r>
      <w:r>
        <w:rPr>
          <w:rFonts w:cs="Arial"/>
          <w:b/>
        </w:rPr>
        <w:t>This two-page</w:t>
      </w:r>
      <w:r w:rsidRPr="00F35579">
        <w:rPr>
          <w:rFonts w:cs="Arial"/>
          <w:b/>
        </w:rPr>
        <w:t xml:space="preserve"> survey is being sent to academic Department Heads.  You may respond directly on this </w:t>
      </w:r>
      <w:r>
        <w:rPr>
          <w:rFonts w:cs="Arial"/>
          <w:b/>
        </w:rPr>
        <w:t>document</w:t>
      </w:r>
      <w:r w:rsidRPr="00F35579">
        <w:rPr>
          <w:rFonts w:cs="Arial"/>
          <w:b/>
        </w:rPr>
        <w:t xml:space="preserve"> and return</w:t>
      </w:r>
      <w:r>
        <w:rPr>
          <w:rFonts w:cs="Arial"/>
          <w:b/>
        </w:rPr>
        <w:t xml:space="preserve"> the changed file through email or</w:t>
      </w:r>
      <w:r w:rsidRPr="00F35579">
        <w:rPr>
          <w:rFonts w:cs="Arial"/>
          <w:b/>
        </w:rPr>
        <w:t xml:space="preserve"> print</w:t>
      </w:r>
      <w:r>
        <w:rPr>
          <w:rFonts w:cs="Arial"/>
          <w:b/>
        </w:rPr>
        <w:t xml:space="preserve"> it</w:t>
      </w:r>
      <w:r w:rsidRPr="00F35579">
        <w:rPr>
          <w:rFonts w:cs="Arial"/>
          <w:b/>
        </w:rPr>
        <w:t xml:space="preserve"> and return a copy o</w:t>
      </w:r>
      <w:r>
        <w:rPr>
          <w:rFonts w:cs="Arial"/>
          <w:b/>
        </w:rPr>
        <w:t xml:space="preserve">f the survey </w:t>
      </w:r>
      <w:r w:rsidRPr="00F35579">
        <w:rPr>
          <w:rFonts w:cs="Arial"/>
          <w:b/>
        </w:rPr>
        <w:t>to Sheila Burns</w:t>
      </w:r>
      <w:r>
        <w:rPr>
          <w:rFonts w:cs="Arial"/>
          <w:b/>
        </w:rPr>
        <w:t xml:space="preserve"> (sburns@nmu.edu)</w:t>
      </w:r>
      <w:r w:rsidRPr="00F35579">
        <w:rPr>
          <w:rFonts w:cs="Arial"/>
          <w:b/>
        </w:rPr>
        <w:t xml:space="preserve">, </w:t>
      </w:r>
      <w:r>
        <w:rPr>
          <w:rFonts w:cs="Arial"/>
          <w:b/>
        </w:rPr>
        <w:t xml:space="preserve">Chair of Action Project Committee, </w:t>
      </w:r>
      <w:r w:rsidRPr="00F35579">
        <w:rPr>
          <w:rFonts w:cs="Arial"/>
          <w:b/>
        </w:rPr>
        <w:t xml:space="preserve">Department of Psychology.  </w:t>
      </w:r>
    </w:p>
    <w:p w:rsidR="005D225C" w:rsidRDefault="005D225C" w:rsidP="005D225C">
      <w:pPr>
        <w:spacing w:after="0"/>
        <w:ind w:left="-360"/>
        <w:rPr>
          <w:rFonts w:cs="Arial"/>
          <w:b/>
        </w:rPr>
      </w:pPr>
      <w:r>
        <w:rPr>
          <w:rFonts w:cs="Arial"/>
          <w:b/>
        </w:rPr>
        <w:lastRenderedPageBreak/>
        <w:tab/>
      </w:r>
      <w:r w:rsidRPr="00F35579">
        <w:rPr>
          <w:rFonts w:cs="Arial"/>
          <w:b/>
        </w:rPr>
        <w:t xml:space="preserve">In analyzing the data, no academic department or department head will be named or associated with a specific response.  Our </w:t>
      </w:r>
      <w:r>
        <w:rPr>
          <w:rFonts w:cs="Arial"/>
          <w:b/>
        </w:rPr>
        <w:t xml:space="preserve">primary </w:t>
      </w:r>
      <w:r w:rsidRPr="00F35579">
        <w:rPr>
          <w:rFonts w:cs="Arial"/>
          <w:b/>
        </w:rPr>
        <w:t xml:space="preserve">interest is in </w:t>
      </w:r>
      <w:r>
        <w:rPr>
          <w:rFonts w:cs="Arial"/>
          <w:b/>
        </w:rPr>
        <w:t>summary information</w:t>
      </w:r>
      <w:r w:rsidRPr="00F35579">
        <w:rPr>
          <w:rFonts w:cs="Arial"/>
          <w:b/>
        </w:rPr>
        <w:t xml:space="preserve">.  </w:t>
      </w:r>
      <w:r>
        <w:rPr>
          <w:rFonts w:cs="Arial"/>
          <w:b/>
        </w:rPr>
        <w:t xml:space="preserve"> Please circle or highlight your responses on those items which provide choices.  </w:t>
      </w:r>
    </w:p>
    <w:p w:rsidR="005D225C" w:rsidRPr="00F35579" w:rsidRDefault="005D225C" w:rsidP="005D225C">
      <w:pPr>
        <w:spacing w:after="0"/>
        <w:ind w:left="-360"/>
        <w:rPr>
          <w:rFonts w:cs="Arial"/>
          <w:b/>
        </w:rPr>
      </w:pPr>
      <w:r>
        <w:rPr>
          <w:rFonts w:cs="Arial"/>
          <w:b/>
        </w:rPr>
        <w:tab/>
        <w:t>Please feel free to make any additional comments you have on the process at the end of the survey.  Thank you for your cooperation.</w:t>
      </w:r>
    </w:p>
    <w:p w:rsidR="005D225C" w:rsidRPr="00F35579" w:rsidRDefault="004F5467" w:rsidP="005D225C">
      <w:pPr>
        <w:spacing w:after="0"/>
        <w:ind w:left="-360"/>
        <w:rPr>
          <w:rFonts w:cs="Arial"/>
          <w:b/>
        </w:rPr>
      </w:pPr>
      <w:r>
        <w:rPr>
          <w:rFonts w:cs="Arial"/>
          <w:b/>
          <w:noProof/>
        </w:rPr>
        <w:pict>
          <v:shape id="_x0000_s1049" type="#_x0000_t32" style="position:absolute;left:0;text-align:left;margin-left:2.25pt;margin-top:3.1pt;width:474pt;height:2.25pt;flip:y;z-index:251671552" o:connectortype="straight" strokeweight="1.75pt"/>
        </w:pict>
      </w:r>
      <w:r w:rsidR="005D225C" w:rsidRPr="00F35579">
        <w:rPr>
          <w:rFonts w:cs="Arial"/>
          <w:b/>
        </w:rPr>
        <w:t xml:space="preserve"> </w:t>
      </w:r>
    </w:p>
    <w:p w:rsidR="005D225C" w:rsidRPr="00F35579" w:rsidRDefault="005D225C" w:rsidP="005D225C">
      <w:pPr>
        <w:spacing w:after="0"/>
        <w:ind w:left="-360"/>
        <w:rPr>
          <w:b/>
        </w:rPr>
      </w:pPr>
      <w:r w:rsidRPr="00F35579">
        <w:rPr>
          <w:b/>
        </w:rPr>
        <w:t>1.  Do you feel you, as a Department Head, have a good grasp on what is needed for the annual learning outcomes assessment report?</w:t>
      </w:r>
      <w:r w:rsidRPr="00F35579">
        <w:rPr>
          <w:b/>
        </w:rPr>
        <w:tab/>
      </w:r>
    </w:p>
    <w:p w:rsidR="005D225C" w:rsidRPr="00F35579" w:rsidRDefault="004F5467" w:rsidP="005D225C">
      <w:pPr>
        <w:spacing w:after="0"/>
        <w:ind w:left="-360"/>
        <w:rPr>
          <w:b/>
        </w:rPr>
      </w:pPr>
      <w:r>
        <w:rPr>
          <w:b/>
          <w:noProof/>
          <w:lang w:eastAsia="zh-TW"/>
        </w:rPr>
        <w:pict>
          <v:shape id="_x0000_s1050" type="#_x0000_t202" style="position:absolute;left:0;text-align:left;margin-left:-6.1pt;margin-top:.3pt;width:474.55pt;height:37.25pt;z-index:251672576;mso-height-percent:200;mso-height-percent:200;mso-width-relative:margin;mso-height-relative:margin">
            <v:textbox style="mso-fit-shape-to-text:t">
              <w:txbxContent>
                <w:p w:rsidR="00362269" w:rsidRDefault="00362269" w:rsidP="005D225C">
                  <w:pPr>
                    <w:spacing w:after="0"/>
                  </w:pPr>
                  <w:r>
                    <w:t>Definitely   NO  1</w:t>
                  </w:r>
                  <w:r>
                    <w:tab/>
                  </w:r>
                  <w:r>
                    <w:tab/>
                    <w:t>2</w:t>
                  </w:r>
                  <w:r>
                    <w:tab/>
                  </w:r>
                  <w:r>
                    <w:tab/>
                    <w:t>3</w:t>
                  </w:r>
                  <w:r>
                    <w:tab/>
                  </w:r>
                  <w:r>
                    <w:tab/>
                    <w:t>4</w:t>
                  </w:r>
                  <w:r>
                    <w:tab/>
                  </w:r>
                  <w:r>
                    <w:tab/>
                    <w:t>5  Definitely  YES</w:t>
                  </w:r>
                </w:p>
              </w:txbxContent>
            </v:textbox>
          </v:shape>
        </w:pict>
      </w:r>
    </w:p>
    <w:p w:rsidR="005D225C" w:rsidRDefault="005D225C" w:rsidP="005D225C">
      <w:pPr>
        <w:spacing w:after="0"/>
        <w:ind w:left="-360"/>
        <w:rPr>
          <w:b/>
        </w:rPr>
      </w:pPr>
    </w:p>
    <w:p w:rsidR="00E32196" w:rsidRDefault="00E32196" w:rsidP="005D225C">
      <w:pPr>
        <w:spacing w:after="0"/>
        <w:ind w:left="-360"/>
        <w:rPr>
          <w:b/>
        </w:rPr>
      </w:pPr>
    </w:p>
    <w:p w:rsidR="005D225C" w:rsidRPr="00F35579" w:rsidRDefault="005D225C" w:rsidP="005D225C">
      <w:pPr>
        <w:spacing w:after="0"/>
        <w:ind w:left="-360"/>
        <w:rPr>
          <w:b/>
        </w:rPr>
      </w:pPr>
      <w:r w:rsidRPr="00F35579">
        <w:rPr>
          <w:b/>
        </w:rPr>
        <w:t>2.  Do you feel your department, in general, has a good grasp on what is needed for the annual learning outcomes assessment report?</w:t>
      </w:r>
    </w:p>
    <w:p w:rsidR="005D225C" w:rsidRPr="00F35579" w:rsidRDefault="004F5467" w:rsidP="005D225C">
      <w:pPr>
        <w:spacing w:after="0"/>
        <w:ind w:left="-360"/>
        <w:rPr>
          <w:b/>
        </w:rPr>
      </w:pPr>
      <w:r>
        <w:rPr>
          <w:b/>
          <w:noProof/>
        </w:rPr>
        <w:pict>
          <v:shape id="_x0000_s1051" type="#_x0000_t202" style="position:absolute;left:0;text-align:left;margin-left:-5.7pt;margin-top:1.1pt;width:474.15pt;height:23pt;z-index:251673600;mso-width-relative:margin;mso-height-relative:margin">
            <v:textbox>
              <w:txbxContent>
                <w:p w:rsidR="00362269" w:rsidRDefault="00362269" w:rsidP="005D225C">
                  <w:pPr>
                    <w:spacing w:after="0"/>
                  </w:pPr>
                  <w:r>
                    <w:t>Definitely   NO  1</w:t>
                  </w:r>
                  <w:r>
                    <w:tab/>
                  </w:r>
                  <w:r>
                    <w:tab/>
                    <w:t>2</w:t>
                  </w:r>
                  <w:r>
                    <w:tab/>
                  </w:r>
                  <w:r>
                    <w:tab/>
                    <w:t>3</w:t>
                  </w:r>
                  <w:r>
                    <w:tab/>
                  </w:r>
                  <w:r>
                    <w:tab/>
                    <w:t>4</w:t>
                  </w:r>
                  <w:r>
                    <w:tab/>
                  </w:r>
                  <w:r>
                    <w:tab/>
                    <w:t>5  Definitely  YES</w:t>
                  </w:r>
                </w:p>
              </w:txbxContent>
            </v:textbox>
          </v:shape>
        </w:pict>
      </w:r>
    </w:p>
    <w:p w:rsidR="005D225C" w:rsidRDefault="005D225C" w:rsidP="005D225C">
      <w:pPr>
        <w:spacing w:after="0"/>
        <w:ind w:left="-360"/>
        <w:rPr>
          <w:b/>
        </w:rPr>
      </w:pPr>
    </w:p>
    <w:p w:rsidR="005D225C" w:rsidRDefault="005D225C" w:rsidP="005D225C">
      <w:pPr>
        <w:spacing w:after="0"/>
        <w:ind w:left="-360"/>
        <w:rPr>
          <w:b/>
        </w:rPr>
      </w:pPr>
    </w:p>
    <w:p w:rsidR="005D225C" w:rsidRPr="00F35579" w:rsidRDefault="005D225C" w:rsidP="005D225C">
      <w:pPr>
        <w:spacing w:after="0"/>
        <w:ind w:left="-360"/>
        <w:rPr>
          <w:b/>
        </w:rPr>
      </w:pPr>
      <w:r>
        <w:rPr>
          <w:b/>
        </w:rPr>
        <w:t>3</w:t>
      </w:r>
      <w:r w:rsidRPr="00F35579">
        <w:rPr>
          <w:b/>
        </w:rPr>
        <w:t>.  Are you satisfied with your department’s Annual Outcome’s Assessment  Report  Process?</w:t>
      </w:r>
    </w:p>
    <w:p w:rsidR="005D225C" w:rsidRPr="00F35579" w:rsidRDefault="004F5467" w:rsidP="005D225C">
      <w:pPr>
        <w:spacing w:after="0"/>
        <w:ind w:left="-360"/>
        <w:rPr>
          <w:b/>
        </w:rPr>
      </w:pPr>
      <w:r>
        <w:rPr>
          <w:b/>
          <w:noProof/>
        </w:rPr>
        <w:pict>
          <v:shape id="_x0000_s1052" type="#_x0000_t202" style="position:absolute;left:0;text-align:left;margin-left:-6.1pt;margin-top:2pt;width:474.55pt;height:37.25pt;z-index:251674624;mso-height-percent:200;mso-height-percent:200;mso-width-relative:margin;mso-height-relative:margin">
            <v:textbox style="mso-fit-shape-to-text:t">
              <w:txbxContent>
                <w:p w:rsidR="00362269" w:rsidRDefault="00362269" w:rsidP="005D225C">
                  <w:pPr>
                    <w:spacing w:after="0"/>
                  </w:pPr>
                  <w:r>
                    <w:t>Definitely   NO  1</w:t>
                  </w:r>
                  <w:r>
                    <w:tab/>
                  </w:r>
                  <w:r>
                    <w:tab/>
                    <w:t>2</w:t>
                  </w:r>
                  <w:r>
                    <w:tab/>
                  </w:r>
                  <w:r>
                    <w:tab/>
                    <w:t>3</w:t>
                  </w:r>
                  <w:r>
                    <w:tab/>
                  </w:r>
                  <w:r>
                    <w:tab/>
                    <w:t>4</w:t>
                  </w:r>
                  <w:r>
                    <w:tab/>
                  </w:r>
                  <w:r>
                    <w:tab/>
                    <w:t>5  Definitely  YES</w:t>
                  </w:r>
                </w:p>
              </w:txbxContent>
            </v:textbox>
          </v:shape>
        </w:pict>
      </w:r>
    </w:p>
    <w:p w:rsidR="005D225C" w:rsidRDefault="005D225C" w:rsidP="005D225C">
      <w:pPr>
        <w:spacing w:after="0"/>
        <w:ind w:left="-360"/>
        <w:rPr>
          <w:b/>
        </w:rPr>
      </w:pPr>
    </w:p>
    <w:p w:rsidR="005D225C" w:rsidRDefault="005D225C" w:rsidP="005D225C">
      <w:pPr>
        <w:spacing w:after="0"/>
        <w:ind w:left="-360"/>
        <w:rPr>
          <w:b/>
        </w:rPr>
      </w:pPr>
    </w:p>
    <w:p w:rsidR="005D225C" w:rsidRPr="00F35579" w:rsidRDefault="005D225C" w:rsidP="005D225C">
      <w:pPr>
        <w:spacing w:after="0"/>
        <w:ind w:left="-360"/>
        <w:rPr>
          <w:b/>
        </w:rPr>
      </w:pPr>
      <w:r>
        <w:rPr>
          <w:b/>
        </w:rPr>
        <w:t>4</w:t>
      </w:r>
      <w:r w:rsidRPr="00F35579">
        <w:rPr>
          <w:b/>
        </w:rPr>
        <w:t xml:space="preserve">.  Do you feel you, or your department, would </w:t>
      </w:r>
      <w:r>
        <w:rPr>
          <w:b/>
        </w:rPr>
        <w:t xml:space="preserve">benefit from an expert </w:t>
      </w:r>
      <w:r w:rsidRPr="00F35579">
        <w:rPr>
          <w:b/>
        </w:rPr>
        <w:t>to talk to about your plan?</w:t>
      </w:r>
    </w:p>
    <w:p w:rsidR="005D225C" w:rsidRPr="00F35579" w:rsidRDefault="004F5467" w:rsidP="005D225C">
      <w:pPr>
        <w:spacing w:after="0"/>
        <w:ind w:left="-360"/>
        <w:rPr>
          <w:b/>
        </w:rPr>
      </w:pPr>
      <w:r>
        <w:rPr>
          <w:b/>
          <w:noProof/>
        </w:rPr>
        <w:pict>
          <v:shape id="_x0000_s1053" type="#_x0000_t202" style="position:absolute;left:0;text-align:left;margin-left:-2.45pt;margin-top:1.05pt;width:470.9pt;height:37.25pt;z-index:251675648;mso-height-percent:200;mso-height-percent:200;mso-width-relative:margin;mso-height-relative:margin">
            <v:textbox style="mso-fit-shape-to-text:t">
              <w:txbxContent>
                <w:p w:rsidR="00362269" w:rsidRDefault="00362269" w:rsidP="005D225C">
                  <w:pPr>
                    <w:spacing w:after="0"/>
                  </w:pPr>
                  <w:r>
                    <w:t>Definitely   NO  1</w:t>
                  </w:r>
                  <w:r>
                    <w:tab/>
                  </w:r>
                  <w:r>
                    <w:tab/>
                    <w:t>2</w:t>
                  </w:r>
                  <w:r>
                    <w:tab/>
                  </w:r>
                  <w:r>
                    <w:tab/>
                    <w:t>3</w:t>
                  </w:r>
                  <w:r>
                    <w:tab/>
                  </w:r>
                  <w:r>
                    <w:tab/>
                    <w:t>4</w:t>
                  </w:r>
                  <w:r>
                    <w:tab/>
                  </w:r>
                  <w:r>
                    <w:tab/>
                    <w:t>5  Definitely  YES</w:t>
                  </w:r>
                </w:p>
              </w:txbxContent>
            </v:textbox>
          </v:shape>
        </w:pict>
      </w:r>
      <w:r w:rsidR="005D225C" w:rsidRPr="00F35579">
        <w:rPr>
          <w:b/>
        </w:rPr>
        <w:t xml:space="preserve">    </w:t>
      </w:r>
    </w:p>
    <w:p w:rsidR="005D225C" w:rsidRDefault="005D225C" w:rsidP="005D225C">
      <w:pPr>
        <w:spacing w:after="0"/>
        <w:ind w:left="-360"/>
        <w:rPr>
          <w:b/>
        </w:rPr>
      </w:pPr>
    </w:p>
    <w:p w:rsidR="005D225C" w:rsidRPr="00F35579" w:rsidRDefault="005D225C" w:rsidP="005D225C">
      <w:pPr>
        <w:spacing w:after="0"/>
        <w:ind w:left="-360"/>
        <w:rPr>
          <w:b/>
        </w:rPr>
      </w:pPr>
    </w:p>
    <w:p w:rsidR="005D225C" w:rsidRPr="00F35579" w:rsidRDefault="005D225C" w:rsidP="005D225C">
      <w:pPr>
        <w:spacing w:after="0"/>
        <w:ind w:left="-360"/>
        <w:rPr>
          <w:b/>
        </w:rPr>
      </w:pPr>
      <w:r>
        <w:rPr>
          <w:b/>
        </w:rPr>
        <w:t>5</w:t>
      </w:r>
      <w:r w:rsidRPr="00F35579">
        <w:rPr>
          <w:b/>
        </w:rPr>
        <w:t>.  Do you feel you, or your depart</w:t>
      </w:r>
      <w:r>
        <w:rPr>
          <w:b/>
        </w:rPr>
        <w:t>ment, would benefit from an expert</w:t>
      </w:r>
      <w:r w:rsidRPr="00F35579">
        <w:rPr>
          <w:b/>
        </w:rPr>
        <w:t xml:space="preserve"> to talk to about your measures?</w:t>
      </w:r>
    </w:p>
    <w:p w:rsidR="005D225C" w:rsidRDefault="004F5467" w:rsidP="005D225C">
      <w:pPr>
        <w:spacing w:after="0"/>
        <w:ind w:left="-360"/>
        <w:rPr>
          <w:b/>
        </w:rPr>
      </w:pPr>
      <w:r>
        <w:rPr>
          <w:b/>
          <w:noProof/>
        </w:rPr>
        <w:pict>
          <v:shape id="_x0000_s1054" type="#_x0000_t202" style="position:absolute;left:0;text-align:left;margin-left:-2.45pt;margin-top:1.8pt;width:470.85pt;height:37.25pt;z-index:251676672;mso-height-percent:200;mso-height-percent:200;mso-width-relative:margin;mso-height-relative:margin">
            <v:textbox style="mso-fit-shape-to-text:t">
              <w:txbxContent>
                <w:p w:rsidR="00362269" w:rsidRDefault="00362269" w:rsidP="005D225C">
                  <w:pPr>
                    <w:spacing w:after="0"/>
                  </w:pPr>
                  <w:r>
                    <w:t>Definitely   NO  1</w:t>
                  </w:r>
                  <w:r>
                    <w:tab/>
                  </w:r>
                  <w:r>
                    <w:tab/>
                    <w:t>2</w:t>
                  </w:r>
                  <w:r>
                    <w:tab/>
                  </w:r>
                  <w:r>
                    <w:tab/>
                    <w:t>3</w:t>
                  </w:r>
                  <w:r>
                    <w:tab/>
                  </w:r>
                  <w:r>
                    <w:tab/>
                    <w:t>4</w:t>
                  </w:r>
                  <w:r>
                    <w:tab/>
                  </w:r>
                  <w:r>
                    <w:tab/>
                    <w:t>5  Definitely  YES</w:t>
                  </w:r>
                </w:p>
              </w:txbxContent>
            </v:textbox>
          </v:shape>
        </w:pict>
      </w:r>
    </w:p>
    <w:p w:rsidR="005D225C" w:rsidRDefault="005D225C" w:rsidP="005D225C">
      <w:pPr>
        <w:spacing w:after="0"/>
        <w:ind w:left="-360"/>
        <w:rPr>
          <w:b/>
        </w:rPr>
      </w:pPr>
    </w:p>
    <w:p w:rsidR="005D225C" w:rsidRPr="00F35579" w:rsidRDefault="005D225C" w:rsidP="005D225C">
      <w:pPr>
        <w:spacing w:after="0"/>
        <w:ind w:left="-360"/>
        <w:rPr>
          <w:b/>
        </w:rPr>
      </w:pPr>
      <w:r>
        <w:rPr>
          <w:b/>
        </w:rPr>
        <w:t>6</w:t>
      </w:r>
      <w:r w:rsidRPr="00F35579">
        <w:rPr>
          <w:b/>
        </w:rPr>
        <w:t>.  Do you feel you, or your department, would benefit from a University forum focusing on how to set up plans and reports?</w:t>
      </w:r>
    </w:p>
    <w:p w:rsidR="005D225C" w:rsidRPr="00F35579" w:rsidRDefault="004F5467" w:rsidP="005D225C">
      <w:pPr>
        <w:spacing w:after="0"/>
        <w:ind w:left="-360"/>
        <w:rPr>
          <w:b/>
        </w:rPr>
      </w:pPr>
      <w:r>
        <w:rPr>
          <w:b/>
          <w:noProof/>
        </w:rPr>
        <w:pict>
          <v:shape id="_x0000_s1055" type="#_x0000_t202" style="position:absolute;left:0;text-align:left;margin-left:-2.45pt;margin-top:1.05pt;width:470.9pt;height:37.25pt;z-index:251677696;mso-height-percent:200;mso-height-percent:200;mso-width-relative:margin;mso-height-relative:margin">
            <v:textbox style="mso-fit-shape-to-text:t">
              <w:txbxContent>
                <w:p w:rsidR="00362269" w:rsidRDefault="00362269" w:rsidP="005D225C">
                  <w:pPr>
                    <w:spacing w:after="0"/>
                  </w:pPr>
                  <w:r>
                    <w:t>Definitely   NO  1</w:t>
                  </w:r>
                  <w:r>
                    <w:tab/>
                  </w:r>
                  <w:r>
                    <w:tab/>
                    <w:t>2</w:t>
                  </w:r>
                  <w:r>
                    <w:tab/>
                  </w:r>
                  <w:r>
                    <w:tab/>
                    <w:t>3</w:t>
                  </w:r>
                  <w:r>
                    <w:tab/>
                  </w:r>
                  <w:r>
                    <w:tab/>
                    <w:t>4</w:t>
                  </w:r>
                  <w:r>
                    <w:tab/>
                  </w:r>
                  <w:r>
                    <w:tab/>
                    <w:t>5  Definitely  YES</w:t>
                  </w:r>
                </w:p>
              </w:txbxContent>
            </v:textbox>
          </v:shape>
        </w:pict>
      </w:r>
    </w:p>
    <w:p w:rsidR="005D225C" w:rsidRPr="00F35579" w:rsidRDefault="005D225C" w:rsidP="005D225C">
      <w:pPr>
        <w:spacing w:after="0"/>
        <w:ind w:left="-360"/>
        <w:rPr>
          <w:b/>
        </w:rPr>
      </w:pPr>
    </w:p>
    <w:p w:rsidR="005D225C" w:rsidRPr="00F35579" w:rsidRDefault="005D225C" w:rsidP="005D225C">
      <w:pPr>
        <w:spacing w:after="0"/>
        <w:ind w:left="-360"/>
        <w:rPr>
          <w:b/>
        </w:rPr>
      </w:pPr>
      <w:r>
        <w:rPr>
          <w:b/>
        </w:rPr>
        <w:t>7</w:t>
      </w:r>
      <w:r w:rsidRPr="00F35579">
        <w:rPr>
          <w:b/>
        </w:rPr>
        <w:t>.  Would you, or your department, benefit from one-on-one help in setting up plans and reports?</w:t>
      </w:r>
    </w:p>
    <w:p w:rsidR="005D225C" w:rsidRPr="00F35579" w:rsidRDefault="004F5467" w:rsidP="005D225C">
      <w:pPr>
        <w:spacing w:after="0"/>
        <w:ind w:left="-360"/>
        <w:rPr>
          <w:b/>
        </w:rPr>
      </w:pPr>
      <w:r>
        <w:rPr>
          <w:b/>
          <w:noProof/>
        </w:rPr>
        <w:pict>
          <v:shape id="_x0000_s1058" type="#_x0000_t202" style="position:absolute;left:0;text-align:left;margin-left:-2.45pt;margin-top:1.05pt;width:472.85pt;height:37.25pt;z-index:251680768;mso-height-percent:200;mso-height-percent:200;mso-width-relative:margin;mso-height-relative:margin">
            <v:textbox style="mso-fit-shape-to-text:t">
              <w:txbxContent>
                <w:p w:rsidR="00362269" w:rsidRDefault="00362269" w:rsidP="005D225C">
                  <w:pPr>
                    <w:spacing w:after="0"/>
                  </w:pPr>
                  <w:r>
                    <w:t>Definitely   NO  1</w:t>
                  </w:r>
                  <w:r>
                    <w:tab/>
                  </w:r>
                  <w:r>
                    <w:tab/>
                    <w:t>2</w:t>
                  </w:r>
                  <w:r>
                    <w:tab/>
                  </w:r>
                  <w:r>
                    <w:tab/>
                    <w:t>3</w:t>
                  </w:r>
                  <w:r>
                    <w:tab/>
                  </w:r>
                  <w:r>
                    <w:tab/>
                    <w:t>4</w:t>
                  </w:r>
                  <w:r>
                    <w:tab/>
                  </w:r>
                  <w:r>
                    <w:tab/>
                    <w:t>5  Definitely  YES</w:t>
                  </w:r>
                </w:p>
              </w:txbxContent>
            </v:textbox>
          </v:shape>
        </w:pict>
      </w:r>
    </w:p>
    <w:p w:rsidR="005D225C" w:rsidRPr="00F35579" w:rsidRDefault="005D225C" w:rsidP="005D225C">
      <w:pPr>
        <w:spacing w:after="0"/>
        <w:ind w:left="-360"/>
        <w:rPr>
          <w:b/>
        </w:rPr>
      </w:pPr>
    </w:p>
    <w:p w:rsidR="005D225C" w:rsidRPr="00F35579" w:rsidRDefault="005D225C" w:rsidP="005D225C">
      <w:pPr>
        <w:spacing w:after="0"/>
        <w:ind w:left="-360"/>
        <w:rPr>
          <w:b/>
        </w:rPr>
      </w:pPr>
      <w:r>
        <w:rPr>
          <w:b/>
        </w:rPr>
        <w:t>8</w:t>
      </w:r>
      <w:r w:rsidRPr="00F35579">
        <w:rPr>
          <w:b/>
        </w:rPr>
        <w:t>.  Do you need help in analyzing the data you collect?</w:t>
      </w:r>
    </w:p>
    <w:p w:rsidR="005D225C" w:rsidRPr="00F35579" w:rsidRDefault="004F5467" w:rsidP="005D225C">
      <w:pPr>
        <w:spacing w:after="0"/>
        <w:ind w:left="-360"/>
        <w:rPr>
          <w:b/>
        </w:rPr>
      </w:pPr>
      <w:r>
        <w:rPr>
          <w:b/>
          <w:noProof/>
        </w:rPr>
        <w:pict>
          <v:shape id="_x0000_s1056" type="#_x0000_t202" style="position:absolute;left:0;text-align:left;margin-left:-2.45pt;margin-top:-.2pt;width:471.3pt;height:37.25pt;z-index:251678720;mso-height-percent:200;mso-height-percent:200;mso-width-relative:margin;mso-height-relative:margin">
            <v:textbox style="mso-fit-shape-to-text:t">
              <w:txbxContent>
                <w:p w:rsidR="00362269" w:rsidRDefault="00362269" w:rsidP="005D225C">
                  <w:pPr>
                    <w:spacing w:after="0"/>
                  </w:pPr>
                  <w:r>
                    <w:t>Definitely   NO  1</w:t>
                  </w:r>
                  <w:r>
                    <w:tab/>
                  </w:r>
                  <w:r>
                    <w:tab/>
                    <w:t>2</w:t>
                  </w:r>
                  <w:r>
                    <w:tab/>
                  </w:r>
                  <w:r>
                    <w:tab/>
                    <w:t>3</w:t>
                  </w:r>
                  <w:r>
                    <w:tab/>
                  </w:r>
                  <w:r>
                    <w:tab/>
                    <w:t>4</w:t>
                  </w:r>
                  <w:r>
                    <w:tab/>
                  </w:r>
                  <w:r>
                    <w:tab/>
                    <w:t>5  Definitely  YES</w:t>
                  </w:r>
                </w:p>
              </w:txbxContent>
            </v:textbox>
          </v:shape>
        </w:pict>
      </w:r>
    </w:p>
    <w:p w:rsidR="005D225C" w:rsidRPr="00F35579" w:rsidRDefault="005D225C" w:rsidP="005D225C">
      <w:pPr>
        <w:spacing w:after="0"/>
        <w:ind w:left="-360"/>
        <w:rPr>
          <w:b/>
        </w:rPr>
      </w:pPr>
    </w:p>
    <w:p w:rsidR="005D225C" w:rsidRPr="00F35579" w:rsidRDefault="005D225C" w:rsidP="005D225C">
      <w:pPr>
        <w:spacing w:after="0"/>
        <w:ind w:left="-360"/>
        <w:rPr>
          <w:b/>
        </w:rPr>
      </w:pPr>
      <w:r>
        <w:rPr>
          <w:b/>
        </w:rPr>
        <w:t>9</w:t>
      </w:r>
      <w:r w:rsidRPr="00F35579">
        <w:rPr>
          <w:b/>
        </w:rPr>
        <w:t>.  Do you know the type(s) of outcome data which would be appropriate for your department?</w:t>
      </w:r>
    </w:p>
    <w:p w:rsidR="005D225C" w:rsidRPr="00F35579" w:rsidRDefault="004F5467" w:rsidP="005D225C">
      <w:pPr>
        <w:spacing w:after="0"/>
        <w:ind w:left="-360"/>
        <w:rPr>
          <w:b/>
        </w:rPr>
      </w:pPr>
      <w:r>
        <w:rPr>
          <w:b/>
          <w:noProof/>
        </w:rPr>
        <w:pict>
          <v:shape id="_x0000_s1057" type="#_x0000_t202" style="position:absolute;left:0;text-align:left;margin-left:-2pt;margin-top:2.6pt;width:470.45pt;height:37.25pt;z-index:251679744;mso-height-percent:200;mso-height-percent:200;mso-width-relative:margin;mso-height-relative:margin">
            <v:textbox style="mso-fit-shape-to-text:t">
              <w:txbxContent>
                <w:p w:rsidR="00362269" w:rsidRDefault="00362269" w:rsidP="005D225C">
                  <w:pPr>
                    <w:spacing w:after="0"/>
                  </w:pPr>
                  <w:r>
                    <w:t>Definitely   NO  1</w:t>
                  </w:r>
                  <w:r>
                    <w:tab/>
                  </w:r>
                  <w:r>
                    <w:tab/>
                    <w:t>2</w:t>
                  </w:r>
                  <w:r>
                    <w:tab/>
                  </w:r>
                  <w:r>
                    <w:tab/>
                    <w:t>3</w:t>
                  </w:r>
                  <w:r>
                    <w:tab/>
                  </w:r>
                  <w:r>
                    <w:tab/>
                    <w:t>4</w:t>
                  </w:r>
                  <w:r>
                    <w:tab/>
                  </w:r>
                  <w:r>
                    <w:tab/>
                    <w:t>5  Definitely  YES</w:t>
                  </w:r>
                </w:p>
              </w:txbxContent>
            </v:textbox>
          </v:shape>
        </w:pict>
      </w:r>
    </w:p>
    <w:p w:rsidR="005D225C" w:rsidRPr="00F35579" w:rsidRDefault="005D225C" w:rsidP="005D225C">
      <w:pPr>
        <w:spacing w:after="0"/>
        <w:ind w:left="-360"/>
        <w:rPr>
          <w:b/>
        </w:rPr>
      </w:pPr>
    </w:p>
    <w:p w:rsidR="005D225C" w:rsidRPr="00F35579" w:rsidRDefault="005D225C" w:rsidP="005D225C">
      <w:pPr>
        <w:spacing w:after="0"/>
        <w:ind w:left="-360"/>
        <w:rPr>
          <w:b/>
        </w:rPr>
      </w:pPr>
      <w:r w:rsidRPr="00F35579">
        <w:rPr>
          <w:b/>
        </w:rPr>
        <w:t>1</w:t>
      </w:r>
      <w:r>
        <w:rPr>
          <w:b/>
        </w:rPr>
        <w:t>0</w:t>
      </w:r>
      <w:r w:rsidRPr="00F35579">
        <w:rPr>
          <w:b/>
        </w:rPr>
        <w:t>.  Are you able to tie your departmental mission to specific program goals?</w:t>
      </w:r>
    </w:p>
    <w:p w:rsidR="005D225C" w:rsidRPr="00F35579" w:rsidRDefault="004F5467" w:rsidP="005D225C">
      <w:pPr>
        <w:spacing w:after="0"/>
        <w:ind w:left="-360"/>
        <w:rPr>
          <w:b/>
        </w:rPr>
      </w:pPr>
      <w:r>
        <w:rPr>
          <w:b/>
          <w:noProof/>
        </w:rPr>
        <w:pict>
          <v:shape id="_x0000_s1059" type="#_x0000_t202" style="position:absolute;left:0;text-align:left;margin-left:2.3pt;margin-top:-.05pt;width:468.25pt;height:37.25pt;z-index:251681792;mso-height-percent:200;mso-height-percent:200;mso-width-relative:margin;mso-height-relative:margin">
            <v:textbox style="mso-next-textbox:#_x0000_s1059;mso-fit-shape-to-text:t">
              <w:txbxContent>
                <w:p w:rsidR="00362269" w:rsidRDefault="00362269" w:rsidP="005D225C">
                  <w:pPr>
                    <w:spacing w:after="0"/>
                  </w:pPr>
                  <w:r>
                    <w:t>Definitely   NO  1</w:t>
                  </w:r>
                  <w:r>
                    <w:tab/>
                  </w:r>
                  <w:r>
                    <w:tab/>
                    <w:t>2</w:t>
                  </w:r>
                  <w:r>
                    <w:tab/>
                  </w:r>
                  <w:r>
                    <w:tab/>
                    <w:t>3</w:t>
                  </w:r>
                  <w:r>
                    <w:tab/>
                  </w:r>
                  <w:r>
                    <w:tab/>
                    <w:t>4</w:t>
                  </w:r>
                  <w:r>
                    <w:tab/>
                  </w:r>
                  <w:r>
                    <w:tab/>
                    <w:t>5  Definitely  YES</w:t>
                  </w:r>
                </w:p>
              </w:txbxContent>
            </v:textbox>
          </v:shape>
        </w:pict>
      </w:r>
    </w:p>
    <w:p w:rsidR="005D225C" w:rsidRPr="00F35579" w:rsidRDefault="005D225C" w:rsidP="005D225C">
      <w:pPr>
        <w:spacing w:after="0"/>
        <w:ind w:left="-360"/>
        <w:rPr>
          <w:b/>
        </w:rPr>
      </w:pPr>
    </w:p>
    <w:p w:rsidR="005D225C" w:rsidRPr="00F35579" w:rsidRDefault="005D225C" w:rsidP="005D225C">
      <w:pPr>
        <w:spacing w:after="0"/>
        <w:ind w:left="-360"/>
        <w:rPr>
          <w:b/>
        </w:rPr>
      </w:pPr>
      <w:r>
        <w:rPr>
          <w:b/>
        </w:rPr>
        <w:t>11</w:t>
      </w:r>
      <w:r w:rsidRPr="00F35579">
        <w:rPr>
          <w:b/>
        </w:rPr>
        <w:t>.  Are you able to tie your program goals to measurable outcomes?</w:t>
      </w:r>
    </w:p>
    <w:p w:rsidR="005D225C" w:rsidRPr="00F35579" w:rsidRDefault="004F5467" w:rsidP="005D225C">
      <w:pPr>
        <w:spacing w:after="0"/>
        <w:ind w:left="-360"/>
        <w:rPr>
          <w:b/>
        </w:rPr>
      </w:pPr>
      <w:r>
        <w:rPr>
          <w:b/>
          <w:noProof/>
        </w:rPr>
        <w:pict>
          <v:shape id="_x0000_s1060" type="#_x0000_t202" style="position:absolute;left:0;text-align:left;margin-left:2.3pt;margin-top:.1pt;width:466.55pt;height:37.25pt;z-index:251682816;mso-height-percent:200;mso-height-percent:200;mso-width-relative:margin;mso-height-relative:margin">
            <v:textbox style="mso-next-textbox:#_x0000_s1060;mso-fit-shape-to-text:t">
              <w:txbxContent>
                <w:p w:rsidR="00362269" w:rsidRDefault="00362269" w:rsidP="005D225C">
                  <w:pPr>
                    <w:spacing w:after="0"/>
                  </w:pPr>
                  <w:r>
                    <w:t>Definitely   NO  1</w:t>
                  </w:r>
                  <w:r>
                    <w:tab/>
                  </w:r>
                  <w:r>
                    <w:tab/>
                    <w:t>2</w:t>
                  </w:r>
                  <w:r>
                    <w:tab/>
                  </w:r>
                  <w:r>
                    <w:tab/>
                    <w:t>3</w:t>
                  </w:r>
                  <w:r>
                    <w:tab/>
                  </w:r>
                  <w:r>
                    <w:tab/>
                    <w:t>4</w:t>
                  </w:r>
                  <w:r>
                    <w:tab/>
                  </w:r>
                  <w:r>
                    <w:tab/>
                    <w:t>5  Definitely  YES</w:t>
                  </w:r>
                </w:p>
              </w:txbxContent>
            </v:textbox>
          </v:shape>
        </w:pict>
      </w:r>
    </w:p>
    <w:p w:rsidR="005D225C" w:rsidRPr="00F35579" w:rsidRDefault="005D225C" w:rsidP="005D225C">
      <w:pPr>
        <w:spacing w:after="0"/>
        <w:ind w:left="-360"/>
        <w:rPr>
          <w:b/>
        </w:rPr>
      </w:pPr>
    </w:p>
    <w:p w:rsidR="005D225C" w:rsidRDefault="005D225C" w:rsidP="005D225C">
      <w:pPr>
        <w:spacing w:after="0"/>
        <w:ind w:left="-360"/>
        <w:rPr>
          <w:b/>
        </w:rPr>
      </w:pPr>
      <w:r>
        <w:rPr>
          <w:b/>
        </w:rPr>
        <w:t>12.  Does your department submit multiple reports because of multiple programs?   YES      NO</w:t>
      </w:r>
    </w:p>
    <w:p w:rsidR="005D225C" w:rsidRDefault="005D225C" w:rsidP="005D225C">
      <w:pPr>
        <w:spacing w:after="0"/>
        <w:ind w:left="-360"/>
        <w:rPr>
          <w:b/>
        </w:rPr>
      </w:pPr>
      <w:r>
        <w:rPr>
          <w:b/>
        </w:rPr>
        <w:tab/>
        <w:t xml:space="preserve"> If so how many?   _______________</w:t>
      </w:r>
    </w:p>
    <w:p w:rsidR="005D225C" w:rsidRDefault="005D225C" w:rsidP="005D225C">
      <w:pPr>
        <w:spacing w:after="0"/>
        <w:ind w:left="-360"/>
        <w:rPr>
          <w:b/>
        </w:rPr>
      </w:pPr>
    </w:p>
    <w:p w:rsidR="005D225C" w:rsidRPr="00F35579" w:rsidRDefault="005D225C" w:rsidP="005D225C">
      <w:pPr>
        <w:spacing w:after="0"/>
        <w:ind w:left="-360"/>
        <w:rPr>
          <w:b/>
        </w:rPr>
      </w:pPr>
      <w:r>
        <w:rPr>
          <w:b/>
        </w:rPr>
        <w:t>1</w:t>
      </w:r>
      <w:r w:rsidRPr="00F35579">
        <w:rPr>
          <w:b/>
        </w:rPr>
        <w:t>3.  How does your department assign responsibility for developing outcomes assessment goals and measures for the annual report?</w:t>
      </w:r>
    </w:p>
    <w:p w:rsidR="005D225C" w:rsidRDefault="005D225C" w:rsidP="005D225C">
      <w:pPr>
        <w:spacing w:after="0"/>
        <w:ind w:left="-360"/>
        <w:rPr>
          <w:b/>
        </w:rPr>
      </w:pPr>
    </w:p>
    <w:p w:rsidR="005D225C" w:rsidRDefault="005D225C" w:rsidP="005D225C">
      <w:pPr>
        <w:spacing w:after="0"/>
        <w:ind w:left="-360"/>
        <w:rPr>
          <w:b/>
        </w:rPr>
      </w:pPr>
      <w:r w:rsidRPr="00F35579">
        <w:rPr>
          <w:b/>
        </w:rPr>
        <w:t>1</w:t>
      </w:r>
      <w:r>
        <w:rPr>
          <w:b/>
        </w:rPr>
        <w:t>4</w:t>
      </w:r>
      <w:r w:rsidRPr="00F35579">
        <w:rPr>
          <w:b/>
        </w:rPr>
        <w:t>.  What type of support, if any, would most benefit the ease with which you set up and complete your academic plans and reports?</w:t>
      </w:r>
    </w:p>
    <w:p w:rsidR="005D225C" w:rsidRDefault="005D225C" w:rsidP="005D225C">
      <w:pPr>
        <w:spacing w:after="0"/>
        <w:ind w:left="-360"/>
        <w:rPr>
          <w:b/>
        </w:rPr>
      </w:pPr>
    </w:p>
    <w:p w:rsidR="005D225C" w:rsidRPr="00F35579" w:rsidRDefault="005D225C" w:rsidP="005D225C">
      <w:pPr>
        <w:spacing w:after="0"/>
        <w:ind w:left="-360"/>
        <w:rPr>
          <w:b/>
        </w:rPr>
      </w:pPr>
      <w:r>
        <w:rPr>
          <w:b/>
        </w:rPr>
        <w:t>15.  Other comments or suggestions.</w:t>
      </w:r>
    </w:p>
    <w:p w:rsidR="005D225C" w:rsidRDefault="005D225C" w:rsidP="005D225C">
      <w:pPr>
        <w:spacing w:after="0"/>
      </w:pPr>
    </w:p>
    <w:p w:rsidR="005D225C" w:rsidRPr="005606C8" w:rsidRDefault="005D225C" w:rsidP="005D225C">
      <w:pPr>
        <w:spacing w:after="0" w:line="276" w:lineRule="auto"/>
        <w:jc w:val="center"/>
        <w:rPr>
          <w:b/>
        </w:rPr>
      </w:pPr>
    </w:p>
    <w:sectPr w:rsidR="005D225C" w:rsidRPr="005606C8" w:rsidSect="0093298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566" w:rsidRDefault="00F16566" w:rsidP="008A15EF">
      <w:pPr>
        <w:spacing w:after="0"/>
      </w:pPr>
      <w:r>
        <w:separator/>
      </w:r>
    </w:p>
  </w:endnote>
  <w:endnote w:type="continuationSeparator" w:id="0">
    <w:p w:rsidR="00F16566" w:rsidRDefault="00F16566" w:rsidP="008A15E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4282"/>
      <w:docPartObj>
        <w:docPartGallery w:val="Page Numbers (Bottom of Page)"/>
        <w:docPartUnique/>
      </w:docPartObj>
    </w:sdtPr>
    <w:sdtContent>
      <w:sdt>
        <w:sdtPr>
          <w:id w:val="565050477"/>
          <w:docPartObj>
            <w:docPartGallery w:val="Page Numbers (Top of Page)"/>
            <w:docPartUnique/>
          </w:docPartObj>
        </w:sdtPr>
        <w:sdtContent>
          <w:p w:rsidR="00362269" w:rsidRDefault="00362269">
            <w:pPr>
              <w:pStyle w:val="Footer"/>
              <w:jc w:val="center"/>
            </w:pPr>
            <w:r w:rsidRPr="0009719B">
              <w:rPr>
                <w:sz w:val="18"/>
                <w:szCs w:val="18"/>
              </w:rPr>
              <w:t xml:space="preserve">Page </w:t>
            </w:r>
            <w:r w:rsidRPr="0009719B">
              <w:rPr>
                <w:b/>
                <w:sz w:val="18"/>
                <w:szCs w:val="18"/>
              </w:rPr>
              <w:fldChar w:fldCharType="begin"/>
            </w:r>
            <w:r w:rsidRPr="0009719B">
              <w:rPr>
                <w:b/>
                <w:sz w:val="18"/>
                <w:szCs w:val="18"/>
              </w:rPr>
              <w:instrText xml:space="preserve"> PAGE </w:instrText>
            </w:r>
            <w:r w:rsidRPr="0009719B">
              <w:rPr>
                <w:b/>
                <w:sz w:val="18"/>
                <w:szCs w:val="18"/>
              </w:rPr>
              <w:fldChar w:fldCharType="separate"/>
            </w:r>
            <w:r w:rsidR="00D225CA">
              <w:rPr>
                <w:b/>
                <w:noProof/>
                <w:sz w:val="18"/>
                <w:szCs w:val="18"/>
              </w:rPr>
              <w:t>11</w:t>
            </w:r>
            <w:r w:rsidRPr="0009719B">
              <w:rPr>
                <w:b/>
                <w:sz w:val="18"/>
                <w:szCs w:val="18"/>
              </w:rPr>
              <w:fldChar w:fldCharType="end"/>
            </w:r>
            <w:r w:rsidRPr="0009719B">
              <w:rPr>
                <w:sz w:val="18"/>
                <w:szCs w:val="18"/>
              </w:rPr>
              <w:t xml:space="preserve"> of </w:t>
            </w:r>
            <w:r w:rsidRPr="0009719B">
              <w:rPr>
                <w:b/>
                <w:sz w:val="18"/>
                <w:szCs w:val="18"/>
              </w:rPr>
              <w:fldChar w:fldCharType="begin"/>
            </w:r>
            <w:r w:rsidRPr="0009719B">
              <w:rPr>
                <w:b/>
                <w:sz w:val="18"/>
                <w:szCs w:val="18"/>
              </w:rPr>
              <w:instrText xml:space="preserve"> NUMPAGES  </w:instrText>
            </w:r>
            <w:r w:rsidRPr="0009719B">
              <w:rPr>
                <w:b/>
                <w:sz w:val="18"/>
                <w:szCs w:val="18"/>
              </w:rPr>
              <w:fldChar w:fldCharType="separate"/>
            </w:r>
            <w:r w:rsidR="00D225CA">
              <w:rPr>
                <w:b/>
                <w:noProof/>
                <w:sz w:val="18"/>
                <w:szCs w:val="18"/>
              </w:rPr>
              <w:t>35</w:t>
            </w:r>
            <w:r w:rsidRPr="0009719B">
              <w:rPr>
                <w:b/>
                <w:sz w:val="18"/>
                <w:szCs w:val="18"/>
              </w:rPr>
              <w:fldChar w:fldCharType="end"/>
            </w:r>
          </w:p>
        </w:sdtContent>
      </w:sdt>
    </w:sdtContent>
  </w:sdt>
  <w:p w:rsidR="00362269" w:rsidRDefault="003622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566" w:rsidRDefault="00F16566" w:rsidP="008A15EF">
      <w:pPr>
        <w:spacing w:after="0"/>
      </w:pPr>
      <w:r>
        <w:separator/>
      </w:r>
    </w:p>
  </w:footnote>
  <w:footnote w:type="continuationSeparator" w:id="0">
    <w:p w:rsidR="00F16566" w:rsidRDefault="00F16566" w:rsidP="008A15E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269" w:rsidRPr="0009719B" w:rsidRDefault="00362269" w:rsidP="0009719B">
    <w:pPr>
      <w:pStyle w:val="Header"/>
      <w:jc w:val="right"/>
      <w:rPr>
        <w:sz w:val="18"/>
        <w:szCs w:val="18"/>
      </w:rPr>
    </w:pPr>
    <w:r>
      <w:rPr>
        <w:sz w:val="18"/>
        <w:szCs w:val="18"/>
      </w:rPr>
      <w:tab/>
    </w:r>
    <w:r w:rsidRPr="0009719B">
      <w:rPr>
        <w:sz w:val="18"/>
        <w:szCs w:val="18"/>
      </w:rPr>
      <w:t>Documenting and Benchmarking the NMU Outcomes Assessment Process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150"/>
    <w:multiLevelType w:val="hybridMultilevel"/>
    <w:tmpl w:val="E81A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C0F03"/>
    <w:multiLevelType w:val="hybridMultilevel"/>
    <w:tmpl w:val="33E89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616050A"/>
    <w:multiLevelType w:val="hybridMultilevel"/>
    <w:tmpl w:val="EC787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7F78C4"/>
    <w:multiLevelType w:val="hybridMultilevel"/>
    <w:tmpl w:val="19344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C65C1"/>
    <w:multiLevelType w:val="hybridMultilevel"/>
    <w:tmpl w:val="6DF8531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EA652B"/>
    <w:multiLevelType w:val="hybridMultilevel"/>
    <w:tmpl w:val="E2FC8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5A2980"/>
    <w:multiLevelType w:val="hybridMultilevel"/>
    <w:tmpl w:val="A9E66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001A9F"/>
    <w:multiLevelType w:val="hybridMultilevel"/>
    <w:tmpl w:val="F6747970"/>
    <w:lvl w:ilvl="0" w:tplc="4684A4AC">
      <w:start w:val="1"/>
      <w:numFmt w:val="bullet"/>
      <w:lvlText w:val=""/>
      <w:lvlJc w:val="left"/>
      <w:pPr>
        <w:ind w:left="720" w:hanging="360"/>
      </w:pPr>
      <w:rPr>
        <w:rFonts w:ascii="Symbol" w:eastAsia="Times New Roman" w:hAnsi="Symbol" w:cs="Times New Roman" w:hint="default"/>
        <w:b/>
        <w:color w:val="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1E93F95"/>
    <w:multiLevelType w:val="hybridMultilevel"/>
    <w:tmpl w:val="CDEA1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EC4906"/>
    <w:multiLevelType w:val="hybridMultilevel"/>
    <w:tmpl w:val="3CC24F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58071F8"/>
    <w:multiLevelType w:val="hybridMultilevel"/>
    <w:tmpl w:val="20EED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7D8704B"/>
    <w:multiLevelType w:val="hybridMultilevel"/>
    <w:tmpl w:val="9A10C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EE1C98"/>
    <w:multiLevelType w:val="hybridMultilevel"/>
    <w:tmpl w:val="A9664DD2"/>
    <w:lvl w:ilvl="0" w:tplc="0409000F">
      <w:start w:val="1"/>
      <w:numFmt w:val="decimal"/>
      <w:lvlText w:val="%1."/>
      <w:lvlJc w:val="left"/>
      <w:pPr>
        <w:ind w:left="720" w:hanging="360"/>
      </w:pPr>
      <w:rPr>
        <w:rFonts w:hint="default"/>
      </w:rPr>
    </w:lvl>
    <w:lvl w:ilvl="1" w:tplc="F7BA5E20">
      <w:start w:val="1"/>
      <w:numFmt w:val="decimal"/>
      <w:lvlText w:val="%2."/>
      <w:lvlJc w:val="left"/>
      <w:pPr>
        <w:ind w:left="1440" w:hanging="360"/>
      </w:pPr>
      <w:rPr>
        <w:rFonts w:asciiTheme="minorHAnsi" w:eastAsiaTheme="minorHAnsi" w:hAnsiTheme="minorHAnsi"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422A63"/>
    <w:multiLevelType w:val="hybridMultilevel"/>
    <w:tmpl w:val="ABD82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51D3470"/>
    <w:multiLevelType w:val="hybridMultilevel"/>
    <w:tmpl w:val="B7FCF7A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nsid w:val="7A3227FA"/>
    <w:multiLevelType w:val="hybridMultilevel"/>
    <w:tmpl w:val="D7BA8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B06195"/>
    <w:multiLevelType w:val="hybridMultilevel"/>
    <w:tmpl w:val="BAD643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6"/>
  </w:num>
  <w:num w:numId="11">
    <w:abstractNumId w:val="12"/>
  </w:num>
  <w:num w:numId="12">
    <w:abstractNumId w:val="5"/>
  </w:num>
  <w:num w:numId="13">
    <w:abstractNumId w:val="3"/>
  </w:num>
  <w:num w:numId="14">
    <w:abstractNumId w:val="15"/>
  </w:num>
  <w:num w:numId="15">
    <w:abstractNumId w:val="0"/>
  </w:num>
  <w:num w:numId="16">
    <w:abstractNumId w:val="14"/>
  </w:num>
  <w:num w:numId="17">
    <w:abstractNumId w:val="11"/>
  </w:num>
  <w:num w:numId="18">
    <w:abstractNumId w:val="4"/>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131831"/>
    <w:rsid w:val="00007E77"/>
    <w:rsid w:val="00024535"/>
    <w:rsid w:val="0009719B"/>
    <w:rsid w:val="000A2925"/>
    <w:rsid w:val="000A59C2"/>
    <w:rsid w:val="000E1A5D"/>
    <w:rsid w:val="00104386"/>
    <w:rsid w:val="00131831"/>
    <w:rsid w:val="00135C05"/>
    <w:rsid w:val="00175ED6"/>
    <w:rsid w:val="00177C6E"/>
    <w:rsid w:val="00212A0C"/>
    <w:rsid w:val="00275976"/>
    <w:rsid w:val="002D595C"/>
    <w:rsid w:val="003160E7"/>
    <w:rsid w:val="00362269"/>
    <w:rsid w:val="00391394"/>
    <w:rsid w:val="00397B91"/>
    <w:rsid w:val="003F1E8A"/>
    <w:rsid w:val="004721B4"/>
    <w:rsid w:val="00476473"/>
    <w:rsid w:val="00485AA1"/>
    <w:rsid w:val="004957EB"/>
    <w:rsid w:val="004C47D1"/>
    <w:rsid w:val="004D483F"/>
    <w:rsid w:val="004F5467"/>
    <w:rsid w:val="005220FC"/>
    <w:rsid w:val="0055298A"/>
    <w:rsid w:val="005606C8"/>
    <w:rsid w:val="005D225C"/>
    <w:rsid w:val="006045FD"/>
    <w:rsid w:val="00686F4B"/>
    <w:rsid w:val="006C1FBB"/>
    <w:rsid w:val="0071555B"/>
    <w:rsid w:val="00770BDF"/>
    <w:rsid w:val="00794A0E"/>
    <w:rsid w:val="007B04E5"/>
    <w:rsid w:val="007C4275"/>
    <w:rsid w:val="007E2179"/>
    <w:rsid w:val="00825BE9"/>
    <w:rsid w:val="0083628D"/>
    <w:rsid w:val="0084639D"/>
    <w:rsid w:val="008A15EF"/>
    <w:rsid w:val="008B3DCF"/>
    <w:rsid w:val="008D04D6"/>
    <w:rsid w:val="008D78F6"/>
    <w:rsid w:val="008E496F"/>
    <w:rsid w:val="008F6F12"/>
    <w:rsid w:val="0093298C"/>
    <w:rsid w:val="00975DC5"/>
    <w:rsid w:val="009E247A"/>
    <w:rsid w:val="00A20635"/>
    <w:rsid w:val="00A63968"/>
    <w:rsid w:val="00A65BE4"/>
    <w:rsid w:val="00B77F2F"/>
    <w:rsid w:val="00BC086E"/>
    <w:rsid w:val="00BC7403"/>
    <w:rsid w:val="00C11C6E"/>
    <w:rsid w:val="00C14BE0"/>
    <w:rsid w:val="00C435F3"/>
    <w:rsid w:val="00CC3851"/>
    <w:rsid w:val="00CC6620"/>
    <w:rsid w:val="00CD3FDE"/>
    <w:rsid w:val="00CF78CD"/>
    <w:rsid w:val="00D225CA"/>
    <w:rsid w:val="00D24E80"/>
    <w:rsid w:val="00D76765"/>
    <w:rsid w:val="00D91F55"/>
    <w:rsid w:val="00DA2586"/>
    <w:rsid w:val="00DD78B4"/>
    <w:rsid w:val="00DF1624"/>
    <w:rsid w:val="00E32196"/>
    <w:rsid w:val="00E512DB"/>
    <w:rsid w:val="00E80FA2"/>
    <w:rsid w:val="00E94EBD"/>
    <w:rsid w:val="00EE1CB0"/>
    <w:rsid w:val="00EE7D2E"/>
    <w:rsid w:val="00F05A37"/>
    <w:rsid w:val="00F16566"/>
    <w:rsid w:val="00FF3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2"/>
    <o:shapelayout v:ext="edit">
      <o:idmap v:ext="edit" data="1"/>
      <o:rules v:ext="edit">
        <o:r id="V:Rule12" type="connector" idref="#_x0000_s1027"/>
        <o:r id="V:Rule13" type="connector" idref="#_x0000_s1030"/>
        <o:r id="V:Rule14" type="connector" idref="#_x0000_s1049"/>
        <o:r id="V:Rule15" type="connector" idref="#_x0000_s1026"/>
        <o:r id="V:Rule16" type="connector" idref="#_x0000_s1031"/>
        <o:r id="V:Rule17" type="connector" idref="#_x0000_s1029"/>
        <o:r id="V:Rule18" type="connector" idref="#_x0000_s1034"/>
        <o:r id="V:Rule19" type="connector" idref="#_x0000_s1035"/>
        <o:r id="V:Rule20" type="connector" idref="#_x0000_s1039"/>
        <o:r id="V:Rule21" type="connector" idref="#_x0000_s1028"/>
        <o:r id="V:Rule2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831"/>
    <w:pPr>
      <w:spacing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831"/>
    <w:pPr>
      <w:ind w:left="720"/>
      <w:contextualSpacing/>
    </w:pPr>
  </w:style>
  <w:style w:type="table" w:styleId="TableGrid">
    <w:name w:val="Table Grid"/>
    <w:basedOn w:val="TableNormal"/>
    <w:rsid w:val="001318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C6620"/>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8A15EF"/>
    <w:pPr>
      <w:tabs>
        <w:tab w:val="center" w:pos="4680"/>
        <w:tab w:val="right" w:pos="9360"/>
      </w:tabs>
      <w:spacing w:after="0"/>
    </w:pPr>
  </w:style>
  <w:style w:type="character" w:customStyle="1" w:styleId="HeaderChar">
    <w:name w:val="Header Char"/>
    <w:basedOn w:val="DefaultParagraphFont"/>
    <w:link w:val="Header"/>
    <w:uiPriority w:val="99"/>
    <w:semiHidden/>
    <w:rsid w:val="008A15EF"/>
    <w:rPr>
      <w:sz w:val="24"/>
    </w:rPr>
  </w:style>
  <w:style w:type="paragraph" w:styleId="Footer">
    <w:name w:val="footer"/>
    <w:basedOn w:val="Normal"/>
    <w:link w:val="FooterChar"/>
    <w:uiPriority w:val="99"/>
    <w:unhideWhenUsed/>
    <w:rsid w:val="008A15EF"/>
    <w:pPr>
      <w:tabs>
        <w:tab w:val="center" w:pos="4680"/>
        <w:tab w:val="right" w:pos="9360"/>
      </w:tabs>
      <w:spacing w:after="0"/>
    </w:pPr>
  </w:style>
  <w:style w:type="character" w:customStyle="1" w:styleId="FooterChar">
    <w:name w:val="Footer Char"/>
    <w:basedOn w:val="DefaultParagraphFont"/>
    <w:link w:val="Footer"/>
    <w:uiPriority w:val="99"/>
    <w:rsid w:val="008A15EF"/>
    <w:rPr>
      <w:sz w:val="24"/>
    </w:rPr>
  </w:style>
  <w:style w:type="paragraph" w:styleId="BalloonText">
    <w:name w:val="Balloon Text"/>
    <w:basedOn w:val="Normal"/>
    <w:link w:val="BalloonTextChar"/>
    <w:uiPriority w:val="99"/>
    <w:semiHidden/>
    <w:unhideWhenUsed/>
    <w:rsid w:val="004764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4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025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sburns\My%20Documents\AQIP%20and%20assessment\survey%20resul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sburns\My%20Documents\AQIP%20and%20assessment\survey%20resul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sburns\My%20Documents\AQIP%20and%20assessment\survey%20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Figure 1.  Frequency Distribution for Degree of Agreement on Each Item</a:t>
            </a:r>
          </a:p>
        </c:rich>
      </c:tx>
      <c:layout>
        <c:manualLayout>
          <c:xMode val="edge"/>
          <c:yMode val="edge"/>
          <c:x val="0.11277310924369768"/>
          <c:y val="0"/>
        </c:manualLayout>
      </c:layout>
      <c:overlay val="1"/>
    </c:title>
    <c:plotArea>
      <c:layout>
        <c:manualLayout>
          <c:layoutTarget val="inner"/>
          <c:xMode val="edge"/>
          <c:yMode val="edge"/>
          <c:x val="0.17733573928258969"/>
          <c:y val="0.19960373855707111"/>
          <c:w val="0.61774890638670521"/>
          <c:h val="0.57222200883425967"/>
        </c:manualLayout>
      </c:layout>
      <c:barChart>
        <c:barDir val="col"/>
        <c:grouping val="percentStacked"/>
        <c:ser>
          <c:idx val="0"/>
          <c:order val="0"/>
          <c:tx>
            <c:strRef>
              <c:f>Sheet1!$B$41</c:f>
              <c:strCache>
                <c:ptCount val="1"/>
                <c:pt idx="0">
                  <c:v>Def No 1</c:v>
                </c:pt>
              </c:strCache>
            </c:strRef>
          </c:tx>
          <c:val>
            <c:numRef>
              <c:f>Sheet1!$C$41:$M$41</c:f>
              <c:numCache>
                <c:formatCode>#,##0.00</c:formatCode>
                <c:ptCount val="11"/>
                <c:pt idx="0">
                  <c:v>9.0909090909091006</c:v>
                </c:pt>
                <c:pt idx="1">
                  <c:v>13.636363636363635</c:v>
                </c:pt>
                <c:pt idx="2">
                  <c:v>18.181818181818244</c:v>
                </c:pt>
                <c:pt idx="3">
                  <c:v>27.272727272727124</c:v>
                </c:pt>
                <c:pt idx="4">
                  <c:v>18.181818181818244</c:v>
                </c:pt>
                <c:pt idx="5">
                  <c:v>31.818181818181817</c:v>
                </c:pt>
                <c:pt idx="6">
                  <c:v>31.818181818181817</c:v>
                </c:pt>
                <c:pt idx="7">
                  <c:v>36.363636363636203</c:v>
                </c:pt>
                <c:pt idx="8">
                  <c:v>0</c:v>
                </c:pt>
                <c:pt idx="9">
                  <c:v>4.7619047619047619</c:v>
                </c:pt>
                <c:pt idx="10">
                  <c:v>4.7619047619047619</c:v>
                </c:pt>
              </c:numCache>
            </c:numRef>
          </c:val>
        </c:ser>
        <c:ser>
          <c:idx val="1"/>
          <c:order val="1"/>
          <c:tx>
            <c:strRef>
              <c:f>Sheet1!$B$42</c:f>
              <c:strCache>
                <c:ptCount val="1"/>
                <c:pt idx="0">
                  <c:v>2</c:v>
                </c:pt>
              </c:strCache>
            </c:strRef>
          </c:tx>
          <c:val>
            <c:numRef>
              <c:f>Sheet1!$C$42:$M$42</c:f>
              <c:numCache>
                <c:formatCode>#,##0.00</c:formatCode>
                <c:ptCount val="11"/>
                <c:pt idx="0">
                  <c:v>4.5454545454545459</c:v>
                </c:pt>
                <c:pt idx="1">
                  <c:v>18.181818181818244</c:v>
                </c:pt>
                <c:pt idx="2">
                  <c:v>18.181818181818244</c:v>
                </c:pt>
                <c:pt idx="3">
                  <c:v>13.636363636363635</c:v>
                </c:pt>
                <c:pt idx="4">
                  <c:v>18.181818181818244</c:v>
                </c:pt>
                <c:pt idx="5">
                  <c:v>27.272727272727124</c:v>
                </c:pt>
                <c:pt idx="6">
                  <c:v>9.0909090909091006</c:v>
                </c:pt>
                <c:pt idx="7">
                  <c:v>45.454545454545318</c:v>
                </c:pt>
                <c:pt idx="8">
                  <c:v>22.72727272727273</c:v>
                </c:pt>
                <c:pt idx="9">
                  <c:v>9.5238095238095237</c:v>
                </c:pt>
                <c:pt idx="10">
                  <c:v>9.5238095238095237</c:v>
                </c:pt>
              </c:numCache>
            </c:numRef>
          </c:val>
        </c:ser>
        <c:ser>
          <c:idx val="2"/>
          <c:order val="2"/>
          <c:tx>
            <c:strRef>
              <c:f>Sheet1!$B$43</c:f>
              <c:strCache>
                <c:ptCount val="1"/>
                <c:pt idx="0">
                  <c:v>3</c:v>
                </c:pt>
              </c:strCache>
            </c:strRef>
          </c:tx>
          <c:val>
            <c:numRef>
              <c:f>Sheet1!$C$43:$M$43</c:f>
              <c:numCache>
                <c:formatCode>#,##0.00</c:formatCode>
                <c:ptCount val="11"/>
                <c:pt idx="0">
                  <c:v>22.72727272727273</c:v>
                </c:pt>
                <c:pt idx="1">
                  <c:v>13.636363636363635</c:v>
                </c:pt>
                <c:pt idx="2">
                  <c:v>13.636363636363635</c:v>
                </c:pt>
                <c:pt idx="3">
                  <c:v>9.0909090909091006</c:v>
                </c:pt>
                <c:pt idx="4">
                  <c:v>4.5454545454545459</c:v>
                </c:pt>
                <c:pt idx="5">
                  <c:v>31.818181818181817</c:v>
                </c:pt>
                <c:pt idx="6">
                  <c:v>18.181818181818244</c:v>
                </c:pt>
                <c:pt idx="7">
                  <c:v>4.5454545454545459</c:v>
                </c:pt>
                <c:pt idx="8">
                  <c:v>13.636363636363635</c:v>
                </c:pt>
                <c:pt idx="9">
                  <c:v>14.285714285714286</c:v>
                </c:pt>
                <c:pt idx="10">
                  <c:v>14.285714285714286</c:v>
                </c:pt>
              </c:numCache>
            </c:numRef>
          </c:val>
        </c:ser>
        <c:ser>
          <c:idx val="3"/>
          <c:order val="3"/>
          <c:tx>
            <c:strRef>
              <c:f>Sheet1!$B$44</c:f>
              <c:strCache>
                <c:ptCount val="1"/>
                <c:pt idx="0">
                  <c:v>4</c:v>
                </c:pt>
              </c:strCache>
            </c:strRef>
          </c:tx>
          <c:val>
            <c:numRef>
              <c:f>Sheet1!$C$44:$M$44</c:f>
              <c:numCache>
                <c:formatCode>#,##0.00</c:formatCode>
                <c:ptCount val="11"/>
                <c:pt idx="0">
                  <c:v>31.818181818181817</c:v>
                </c:pt>
                <c:pt idx="1">
                  <c:v>36.363636363636203</c:v>
                </c:pt>
                <c:pt idx="2">
                  <c:v>36.363636363636203</c:v>
                </c:pt>
                <c:pt idx="3">
                  <c:v>22.72727272727273</c:v>
                </c:pt>
                <c:pt idx="4">
                  <c:v>27.272727272727124</c:v>
                </c:pt>
                <c:pt idx="5">
                  <c:v>4.5454545454545459</c:v>
                </c:pt>
                <c:pt idx="6">
                  <c:v>13.636363636363635</c:v>
                </c:pt>
                <c:pt idx="7">
                  <c:v>13.636363636363635</c:v>
                </c:pt>
                <c:pt idx="8">
                  <c:v>31.818181818181817</c:v>
                </c:pt>
                <c:pt idx="9">
                  <c:v>42.857142857142733</c:v>
                </c:pt>
                <c:pt idx="10">
                  <c:v>38.095238095238102</c:v>
                </c:pt>
              </c:numCache>
            </c:numRef>
          </c:val>
        </c:ser>
        <c:ser>
          <c:idx val="4"/>
          <c:order val="4"/>
          <c:tx>
            <c:strRef>
              <c:f>Sheet1!$B$45</c:f>
              <c:strCache>
                <c:ptCount val="1"/>
                <c:pt idx="0">
                  <c:v>Def Yes  5</c:v>
                </c:pt>
              </c:strCache>
            </c:strRef>
          </c:tx>
          <c:spPr>
            <a:solidFill>
              <a:schemeClr val="accent6">
                <a:lumMod val="75000"/>
              </a:schemeClr>
            </a:solidFill>
          </c:spPr>
          <c:val>
            <c:numRef>
              <c:f>Sheet1!$C$45:$M$45</c:f>
              <c:numCache>
                <c:formatCode>#,##0.00</c:formatCode>
                <c:ptCount val="11"/>
                <c:pt idx="0">
                  <c:v>31.818181818181817</c:v>
                </c:pt>
                <c:pt idx="1">
                  <c:v>18.181818181818244</c:v>
                </c:pt>
                <c:pt idx="2">
                  <c:v>13.636363636363635</c:v>
                </c:pt>
                <c:pt idx="3">
                  <c:v>27.272727272727124</c:v>
                </c:pt>
                <c:pt idx="4">
                  <c:v>31.818181818181817</c:v>
                </c:pt>
                <c:pt idx="5">
                  <c:v>4.5454545454545459</c:v>
                </c:pt>
                <c:pt idx="6">
                  <c:v>27.272727272727124</c:v>
                </c:pt>
                <c:pt idx="7">
                  <c:v>0</c:v>
                </c:pt>
                <c:pt idx="8">
                  <c:v>31.818181818181817</c:v>
                </c:pt>
                <c:pt idx="9">
                  <c:v>28.571428571428569</c:v>
                </c:pt>
                <c:pt idx="10">
                  <c:v>33.333333333333329</c:v>
                </c:pt>
              </c:numCache>
            </c:numRef>
          </c:val>
        </c:ser>
        <c:overlap val="100"/>
        <c:axId val="136444928"/>
        <c:axId val="136497024"/>
      </c:barChart>
      <c:catAx>
        <c:axId val="136444928"/>
        <c:scaling>
          <c:orientation val="minMax"/>
        </c:scaling>
        <c:axPos val="b"/>
        <c:title>
          <c:tx>
            <c:rich>
              <a:bodyPr/>
              <a:lstStyle/>
              <a:p>
                <a:pPr>
                  <a:defRPr sz="1200"/>
                </a:pPr>
                <a:r>
                  <a:rPr lang="en-US" sz="1200"/>
                  <a:t>Question</a:t>
                </a:r>
              </a:p>
            </c:rich>
          </c:tx>
        </c:title>
        <c:tickLblPos val="nextTo"/>
        <c:crossAx val="136497024"/>
        <c:crosses val="autoZero"/>
        <c:auto val="1"/>
        <c:lblAlgn val="ctr"/>
        <c:lblOffset val="100"/>
      </c:catAx>
      <c:valAx>
        <c:axId val="136497024"/>
        <c:scaling>
          <c:orientation val="minMax"/>
        </c:scaling>
        <c:axPos val="l"/>
        <c:majorGridlines/>
        <c:title>
          <c:tx>
            <c:rich>
              <a:bodyPr rot="-5400000" vert="horz"/>
              <a:lstStyle/>
              <a:p>
                <a:pPr>
                  <a:defRPr/>
                </a:pPr>
                <a:r>
                  <a:rPr lang="en-US"/>
                  <a:t>Cumulate Percent by Response Frequency</a:t>
                </a:r>
              </a:p>
            </c:rich>
          </c:tx>
          <c:layout>
            <c:manualLayout>
              <c:xMode val="edge"/>
              <c:yMode val="edge"/>
              <c:x val="1.7610529266366064E-2"/>
              <c:y val="0.13862834218893391"/>
            </c:manualLayout>
          </c:layout>
        </c:title>
        <c:numFmt formatCode="0%" sourceLinked="1"/>
        <c:tickLblPos val="nextTo"/>
        <c:crossAx val="136444928"/>
        <c:crosses val="autoZero"/>
        <c:crossBetween val="between"/>
      </c:valAx>
    </c:plotArea>
    <c:legend>
      <c:legendPos val="r"/>
    </c:legend>
    <c:plotVisOnly val="1"/>
  </c:chart>
  <c:spPr>
    <a:ln w="25400" cmpd="sng">
      <a:solidFill>
        <a:schemeClr val="tx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Figure 2.  Percent of Respondents Who Agreed, Disagreed, or Were Neutral on Item</a:t>
            </a:r>
          </a:p>
        </c:rich>
      </c:tx>
    </c:title>
    <c:plotArea>
      <c:layout>
        <c:manualLayout>
          <c:layoutTarget val="inner"/>
          <c:xMode val="edge"/>
          <c:yMode val="edge"/>
          <c:x val="0.18783223972003552"/>
          <c:y val="0.18659905310995417"/>
          <c:w val="0.7035555555555556"/>
          <c:h val="0.38074985560504981"/>
        </c:manualLayout>
      </c:layout>
      <c:barChart>
        <c:barDir val="col"/>
        <c:grouping val="clustered"/>
        <c:ser>
          <c:idx val="0"/>
          <c:order val="0"/>
          <c:tx>
            <c:strRef>
              <c:f>Sheet1!$B$50</c:f>
              <c:strCache>
                <c:ptCount val="1"/>
                <c:pt idx="0">
                  <c:v>Disagree</c:v>
                </c:pt>
              </c:strCache>
            </c:strRef>
          </c:tx>
          <c:cat>
            <c:strRef>
              <c:f>Sheet1!$C$2:$M$2</c:f>
              <c:strCache>
                <c:ptCount val="11"/>
                <c:pt idx="0">
                  <c:v>1. DH good grasp on report needs?</c:v>
                </c:pt>
                <c:pt idx="1">
                  <c:v>2. Dept good grasp on report needs?</c:v>
                </c:pt>
                <c:pt idx="2">
                  <c:v>3. Satisfied w/dept process?</c:v>
                </c:pt>
                <c:pt idx="3">
                  <c:v>4. Benefit from plan expert?</c:v>
                </c:pt>
                <c:pt idx="4">
                  <c:v>5. Benefit from measure expert?</c:v>
                </c:pt>
                <c:pt idx="5">
                  <c:v>6. Benefit from forum?</c:v>
                </c:pt>
                <c:pt idx="6">
                  <c:v>7.Benefit from one-on-one help?</c:v>
                </c:pt>
                <c:pt idx="7">
                  <c:v>8. Help analyzing data?</c:v>
                </c:pt>
                <c:pt idx="8">
                  <c:v>9. Know appropr. Data?</c:v>
                </c:pt>
                <c:pt idx="9">
                  <c:v>10. Able to tie dept mission to goals?</c:v>
                </c:pt>
                <c:pt idx="10">
                  <c:v>11. Able to tie progr goals to measured outcomes?</c:v>
                </c:pt>
              </c:strCache>
            </c:strRef>
          </c:cat>
          <c:val>
            <c:numRef>
              <c:f>Sheet1!$C$50:$M$50</c:f>
              <c:numCache>
                <c:formatCode>#,##0.00</c:formatCode>
                <c:ptCount val="11"/>
                <c:pt idx="0">
                  <c:v>13.636363636363637</c:v>
                </c:pt>
                <c:pt idx="1">
                  <c:v>31.81818181818182</c:v>
                </c:pt>
                <c:pt idx="2">
                  <c:v>36.363636363636253</c:v>
                </c:pt>
                <c:pt idx="3">
                  <c:v>40.909090909090907</c:v>
                </c:pt>
                <c:pt idx="4">
                  <c:v>36.363636363636253</c:v>
                </c:pt>
                <c:pt idx="5">
                  <c:v>59.09090909090915</c:v>
                </c:pt>
                <c:pt idx="6">
                  <c:v>40.909090909090907</c:v>
                </c:pt>
                <c:pt idx="7">
                  <c:v>81.818181818181557</c:v>
                </c:pt>
                <c:pt idx="8">
                  <c:v>22.72727272727273</c:v>
                </c:pt>
                <c:pt idx="9">
                  <c:v>14.285714285714286</c:v>
                </c:pt>
                <c:pt idx="10">
                  <c:v>14.285714285714286</c:v>
                </c:pt>
              </c:numCache>
            </c:numRef>
          </c:val>
        </c:ser>
        <c:ser>
          <c:idx val="1"/>
          <c:order val="1"/>
          <c:tx>
            <c:strRef>
              <c:f>Sheet1!$B$51</c:f>
              <c:strCache>
                <c:ptCount val="1"/>
                <c:pt idx="0">
                  <c:v>??</c:v>
                </c:pt>
              </c:strCache>
            </c:strRef>
          </c:tx>
          <c:cat>
            <c:strRef>
              <c:f>Sheet1!$C$2:$M$2</c:f>
              <c:strCache>
                <c:ptCount val="11"/>
                <c:pt idx="0">
                  <c:v>1. DH good grasp on report needs?</c:v>
                </c:pt>
                <c:pt idx="1">
                  <c:v>2. Dept good grasp on report needs?</c:v>
                </c:pt>
                <c:pt idx="2">
                  <c:v>3. Satisfied w/dept process?</c:v>
                </c:pt>
                <c:pt idx="3">
                  <c:v>4. Benefit from plan expert?</c:v>
                </c:pt>
                <c:pt idx="4">
                  <c:v>5. Benefit from measure expert?</c:v>
                </c:pt>
                <c:pt idx="5">
                  <c:v>6. Benefit from forum?</c:v>
                </c:pt>
                <c:pt idx="6">
                  <c:v>7.Benefit from one-on-one help?</c:v>
                </c:pt>
                <c:pt idx="7">
                  <c:v>8. Help analyzing data?</c:v>
                </c:pt>
                <c:pt idx="8">
                  <c:v>9. Know appropr. Data?</c:v>
                </c:pt>
                <c:pt idx="9">
                  <c:v>10. Able to tie dept mission to goals?</c:v>
                </c:pt>
                <c:pt idx="10">
                  <c:v>11. Able to tie progr goals to measured outcomes?</c:v>
                </c:pt>
              </c:strCache>
            </c:strRef>
          </c:cat>
          <c:val>
            <c:numRef>
              <c:f>Sheet1!$C$51:$M$51</c:f>
              <c:numCache>
                <c:formatCode>#,##0.00</c:formatCode>
                <c:ptCount val="11"/>
                <c:pt idx="0">
                  <c:v>22.72727272727273</c:v>
                </c:pt>
                <c:pt idx="1">
                  <c:v>13.636363636363635</c:v>
                </c:pt>
                <c:pt idx="2">
                  <c:v>13.636363636363635</c:v>
                </c:pt>
                <c:pt idx="3">
                  <c:v>9.0909090909091006</c:v>
                </c:pt>
                <c:pt idx="4">
                  <c:v>4.5454545454545459</c:v>
                </c:pt>
                <c:pt idx="5">
                  <c:v>31.818181818181817</c:v>
                </c:pt>
                <c:pt idx="6">
                  <c:v>18.181818181818226</c:v>
                </c:pt>
                <c:pt idx="7">
                  <c:v>4.5454545454545459</c:v>
                </c:pt>
                <c:pt idx="8">
                  <c:v>13.636363636363635</c:v>
                </c:pt>
                <c:pt idx="9">
                  <c:v>14.285714285714286</c:v>
                </c:pt>
                <c:pt idx="10">
                  <c:v>14.285714285714286</c:v>
                </c:pt>
              </c:numCache>
            </c:numRef>
          </c:val>
        </c:ser>
        <c:ser>
          <c:idx val="2"/>
          <c:order val="2"/>
          <c:tx>
            <c:strRef>
              <c:f>Sheet1!$B$52</c:f>
              <c:strCache>
                <c:ptCount val="1"/>
                <c:pt idx="0">
                  <c:v>Agree</c:v>
                </c:pt>
              </c:strCache>
            </c:strRef>
          </c:tx>
          <c:cat>
            <c:strRef>
              <c:f>Sheet1!$C$2:$M$2</c:f>
              <c:strCache>
                <c:ptCount val="11"/>
                <c:pt idx="0">
                  <c:v>1. DH good grasp on report needs?</c:v>
                </c:pt>
                <c:pt idx="1">
                  <c:v>2. Dept good grasp on report needs?</c:v>
                </c:pt>
                <c:pt idx="2">
                  <c:v>3. Satisfied w/dept process?</c:v>
                </c:pt>
                <c:pt idx="3">
                  <c:v>4. Benefit from plan expert?</c:v>
                </c:pt>
                <c:pt idx="4">
                  <c:v>5. Benefit from measure expert?</c:v>
                </c:pt>
                <c:pt idx="5">
                  <c:v>6. Benefit from forum?</c:v>
                </c:pt>
                <c:pt idx="6">
                  <c:v>7.Benefit from one-on-one help?</c:v>
                </c:pt>
                <c:pt idx="7">
                  <c:v>8. Help analyzing data?</c:v>
                </c:pt>
                <c:pt idx="8">
                  <c:v>9. Know appropr. Data?</c:v>
                </c:pt>
                <c:pt idx="9">
                  <c:v>10. Able to tie dept mission to goals?</c:v>
                </c:pt>
                <c:pt idx="10">
                  <c:v>11. Able to tie progr goals to measured outcomes?</c:v>
                </c:pt>
              </c:strCache>
            </c:strRef>
          </c:cat>
          <c:val>
            <c:numRef>
              <c:f>Sheet1!$C$52:$M$52</c:f>
              <c:numCache>
                <c:formatCode>#,##0.00</c:formatCode>
                <c:ptCount val="11"/>
                <c:pt idx="0">
                  <c:v>63.636363636363626</c:v>
                </c:pt>
                <c:pt idx="1">
                  <c:v>54.545454545454547</c:v>
                </c:pt>
                <c:pt idx="2">
                  <c:v>50</c:v>
                </c:pt>
                <c:pt idx="3">
                  <c:v>50</c:v>
                </c:pt>
                <c:pt idx="4">
                  <c:v>59.09090909090915</c:v>
                </c:pt>
                <c:pt idx="5">
                  <c:v>9.0909090909091006</c:v>
                </c:pt>
                <c:pt idx="6">
                  <c:v>40.909090909090907</c:v>
                </c:pt>
                <c:pt idx="7">
                  <c:v>13.636363636363635</c:v>
                </c:pt>
                <c:pt idx="8">
                  <c:v>63.636363636363626</c:v>
                </c:pt>
                <c:pt idx="9">
                  <c:v>71.428571428571388</c:v>
                </c:pt>
                <c:pt idx="10">
                  <c:v>71.428571428571388</c:v>
                </c:pt>
              </c:numCache>
            </c:numRef>
          </c:val>
        </c:ser>
        <c:axId val="145721216"/>
        <c:axId val="145727488"/>
      </c:barChart>
      <c:catAx>
        <c:axId val="145721216"/>
        <c:scaling>
          <c:orientation val="minMax"/>
        </c:scaling>
        <c:axPos val="b"/>
        <c:title>
          <c:tx>
            <c:rich>
              <a:bodyPr/>
              <a:lstStyle/>
              <a:p>
                <a:pPr>
                  <a:defRPr/>
                </a:pPr>
                <a:r>
                  <a:rPr lang="en-US" sz="1200"/>
                  <a:t>Question</a:t>
                </a:r>
              </a:p>
            </c:rich>
          </c:tx>
        </c:title>
        <c:tickLblPos val="nextTo"/>
        <c:crossAx val="145727488"/>
        <c:crosses val="autoZero"/>
        <c:auto val="1"/>
        <c:lblAlgn val="ctr"/>
        <c:lblOffset val="100"/>
      </c:catAx>
      <c:valAx>
        <c:axId val="145727488"/>
        <c:scaling>
          <c:orientation val="minMax"/>
        </c:scaling>
        <c:axPos val="l"/>
        <c:majorGridlines/>
        <c:title>
          <c:tx>
            <c:rich>
              <a:bodyPr rot="-5400000" vert="horz"/>
              <a:lstStyle/>
              <a:p>
                <a:pPr>
                  <a:defRPr/>
                </a:pPr>
                <a:r>
                  <a:rPr lang="en-US"/>
                  <a:t>Percent of Respondents</a:t>
                </a:r>
              </a:p>
            </c:rich>
          </c:tx>
        </c:title>
        <c:numFmt formatCode="#,##0.00" sourceLinked="1"/>
        <c:tickLblPos val="nextTo"/>
        <c:crossAx val="145721216"/>
        <c:crosses val="autoZero"/>
        <c:crossBetween val="between"/>
      </c:valAx>
    </c:plotArea>
    <c:legend>
      <c:legendPos val="r"/>
      <c:layout>
        <c:manualLayout>
          <c:xMode val="edge"/>
          <c:yMode val="edge"/>
          <c:x val="0.81314020122484765"/>
          <c:y val="0.72208917126123551"/>
          <c:w val="0.14519313210848644"/>
          <c:h val="0.20965690299154688"/>
        </c:manualLayout>
      </c:layout>
    </c:legend>
    <c:plotVisOnly val="1"/>
  </c:chart>
  <c:spPr>
    <a:ln w="25400" cmpd="sng">
      <a:solidFill>
        <a:schemeClr val="tx1"/>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Figure 3.  Mean Agreement Ratings as a Function</a:t>
            </a:r>
            <a:r>
              <a:rPr lang="en-US" sz="1400" baseline="0"/>
              <a:t> of Item 7 Rating</a:t>
            </a:r>
            <a:endParaRPr lang="en-US" sz="1400"/>
          </a:p>
        </c:rich>
      </c:tx>
      <c:overlay val="1"/>
    </c:title>
    <c:plotArea>
      <c:layout>
        <c:manualLayout>
          <c:layoutTarget val="inner"/>
          <c:xMode val="edge"/>
          <c:yMode val="edge"/>
          <c:x val="0.11372440944881924"/>
          <c:y val="0.21343759113444213"/>
          <c:w val="0.55761821084119312"/>
          <c:h val="0.60378062117235343"/>
        </c:manualLayout>
      </c:layout>
      <c:lineChart>
        <c:grouping val="standard"/>
        <c:ser>
          <c:idx val="0"/>
          <c:order val="0"/>
          <c:tx>
            <c:v>Item 2:  Department has good grasp</c:v>
          </c:tx>
          <c:cat>
            <c:strRef>
              <c:f>Sheet2!$A$54:$A$58</c:f>
              <c:strCache>
                <c:ptCount val="5"/>
                <c:pt idx="0">
                  <c:v>Def no</c:v>
                </c:pt>
                <c:pt idx="1">
                  <c:v>2</c:v>
                </c:pt>
                <c:pt idx="2">
                  <c:v>3</c:v>
                </c:pt>
                <c:pt idx="3">
                  <c:v>4</c:v>
                </c:pt>
                <c:pt idx="4">
                  <c:v>Def Yes</c:v>
                </c:pt>
              </c:strCache>
            </c:strRef>
          </c:cat>
          <c:val>
            <c:numRef>
              <c:f>Sheet2!$D$54:$D$58</c:f>
              <c:numCache>
                <c:formatCode>General</c:formatCode>
                <c:ptCount val="5"/>
                <c:pt idx="0">
                  <c:v>4.2857142857142874</c:v>
                </c:pt>
                <c:pt idx="1">
                  <c:v>4</c:v>
                </c:pt>
                <c:pt idx="2">
                  <c:v>2.5</c:v>
                </c:pt>
                <c:pt idx="3">
                  <c:v>3</c:v>
                </c:pt>
                <c:pt idx="4">
                  <c:v>2.5</c:v>
                </c:pt>
              </c:numCache>
            </c:numRef>
          </c:val>
        </c:ser>
        <c:ser>
          <c:idx val="1"/>
          <c:order val="1"/>
          <c:tx>
            <c:v>Item 3:  Satisfied with dept. process</c:v>
          </c:tx>
          <c:cat>
            <c:strRef>
              <c:f>Sheet2!$A$54:$A$58</c:f>
              <c:strCache>
                <c:ptCount val="5"/>
                <c:pt idx="0">
                  <c:v>Def no</c:v>
                </c:pt>
                <c:pt idx="1">
                  <c:v>2</c:v>
                </c:pt>
                <c:pt idx="2">
                  <c:v>3</c:v>
                </c:pt>
                <c:pt idx="3">
                  <c:v>4</c:v>
                </c:pt>
                <c:pt idx="4">
                  <c:v>Def Yes</c:v>
                </c:pt>
              </c:strCache>
            </c:strRef>
          </c:cat>
          <c:val>
            <c:numRef>
              <c:f>Sheet2!$G$54:$G$58</c:f>
              <c:numCache>
                <c:formatCode>General</c:formatCode>
                <c:ptCount val="5"/>
                <c:pt idx="0">
                  <c:v>4.1428571428571415</c:v>
                </c:pt>
                <c:pt idx="1">
                  <c:v>3</c:v>
                </c:pt>
                <c:pt idx="2">
                  <c:v>2.75</c:v>
                </c:pt>
                <c:pt idx="3">
                  <c:v>2.6666666666666665</c:v>
                </c:pt>
                <c:pt idx="4">
                  <c:v>2.3333333333333335</c:v>
                </c:pt>
              </c:numCache>
            </c:numRef>
          </c:val>
        </c:ser>
        <c:ser>
          <c:idx val="2"/>
          <c:order val="2"/>
          <c:tx>
            <c:v>Item 4:  Benefit from plan expert</c:v>
          </c:tx>
          <c:cat>
            <c:strRef>
              <c:f>Sheet2!$A$54:$A$58</c:f>
              <c:strCache>
                <c:ptCount val="5"/>
                <c:pt idx="0">
                  <c:v>Def no</c:v>
                </c:pt>
                <c:pt idx="1">
                  <c:v>2</c:v>
                </c:pt>
                <c:pt idx="2">
                  <c:v>3</c:v>
                </c:pt>
                <c:pt idx="3">
                  <c:v>4</c:v>
                </c:pt>
                <c:pt idx="4">
                  <c:v>Def Yes</c:v>
                </c:pt>
              </c:strCache>
            </c:strRef>
          </c:cat>
          <c:val>
            <c:numRef>
              <c:f>Sheet2!$J$54:$J$58</c:f>
              <c:numCache>
                <c:formatCode>General</c:formatCode>
                <c:ptCount val="5"/>
                <c:pt idx="0">
                  <c:v>1.4285714285714286</c:v>
                </c:pt>
                <c:pt idx="1">
                  <c:v>2</c:v>
                </c:pt>
                <c:pt idx="2">
                  <c:v>4</c:v>
                </c:pt>
                <c:pt idx="3">
                  <c:v>4</c:v>
                </c:pt>
                <c:pt idx="4">
                  <c:v>4.3333333333333428</c:v>
                </c:pt>
              </c:numCache>
            </c:numRef>
          </c:val>
        </c:ser>
        <c:ser>
          <c:idx val="3"/>
          <c:order val="3"/>
          <c:tx>
            <c:v>Item5:  Benefit from measure expert</c:v>
          </c:tx>
          <c:cat>
            <c:strRef>
              <c:f>Sheet2!$A$54:$A$58</c:f>
              <c:strCache>
                <c:ptCount val="5"/>
                <c:pt idx="0">
                  <c:v>Def no</c:v>
                </c:pt>
                <c:pt idx="1">
                  <c:v>2</c:v>
                </c:pt>
                <c:pt idx="2">
                  <c:v>3</c:v>
                </c:pt>
                <c:pt idx="3">
                  <c:v>4</c:v>
                </c:pt>
                <c:pt idx="4">
                  <c:v>Def Yes</c:v>
                </c:pt>
              </c:strCache>
            </c:strRef>
          </c:cat>
          <c:val>
            <c:numRef>
              <c:f>Sheet2!$M$54:$M$58</c:f>
              <c:numCache>
                <c:formatCode>General</c:formatCode>
                <c:ptCount val="5"/>
                <c:pt idx="0">
                  <c:v>2.2857142857142856</c:v>
                </c:pt>
                <c:pt idx="1">
                  <c:v>2.5</c:v>
                </c:pt>
                <c:pt idx="2">
                  <c:v>4.25</c:v>
                </c:pt>
                <c:pt idx="3">
                  <c:v>3.3333333333333335</c:v>
                </c:pt>
                <c:pt idx="4">
                  <c:v>4.3333333333333428</c:v>
                </c:pt>
              </c:numCache>
            </c:numRef>
          </c:val>
        </c:ser>
        <c:marker val="1"/>
        <c:axId val="145787136"/>
        <c:axId val="145789312"/>
      </c:lineChart>
      <c:catAx>
        <c:axId val="145787136"/>
        <c:scaling>
          <c:orientation val="minMax"/>
        </c:scaling>
        <c:axPos val="b"/>
        <c:title>
          <c:tx>
            <c:rich>
              <a:bodyPr/>
              <a:lstStyle/>
              <a:p>
                <a:pPr>
                  <a:defRPr/>
                </a:pPr>
                <a:r>
                  <a:rPr lang="en-US" sz="1200" b="1"/>
                  <a:t>Response to Item 7:  Benefit from One-onOne Help</a:t>
                </a:r>
              </a:p>
            </c:rich>
          </c:tx>
          <c:layout>
            <c:manualLayout>
              <c:xMode val="edge"/>
              <c:yMode val="edge"/>
              <c:x val="0.11599583271852519"/>
              <c:y val="0.91828703703703707"/>
            </c:manualLayout>
          </c:layout>
        </c:title>
        <c:tickLblPos val="nextTo"/>
        <c:crossAx val="145789312"/>
        <c:crosses val="autoZero"/>
        <c:auto val="1"/>
        <c:lblAlgn val="ctr"/>
        <c:lblOffset val="100"/>
      </c:catAx>
      <c:valAx>
        <c:axId val="145789312"/>
        <c:scaling>
          <c:orientation val="minMax"/>
        </c:scaling>
        <c:axPos val="l"/>
        <c:majorGridlines/>
        <c:title>
          <c:tx>
            <c:rich>
              <a:bodyPr rot="-5400000" vert="horz"/>
              <a:lstStyle/>
              <a:p>
                <a:pPr>
                  <a:defRPr/>
                </a:pPr>
                <a:r>
                  <a:rPr lang="en-US"/>
                  <a:t>Mean Response to Correlated Item</a:t>
                </a:r>
              </a:p>
            </c:rich>
          </c:tx>
          <c:layout>
            <c:manualLayout>
              <c:xMode val="edge"/>
              <c:yMode val="edge"/>
              <c:x val="1.5721203503735799E-2"/>
              <c:y val="0.17177092446777489"/>
            </c:manualLayout>
          </c:layout>
        </c:title>
        <c:numFmt formatCode="General" sourceLinked="1"/>
        <c:tickLblPos val="nextTo"/>
        <c:crossAx val="145787136"/>
        <c:crosses val="autoZero"/>
        <c:crossBetween val="between"/>
      </c:valAx>
    </c:plotArea>
    <c:legend>
      <c:legendPos val="r"/>
      <c:layout>
        <c:manualLayout>
          <c:xMode val="edge"/>
          <c:yMode val="edge"/>
          <c:x val="0.64622373651334686"/>
          <c:y val="0.17902012248468938"/>
          <c:w val="0.34014764338444164"/>
          <c:h val="0.68362642169728782"/>
        </c:manualLayout>
      </c:layout>
      <c:overlay val="1"/>
    </c:legend>
    <c:plotVisOnly val="1"/>
  </c:chart>
  <c:spPr>
    <a:ln w="25400" cmpd="sng">
      <a:solidFill>
        <a:schemeClr val="tx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35</Pages>
  <Words>9087</Words>
  <Characters>51796</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60762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7</cp:revision>
  <cp:lastPrinted>2009-09-11T16:29:00Z</cp:lastPrinted>
  <dcterms:created xsi:type="dcterms:W3CDTF">2009-09-11T16:25:00Z</dcterms:created>
  <dcterms:modified xsi:type="dcterms:W3CDTF">2009-09-11T16:59:00Z</dcterms:modified>
</cp:coreProperties>
</file>