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B3E" w:rsidRDefault="00292B3E" w:rsidP="005D10CC">
      <w:pPr>
        <w:jc w:val="center"/>
      </w:pPr>
    </w:p>
    <w:p w:rsidR="005D10CC" w:rsidRPr="00DC17ED" w:rsidRDefault="005D10CC" w:rsidP="005D10CC">
      <w:pPr>
        <w:rPr>
          <w:b/>
        </w:rPr>
      </w:pPr>
    </w:p>
    <w:p w:rsidR="00FA06AF" w:rsidRDefault="00FA06AF" w:rsidP="005D10CC">
      <w:pPr>
        <w:jc w:val="center"/>
        <w:rPr>
          <w:b/>
        </w:rPr>
      </w:pPr>
    </w:p>
    <w:p w:rsidR="00FA06AF" w:rsidRDefault="00FA06AF" w:rsidP="005D10CC">
      <w:pPr>
        <w:jc w:val="center"/>
        <w:rPr>
          <w:b/>
        </w:rPr>
      </w:pPr>
    </w:p>
    <w:p w:rsidR="00FA06AF" w:rsidRDefault="00FA06AF" w:rsidP="005D10CC">
      <w:pPr>
        <w:jc w:val="center"/>
        <w:rPr>
          <w:b/>
        </w:rPr>
      </w:pPr>
    </w:p>
    <w:p w:rsidR="00FA06AF" w:rsidRDefault="00FA06AF" w:rsidP="005D10CC">
      <w:pPr>
        <w:jc w:val="center"/>
        <w:rPr>
          <w:b/>
        </w:rPr>
      </w:pPr>
    </w:p>
    <w:p w:rsidR="00FA06AF" w:rsidRDefault="00FA06AF" w:rsidP="005D10CC">
      <w:pPr>
        <w:jc w:val="center"/>
        <w:rPr>
          <w:b/>
        </w:rPr>
      </w:pPr>
    </w:p>
    <w:p w:rsidR="00FA06AF" w:rsidRDefault="00FA06AF" w:rsidP="005D10CC">
      <w:pPr>
        <w:jc w:val="center"/>
        <w:rPr>
          <w:b/>
        </w:rPr>
      </w:pPr>
    </w:p>
    <w:p w:rsidR="00FA06AF" w:rsidRDefault="00FA06AF" w:rsidP="005D10CC">
      <w:pPr>
        <w:jc w:val="center"/>
        <w:rPr>
          <w:b/>
        </w:rPr>
      </w:pPr>
    </w:p>
    <w:p w:rsidR="00FA06AF" w:rsidRDefault="00FA06AF" w:rsidP="005D10CC">
      <w:pPr>
        <w:jc w:val="center"/>
        <w:rPr>
          <w:b/>
        </w:rPr>
      </w:pPr>
    </w:p>
    <w:p w:rsidR="00FA06AF" w:rsidRDefault="00FA06AF" w:rsidP="005D10CC">
      <w:pPr>
        <w:jc w:val="center"/>
        <w:rPr>
          <w:b/>
        </w:rPr>
      </w:pPr>
    </w:p>
    <w:p w:rsidR="00FA06AF" w:rsidRDefault="00FA06AF" w:rsidP="005D10CC">
      <w:pPr>
        <w:jc w:val="center"/>
        <w:rPr>
          <w:b/>
        </w:rPr>
      </w:pPr>
    </w:p>
    <w:p w:rsidR="00FA06AF" w:rsidRDefault="00FA06AF" w:rsidP="005D10CC">
      <w:pPr>
        <w:jc w:val="center"/>
        <w:rPr>
          <w:b/>
        </w:rPr>
      </w:pPr>
    </w:p>
    <w:p w:rsidR="00FA06AF" w:rsidRDefault="00FA06AF" w:rsidP="005D10CC">
      <w:pPr>
        <w:jc w:val="center"/>
        <w:rPr>
          <w:b/>
        </w:rPr>
      </w:pPr>
    </w:p>
    <w:p w:rsidR="00FA06AF" w:rsidRDefault="00FA06AF" w:rsidP="005D10CC">
      <w:pPr>
        <w:jc w:val="center"/>
        <w:rPr>
          <w:b/>
        </w:rPr>
      </w:pPr>
    </w:p>
    <w:p w:rsidR="00FA06AF" w:rsidRDefault="00FA06AF" w:rsidP="005D10CC">
      <w:pPr>
        <w:jc w:val="center"/>
        <w:rPr>
          <w:b/>
        </w:rPr>
      </w:pPr>
    </w:p>
    <w:p w:rsidR="00FA06AF" w:rsidRDefault="00FA06AF" w:rsidP="005D10CC">
      <w:pPr>
        <w:jc w:val="center"/>
        <w:rPr>
          <w:b/>
        </w:rPr>
      </w:pPr>
    </w:p>
    <w:p w:rsidR="005D10CC" w:rsidRPr="00FA06AF" w:rsidRDefault="005D10CC" w:rsidP="005D10CC">
      <w:pPr>
        <w:jc w:val="center"/>
        <w:rPr>
          <w:b/>
          <w:sz w:val="40"/>
          <w:szCs w:val="40"/>
        </w:rPr>
      </w:pPr>
      <w:r w:rsidRPr="00FA06AF">
        <w:rPr>
          <w:b/>
          <w:sz w:val="40"/>
          <w:szCs w:val="40"/>
        </w:rPr>
        <w:t>Benchmarking the NMU Road Map to 2015</w:t>
      </w:r>
    </w:p>
    <w:p w:rsidR="008B52E7" w:rsidRDefault="008B52E7" w:rsidP="005D10CC">
      <w:pPr>
        <w:jc w:val="center"/>
        <w:rPr>
          <w:b/>
          <w:sz w:val="28"/>
          <w:szCs w:val="28"/>
        </w:rPr>
      </w:pPr>
    </w:p>
    <w:p w:rsidR="008B52E7" w:rsidRDefault="008B52E7" w:rsidP="005D10CC">
      <w:pPr>
        <w:jc w:val="center"/>
        <w:rPr>
          <w:b/>
          <w:sz w:val="28"/>
          <w:szCs w:val="28"/>
        </w:rPr>
      </w:pPr>
    </w:p>
    <w:p w:rsidR="005D10CC" w:rsidRPr="00FA06AF" w:rsidRDefault="005D10CC" w:rsidP="005D10CC">
      <w:pPr>
        <w:jc w:val="center"/>
        <w:rPr>
          <w:b/>
          <w:sz w:val="28"/>
          <w:szCs w:val="28"/>
        </w:rPr>
      </w:pPr>
      <w:r w:rsidRPr="00FA06AF">
        <w:rPr>
          <w:b/>
          <w:sz w:val="28"/>
          <w:szCs w:val="28"/>
        </w:rPr>
        <w:t>Final Report</w:t>
      </w:r>
    </w:p>
    <w:p w:rsidR="005D10CC" w:rsidRPr="00FA06AF" w:rsidRDefault="005D10CC" w:rsidP="005D10CC">
      <w:pPr>
        <w:jc w:val="center"/>
        <w:rPr>
          <w:b/>
          <w:sz w:val="28"/>
          <w:szCs w:val="28"/>
        </w:rPr>
      </w:pPr>
      <w:r w:rsidRPr="00FA06AF">
        <w:rPr>
          <w:b/>
          <w:sz w:val="28"/>
          <w:szCs w:val="28"/>
        </w:rPr>
        <w:t>September 14, 2009</w:t>
      </w:r>
    </w:p>
    <w:p w:rsidR="005D10CC" w:rsidRPr="00DC17ED" w:rsidRDefault="005D10CC" w:rsidP="005D10CC">
      <w:pPr>
        <w:jc w:val="center"/>
        <w:rPr>
          <w:b/>
        </w:rPr>
      </w:pPr>
    </w:p>
    <w:p w:rsidR="00FA06AF" w:rsidRDefault="00FA06AF">
      <w:pPr>
        <w:rPr>
          <w:b/>
        </w:rPr>
      </w:pPr>
      <w:r>
        <w:rPr>
          <w:b/>
        </w:rPr>
        <w:br w:type="page"/>
      </w:r>
    </w:p>
    <w:p w:rsidR="005D10CC" w:rsidRPr="00DC17ED" w:rsidRDefault="005D10CC" w:rsidP="005D10CC">
      <w:pPr>
        <w:jc w:val="center"/>
        <w:rPr>
          <w:b/>
        </w:rPr>
      </w:pPr>
      <w:r w:rsidRPr="00DC17ED">
        <w:rPr>
          <w:b/>
        </w:rPr>
        <w:lastRenderedPageBreak/>
        <w:t>Committee Chair: Terrance L. Seethoff</w:t>
      </w:r>
    </w:p>
    <w:p w:rsidR="005D10CC" w:rsidRPr="00DC17ED" w:rsidRDefault="005D10CC" w:rsidP="005D10CC">
      <w:pPr>
        <w:jc w:val="center"/>
        <w:rPr>
          <w:b/>
        </w:rPr>
      </w:pPr>
      <w:r w:rsidRPr="00DC17ED">
        <w:rPr>
          <w:b/>
        </w:rPr>
        <w:t>Committee Members:</w:t>
      </w:r>
    </w:p>
    <w:p w:rsidR="005D10CC" w:rsidRPr="005D10CC" w:rsidRDefault="005D10CC" w:rsidP="005D10CC">
      <w:pPr>
        <w:spacing w:before="100" w:beforeAutospacing="1" w:after="100" w:afterAutospacing="1"/>
        <w:ind w:left="360"/>
        <w:rPr>
          <w:rFonts w:eastAsia="Times New Roman"/>
          <w:b/>
          <w:sz w:val="22"/>
        </w:rPr>
      </w:pPr>
      <w:r w:rsidRPr="005D10CC">
        <w:rPr>
          <w:rFonts w:eastAsia="Times New Roman"/>
          <w:b/>
          <w:sz w:val="22"/>
        </w:rPr>
        <w:t>Innovation</w:t>
      </w:r>
    </w:p>
    <w:p w:rsidR="005D10CC" w:rsidRPr="005D10CC" w:rsidRDefault="005D10CC" w:rsidP="005D10CC">
      <w:pPr>
        <w:numPr>
          <w:ilvl w:val="0"/>
          <w:numId w:val="1"/>
        </w:numPr>
        <w:spacing w:before="100" w:beforeAutospacing="1" w:after="100" w:afterAutospacing="1"/>
        <w:rPr>
          <w:rFonts w:eastAsia="Times New Roman"/>
          <w:sz w:val="22"/>
        </w:rPr>
      </w:pPr>
      <w:r w:rsidRPr="005D10CC">
        <w:rPr>
          <w:rFonts w:eastAsia="Times New Roman"/>
          <w:sz w:val="22"/>
        </w:rPr>
        <w:t>Andy Poe, Chair, Academic Senate and Associate Professor, Mathematics</w:t>
      </w:r>
    </w:p>
    <w:p w:rsidR="005D10CC" w:rsidRPr="005D10CC" w:rsidRDefault="005D10CC" w:rsidP="005D10CC">
      <w:pPr>
        <w:numPr>
          <w:ilvl w:val="0"/>
          <w:numId w:val="1"/>
        </w:numPr>
        <w:spacing w:before="100" w:beforeAutospacing="1" w:after="100" w:afterAutospacing="1"/>
        <w:rPr>
          <w:rFonts w:eastAsia="Times New Roman"/>
          <w:sz w:val="22"/>
        </w:rPr>
      </w:pPr>
      <w:r w:rsidRPr="005D10CC">
        <w:rPr>
          <w:rFonts w:eastAsia="Times New Roman"/>
          <w:sz w:val="22"/>
        </w:rPr>
        <w:t>Martha Haynes, Director, Foundation</w:t>
      </w:r>
    </w:p>
    <w:p w:rsidR="005D10CC" w:rsidRPr="005D10CC" w:rsidRDefault="005D10CC" w:rsidP="005D10CC">
      <w:pPr>
        <w:numPr>
          <w:ilvl w:val="0"/>
          <w:numId w:val="1"/>
        </w:numPr>
        <w:spacing w:before="100" w:beforeAutospacing="1" w:after="100" w:afterAutospacing="1"/>
        <w:rPr>
          <w:rFonts w:eastAsia="Times New Roman"/>
          <w:sz w:val="22"/>
        </w:rPr>
      </w:pPr>
      <w:r w:rsidRPr="005D10CC">
        <w:rPr>
          <w:rFonts w:eastAsia="Times New Roman"/>
          <w:sz w:val="22"/>
        </w:rPr>
        <w:t>Paul Lang, Dean, College of Professional Studies</w:t>
      </w:r>
    </w:p>
    <w:p w:rsidR="005D10CC" w:rsidRPr="005D10CC" w:rsidRDefault="005D10CC" w:rsidP="005D10CC">
      <w:pPr>
        <w:numPr>
          <w:ilvl w:val="0"/>
          <w:numId w:val="1"/>
        </w:numPr>
        <w:spacing w:before="100" w:beforeAutospacing="1" w:after="100" w:afterAutospacing="1"/>
        <w:rPr>
          <w:rFonts w:eastAsia="Times New Roman"/>
          <w:sz w:val="22"/>
        </w:rPr>
      </w:pPr>
      <w:r w:rsidRPr="005D10CC">
        <w:rPr>
          <w:rFonts w:eastAsia="Times New Roman"/>
          <w:sz w:val="22"/>
        </w:rPr>
        <w:t>Ann Sherman, Director, Human Resources</w:t>
      </w:r>
    </w:p>
    <w:p w:rsidR="005D10CC" w:rsidRPr="005D10CC" w:rsidRDefault="005D10CC" w:rsidP="005D10CC">
      <w:pPr>
        <w:numPr>
          <w:ilvl w:val="0"/>
          <w:numId w:val="1"/>
        </w:numPr>
        <w:spacing w:before="100" w:beforeAutospacing="1" w:after="100" w:afterAutospacing="1"/>
        <w:rPr>
          <w:rFonts w:eastAsia="Times New Roman"/>
          <w:sz w:val="22"/>
        </w:rPr>
      </w:pPr>
      <w:r w:rsidRPr="005D10CC">
        <w:rPr>
          <w:rFonts w:eastAsia="Times New Roman"/>
          <w:sz w:val="22"/>
        </w:rPr>
        <w:t>Dave Maki, Chief Information Officer</w:t>
      </w:r>
    </w:p>
    <w:p w:rsidR="005D10CC" w:rsidRPr="005D10CC" w:rsidRDefault="005D10CC" w:rsidP="005D10CC">
      <w:pPr>
        <w:numPr>
          <w:ilvl w:val="0"/>
          <w:numId w:val="1"/>
        </w:numPr>
        <w:spacing w:before="100" w:beforeAutospacing="1" w:after="100" w:afterAutospacing="1"/>
        <w:rPr>
          <w:rFonts w:eastAsia="Times New Roman"/>
          <w:sz w:val="22"/>
        </w:rPr>
      </w:pPr>
      <w:r w:rsidRPr="005D10CC">
        <w:rPr>
          <w:rFonts w:eastAsia="Times New Roman"/>
          <w:sz w:val="22"/>
        </w:rPr>
        <w:t>Andrew Smentkowski, Associate Director for Research and Development</w:t>
      </w:r>
    </w:p>
    <w:p w:rsidR="005D10CC" w:rsidRPr="005D10CC" w:rsidRDefault="005D10CC" w:rsidP="005D10CC">
      <w:pPr>
        <w:spacing w:before="100" w:beforeAutospacing="1" w:after="100" w:afterAutospacing="1"/>
        <w:ind w:left="360"/>
        <w:rPr>
          <w:rFonts w:eastAsia="Times New Roman"/>
          <w:b/>
          <w:sz w:val="22"/>
        </w:rPr>
      </w:pPr>
      <w:r w:rsidRPr="005D10CC">
        <w:rPr>
          <w:rFonts w:eastAsia="Times New Roman"/>
          <w:b/>
          <w:sz w:val="22"/>
        </w:rPr>
        <w:t>Meaningful Lives</w:t>
      </w:r>
    </w:p>
    <w:p w:rsidR="005D10CC" w:rsidRPr="005D10CC" w:rsidRDefault="005D10CC" w:rsidP="005D10CC">
      <w:pPr>
        <w:numPr>
          <w:ilvl w:val="0"/>
          <w:numId w:val="1"/>
        </w:numPr>
        <w:spacing w:before="100" w:beforeAutospacing="1" w:after="100" w:afterAutospacing="1"/>
        <w:rPr>
          <w:rFonts w:eastAsia="Times New Roman"/>
          <w:sz w:val="22"/>
        </w:rPr>
      </w:pPr>
      <w:r w:rsidRPr="005D10CC">
        <w:rPr>
          <w:rFonts w:eastAsia="Times New Roman"/>
          <w:sz w:val="22"/>
        </w:rPr>
        <w:t>Mitch Klett, Chair, Liberal Studies Committee and Associate Professor, School of Education</w:t>
      </w:r>
    </w:p>
    <w:p w:rsidR="005D10CC" w:rsidRPr="005D10CC" w:rsidRDefault="005D10CC" w:rsidP="005D10CC">
      <w:pPr>
        <w:numPr>
          <w:ilvl w:val="0"/>
          <w:numId w:val="1"/>
        </w:numPr>
        <w:spacing w:before="100" w:beforeAutospacing="1" w:after="100" w:afterAutospacing="1"/>
        <w:rPr>
          <w:rFonts w:eastAsia="Times New Roman"/>
          <w:sz w:val="22"/>
        </w:rPr>
      </w:pPr>
      <w:r w:rsidRPr="005D10CC">
        <w:rPr>
          <w:rFonts w:eastAsia="Times New Roman"/>
          <w:sz w:val="22"/>
        </w:rPr>
        <w:t>Bill Bernard, Associate Provost for Student Affairs</w:t>
      </w:r>
    </w:p>
    <w:p w:rsidR="005D10CC" w:rsidRPr="005D10CC" w:rsidRDefault="005D10CC" w:rsidP="005D10CC">
      <w:pPr>
        <w:numPr>
          <w:ilvl w:val="0"/>
          <w:numId w:val="1"/>
        </w:numPr>
        <w:spacing w:before="100" w:beforeAutospacing="1" w:after="100" w:afterAutospacing="1"/>
        <w:rPr>
          <w:rFonts w:eastAsia="Times New Roman"/>
          <w:sz w:val="22"/>
        </w:rPr>
      </w:pPr>
      <w:r w:rsidRPr="005D10CC">
        <w:rPr>
          <w:rFonts w:eastAsia="Times New Roman"/>
          <w:sz w:val="22"/>
        </w:rPr>
        <w:t>Jim Gadzinski, Director, Academic and Career Advisement</w:t>
      </w:r>
    </w:p>
    <w:p w:rsidR="005D10CC" w:rsidRPr="005D10CC" w:rsidRDefault="005D10CC" w:rsidP="005D10CC">
      <w:pPr>
        <w:numPr>
          <w:ilvl w:val="0"/>
          <w:numId w:val="1"/>
        </w:numPr>
        <w:spacing w:before="100" w:beforeAutospacing="1" w:after="100" w:afterAutospacing="1"/>
        <w:rPr>
          <w:rFonts w:eastAsia="Times New Roman"/>
          <w:sz w:val="22"/>
        </w:rPr>
      </w:pPr>
      <w:r w:rsidRPr="005D10CC">
        <w:rPr>
          <w:rFonts w:eastAsia="Times New Roman"/>
          <w:sz w:val="22"/>
        </w:rPr>
        <w:t>April Lindala, Director, Center for Native American Studies</w:t>
      </w:r>
    </w:p>
    <w:p w:rsidR="005D10CC" w:rsidRPr="005D10CC" w:rsidRDefault="005D10CC" w:rsidP="005D10CC">
      <w:pPr>
        <w:numPr>
          <w:ilvl w:val="0"/>
          <w:numId w:val="1"/>
        </w:numPr>
        <w:spacing w:before="100" w:beforeAutospacing="1" w:after="100" w:afterAutospacing="1"/>
        <w:rPr>
          <w:rFonts w:eastAsia="Times New Roman"/>
          <w:sz w:val="22"/>
        </w:rPr>
      </w:pPr>
      <w:r w:rsidRPr="005D10CC">
        <w:rPr>
          <w:rFonts w:eastAsia="Times New Roman"/>
          <w:sz w:val="22"/>
        </w:rPr>
        <w:t>Mike Rotundo, Director, Financial Aid</w:t>
      </w:r>
    </w:p>
    <w:p w:rsidR="005D10CC" w:rsidRPr="005D10CC" w:rsidRDefault="005D10CC" w:rsidP="005D10CC">
      <w:pPr>
        <w:numPr>
          <w:ilvl w:val="0"/>
          <w:numId w:val="1"/>
        </w:numPr>
        <w:spacing w:before="100" w:beforeAutospacing="1" w:after="100" w:afterAutospacing="1"/>
        <w:rPr>
          <w:rFonts w:eastAsia="Times New Roman"/>
          <w:sz w:val="22"/>
        </w:rPr>
      </w:pPr>
      <w:r w:rsidRPr="005D10CC">
        <w:rPr>
          <w:rFonts w:eastAsia="Times New Roman"/>
          <w:sz w:val="22"/>
        </w:rPr>
        <w:t>Felicia Flack, Director, Support and Consulting Services</w:t>
      </w:r>
    </w:p>
    <w:p w:rsidR="005D10CC" w:rsidRPr="005D10CC" w:rsidRDefault="005D10CC" w:rsidP="005D10CC">
      <w:pPr>
        <w:numPr>
          <w:ilvl w:val="0"/>
          <w:numId w:val="1"/>
        </w:numPr>
        <w:spacing w:before="100" w:beforeAutospacing="1" w:after="100" w:afterAutospacing="1"/>
        <w:rPr>
          <w:rFonts w:eastAsia="Times New Roman"/>
          <w:sz w:val="22"/>
        </w:rPr>
      </w:pPr>
      <w:r w:rsidRPr="005D10CC">
        <w:rPr>
          <w:rFonts w:eastAsia="Times New Roman"/>
          <w:sz w:val="22"/>
        </w:rPr>
        <w:t>Michael Broadway, Interim Director, Honors Program</w:t>
      </w:r>
    </w:p>
    <w:p w:rsidR="005D10CC" w:rsidRPr="005D10CC" w:rsidRDefault="005D10CC" w:rsidP="005D10CC">
      <w:pPr>
        <w:numPr>
          <w:ilvl w:val="0"/>
          <w:numId w:val="1"/>
        </w:numPr>
        <w:spacing w:before="100" w:beforeAutospacing="1" w:after="100" w:afterAutospacing="1"/>
        <w:rPr>
          <w:rFonts w:eastAsia="Times New Roman"/>
          <w:sz w:val="22"/>
        </w:rPr>
      </w:pPr>
      <w:r w:rsidRPr="005D10CC">
        <w:rPr>
          <w:rFonts w:eastAsia="Times New Roman"/>
          <w:sz w:val="22"/>
        </w:rPr>
        <w:t>Judy Puncochar, Chair, Teaching and Learning Advisory Committee</w:t>
      </w:r>
    </w:p>
    <w:p w:rsidR="005D10CC" w:rsidRPr="005D10CC" w:rsidRDefault="005D10CC" w:rsidP="005D10CC">
      <w:pPr>
        <w:spacing w:before="100" w:beforeAutospacing="1" w:after="100" w:afterAutospacing="1"/>
        <w:ind w:left="360"/>
        <w:rPr>
          <w:rFonts w:eastAsia="Times New Roman"/>
          <w:sz w:val="22"/>
        </w:rPr>
      </w:pPr>
      <w:r w:rsidRPr="005D10CC">
        <w:rPr>
          <w:rFonts w:eastAsia="Times New Roman"/>
          <w:b/>
          <w:sz w:val="22"/>
        </w:rPr>
        <w:t>Leveraging Campus Attributes</w:t>
      </w:r>
    </w:p>
    <w:p w:rsidR="005D10CC" w:rsidRPr="005D10CC" w:rsidRDefault="005D10CC" w:rsidP="00AC7D8B">
      <w:pPr>
        <w:numPr>
          <w:ilvl w:val="0"/>
          <w:numId w:val="2"/>
        </w:numPr>
        <w:spacing w:before="100" w:beforeAutospacing="1" w:after="100" w:afterAutospacing="1"/>
        <w:rPr>
          <w:rFonts w:eastAsia="Times New Roman"/>
          <w:sz w:val="22"/>
        </w:rPr>
      </w:pPr>
      <w:r w:rsidRPr="005D10CC">
        <w:rPr>
          <w:rFonts w:eastAsia="Times New Roman"/>
          <w:sz w:val="22"/>
        </w:rPr>
        <w:t>Art Gischia, Associate Vice President for Business and Auxiliary Services</w:t>
      </w:r>
    </w:p>
    <w:p w:rsidR="005D10CC" w:rsidRPr="005D10CC" w:rsidRDefault="005D10CC" w:rsidP="00AC7D8B">
      <w:pPr>
        <w:numPr>
          <w:ilvl w:val="0"/>
          <w:numId w:val="2"/>
        </w:numPr>
        <w:spacing w:before="100" w:beforeAutospacing="1" w:after="100" w:afterAutospacing="1"/>
        <w:rPr>
          <w:rFonts w:eastAsia="Times New Roman"/>
          <w:sz w:val="22"/>
        </w:rPr>
      </w:pPr>
      <w:r w:rsidRPr="005D10CC">
        <w:rPr>
          <w:rFonts w:eastAsia="Times New Roman"/>
          <w:sz w:val="22"/>
        </w:rPr>
        <w:t>Darlene Walch, Dean, Academic Information Services</w:t>
      </w:r>
    </w:p>
    <w:p w:rsidR="005D10CC" w:rsidRPr="005D10CC" w:rsidRDefault="005D10CC" w:rsidP="00AC7D8B">
      <w:pPr>
        <w:numPr>
          <w:ilvl w:val="0"/>
          <w:numId w:val="2"/>
        </w:numPr>
        <w:spacing w:before="100" w:beforeAutospacing="1" w:after="100" w:afterAutospacing="1"/>
        <w:rPr>
          <w:rFonts w:eastAsia="Times New Roman"/>
          <w:sz w:val="22"/>
        </w:rPr>
      </w:pPr>
      <w:r w:rsidRPr="005D10CC">
        <w:rPr>
          <w:rFonts w:eastAsia="Times New Roman"/>
          <w:sz w:val="22"/>
        </w:rPr>
        <w:t>Eric Smith, Director, Broadcasting and Audio Visual Services</w:t>
      </w:r>
    </w:p>
    <w:p w:rsidR="005D10CC" w:rsidRPr="005D10CC" w:rsidRDefault="005D10CC" w:rsidP="00AC7D8B">
      <w:pPr>
        <w:numPr>
          <w:ilvl w:val="0"/>
          <w:numId w:val="2"/>
        </w:numPr>
        <w:spacing w:before="100" w:beforeAutospacing="1" w:after="100" w:afterAutospacing="1"/>
        <w:rPr>
          <w:rFonts w:eastAsia="Times New Roman"/>
          <w:sz w:val="22"/>
        </w:rPr>
      </w:pPr>
      <w:r w:rsidRPr="005D10CC">
        <w:rPr>
          <w:rFonts w:eastAsia="Times New Roman"/>
          <w:sz w:val="22"/>
        </w:rPr>
        <w:t>John Anderton, Interim Head, Geography</w:t>
      </w:r>
    </w:p>
    <w:p w:rsidR="005D10CC" w:rsidRPr="005D10CC" w:rsidRDefault="005D10CC" w:rsidP="00AC7D8B">
      <w:pPr>
        <w:numPr>
          <w:ilvl w:val="0"/>
          <w:numId w:val="2"/>
        </w:numPr>
        <w:spacing w:before="100" w:beforeAutospacing="1" w:after="100" w:afterAutospacing="1"/>
        <w:rPr>
          <w:rFonts w:eastAsia="Times New Roman"/>
          <w:sz w:val="22"/>
        </w:rPr>
      </w:pPr>
      <w:r w:rsidRPr="005D10CC">
        <w:rPr>
          <w:rFonts w:eastAsia="Times New Roman"/>
          <w:sz w:val="22"/>
        </w:rPr>
        <w:t>Dan Truckey, Director, Beaumier Museum</w:t>
      </w:r>
    </w:p>
    <w:p w:rsidR="005D10CC" w:rsidRPr="005D10CC" w:rsidRDefault="005D10CC" w:rsidP="00AC7D8B">
      <w:pPr>
        <w:numPr>
          <w:ilvl w:val="0"/>
          <w:numId w:val="2"/>
        </w:numPr>
        <w:spacing w:before="100" w:beforeAutospacing="1" w:after="100" w:afterAutospacing="1"/>
        <w:rPr>
          <w:rFonts w:eastAsia="Times New Roman"/>
          <w:sz w:val="22"/>
        </w:rPr>
      </w:pPr>
      <w:r w:rsidRPr="005D10CC">
        <w:rPr>
          <w:rFonts w:eastAsia="Times New Roman"/>
          <w:sz w:val="22"/>
        </w:rPr>
        <w:t>Michael Cinelli, Associate Dean and Director, School of Art and Design</w:t>
      </w:r>
    </w:p>
    <w:p w:rsidR="005D10CC" w:rsidRPr="005D10CC" w:rsidRDefault="005D10CC" w:rsidP="00AC7D8B">
      <w:pPr>
        <w:numPr>
          <w:ilvl w:val="0"/>
          <w:numId w:val="2"/>
        </w:numPr>
        <w:spacing w:before="100" w:beforeAutospacing="1" w:after="100" w:afterAutospacing="1"/>
        <w:rPr>
          <w:rFonts w:eastAsia="Times New Roman"/>
          <w:sz w:val="22"/>
        </w:rPr>
      </w:pPr>
      <w:r w:rsidRPr="005D10CC">
        <w:rPr>
          <w:rFonts w:eastAsia="Times New Roman"/>
          <w:sz w:val="22"/>
        </w:rPr>
        <w:t>Sam Graci, Chair, EPC and Professor, College of Business</w:t>
      </w:r>
    </w:p>
    <w:p w:rsidR="005D10CC" w:rsidRPr="005D10CC" w:rsidRDefault="005D10CC" w:rsidP="005D10CC">
      <w:pPr>
        <w:spacing w:before="100" w:beforeAutospacing="1" w:after="100" w:afterAutospacing="1"/>
        <w:ind w:left="360"/>
        <w:rPr>
          <w:rFonts w:eastAsia="Times New Roman"/>
          <w:b/>
          <w:sz w:val="22"/>
        </w:rPr>
      </w:pPr>
      <w:r w:rsidRPr="005D10CC">
        <w:rPr>
          <w:rFonts w:eastAsia="Times New Roman"/>
          <w:b/>
          <w:sz w:val="22"/>
        </w:rPr>
        <w:t>Community Engagement</w:t>
      </w:r>
    </w:p>
    <w:p w:rsidR="005D10CC" w:rsidRPr="005D10CC" w:rsidRDefault="005D10CC" w:rsidP="00AC7D8B">
      <w:pPr>
        <w:numPr>
          <w:ilvl w:val="0"/>
          <w:numId w:val="2"/>
        </w:numPr>
        <w:spacing w:before="100" w:beforeAutospacing="1" w:after="100" w:afterAutospacing="1"/>
        <w:rPr>
          <w:rFonts w:eastAsia="Times New Roman"/>
          <w:sz w:val="22"/>
        </w:rPr>
      </w:pPr>
      <w:r w:rsidRPr="005D10CC">
        <w:rPr>
          <w:rFonts w:eastAsia="Times New Roman"/>
          <w:sz w:val="22"/>
        </w:rPr>
        <w:t>Dave Bonsall, Director, Student Enrichment</w:t>
      </w:r>
    </w:p>
    <w:p w:rsidR="005D10CC" w:rsidRPr="005D10CC" w:rsidRDefault="005D10CC" w:rsidP="00AC7D8B">
      <w:pPr>
        <w:numPr>
          <w:ilvl w:val="0"/>
          <w:numId w:val="2"/>
        </w:numPr>
        <w:spacing w:before="100" w:beforeAutospacing="1" w:after="100" w:afterAutospacing="1"/>
        <w:rPr>
          <w:rFonts w:eastAsia="Times New Roman"/>
          <w:sz w:val="22"/>
        </w:rPr>
      </w:pPr>
      <w:r w:rsidRPr="005D10CC">
        <w:rPr>
          <w:rFonts w:eastAsia="Times New Roman"/>
          <w:sz w:val="22"/>
        </w:rPr>
        <w:t>Rachel Harris, Associate Director, Student Enrichment; Superior Edge</w:t>
      </w:r>
    </w:p>
    <w:p w:rsidR="005D10CC" w:rsidRPr="005D10CC" w:rsidRDefault="005D10CC" w:rsidP="00AC7D8B">
      <w:pPr>
        <w:numPr>
          <w:ilvl w:val="0"/>
          <w:numId w:val="2"/>
        </w:numPr>
        <w:spacing w:before="100" w:beforeAutospacing="1" w:after="100" w:afterAutospacing="1"/>
        <w:rPr>
          <w:rFonts w:eastAsia="Times New Roman"/>
          <w:sz w:val="22"/>
        </w:rPr>
      </w:pPr>
      <w:r w:rsidRPr="005D10CC">
        <w:rPr>
          <w:rFonts w:eastAsia="Times New Roman"/>
          <w:sz w:val="22"/>
        </w:rPr>
        <w:t>Charles Ganzert, Professor, CAPS</w:t>
      </w:r>
    </w:p>
    <w:p w:rsidR="005D10CC" w:rsidRPr="005D10CC" w:rsidRDefault="005D10CC" w:rsidP="00AC7D8B">
      <w:pPr>
        <w:numPr>
          <w:ilvl w:val="0"/>
          <w:numId w:val="2"/>
        </w:numPr>
        <w:spacing w:before="100" w:beforeAutospacing="1" w:after="100" w:afterAutospacing="1"/>
        <w:rPr>
          <w:rFonts w:eastAsia="Times New Roman"/>
          <w:sz w:val="22"/>
        </w:rPr>
      </w:pPr>
      <w:r w:rsidRPr="005D10CC">
        <w:rPr>
          <w:rFonts w:eastAsia="Times New Roman"/>
          <w:sz w:val="22"/>
        </w:rPr>
        <w:t>Brian Cherry, Department Head, Political Science and Public Administration</w:t>
      </w:r>
    </w:p>
    <w:p w:rsidR="005D10CC" w:rsidRPr="005D10CC" w:rsidRDefault="005D10CC" w:rsidP="00AC7D8B">
      <w:pPr>
        <w:numPr>
          <w:ilvl w:val="0"/>
          <w:numId w:val="2"/>
        </w:numPr>
        <w:spacing w:before="100" w:beforeAutospacing="1" w:after="100" w:afterAutospacing="1"/>
        <w:rPr>
          <w:rFonts w:eastAsia="Times New Roman"/>
          <w:sz w:val="22"/>
        </w:rPr>
      </w:pPr>
      <w:r w:rsidRPr="005D10CC">
        <w:rPr>
          <w:rFonts w:eastAsia="Times New Roman"/>
          <w:sz w:val="22"/>
        </w:rPr>
        <w:t>Tawni Ferrarini, Professor and Sam Cohodas Chair</w:t>
      </w:r>
    </w:p>
    <w:p w:rsidR="005D10CC" w:rsidRPr="005D10CC" w:rsidRDefault="005D10CC" w:rsidP="00AC7D8B">
      <w:pPr>
        <w:numPr>
          <w:ilvl w:val="0"/>
          <w:numId w:val="2"/>
        </w:numPr>
        <w:spacing w:before="100" w:beforeAutospacing="1" w:after="100" w:afterAutospacing="1"/>
        <w:rPr>
          <w:rFonts w:eastAsia="Times New Roman"/>
          <w:sz w:val="22"/>
        </w:rPr>
      </w:pPr>
      <w:r w:rsidRPr="005D10CC">
        <w:rPr>
          <w:rFonts w:eastAsia="Times New Roman"/>
          <w:sz w:val="22"/>
        </w:rPr>
        <w:t>Amy Clickner, Chief Executive Officer, Lake Superior Community Partnership</w:t>
      </w:r>
    </w:p>
    <w:p w:rsidR="005D10CC" w:rsidRPr="005D10CC" w:rsidRDefault="005D10CC" w:rsidP="00AC7D8B">
      <w:pPr>
        <w:numPr>
          <w:ilvl w:val="0"/>
          <w:numId w:val="2"/>
        </w:numPr>
        <w:spacing w:before="100" w:beforeAutospacing="1" w:after="100" w:afterAutospacing="1"/>
        <w:rPr>
          <w:rFonts w:eastAsia="Times New Roman"/>
          <w:sz w:val="22"/>
        </w:rPr>
      </w:pPr>
      <w:r w:rsidRPr="005D10CC">
        <w:rPr>
          <w:rFonts w:eastAsia="Times New Roman"/>
          <w:sz w:val="22"/>
        </w:rPr>
        <w:t>Tim Hilton, Assistant Professor, Sociology/Social Work</w:t>
      </w:r>
    </w:p>
    <w:p w:rsidR="005D10CC" w:rsidRPr="005D10CC" w:rsidRDefault="005D10CC" w:rsidP="00AC7D8B">
      <w:pPr>
        <w:numPr>
          <w:ilvl w:val="0"/>
          <w:numId w:val="2"/>
        </w:numPr>
        <w:spacing w:before="100" w:beforeAutospacing="1" w:after="100" w:afterAutospacing="1"/>
        <w:rPr>
          <w:rFonts w:eastAsia="Times New Roman"/>
          <w:sz w:val="22"/>
        </w:rPr>
      </w:pPr>
      <w:r w:rsidRPr="005D10CC">
        <w:rPr>
          <w:rFonts w:eastAsia="Times New Roman"/>
          <w:sz w:val="22"/>
        </w:rPr>
        <w:t>Cameron Hadley, Program Coordinator, Continuing Education</w:t>
      </w:r>
    </w:p>
    <w:p w:rsidR="00FA06AF" w:rsidRDefault="00FA06AF">
      <w:pPr>
        <w:rPr>
          <w:sz w:val="36"/>
          <w:szCs w:val="36"/>
        </w:rPr>
      </w:pPr>
      <w:r>
        <w:rPr>
          <w:sz w:val="36"/>
          <w:szCs w:val="36"/>
        </w:rPr>
        <w:br w:type="page"/>
      </w:r>
    </w:p>
    <w:p w:rsidR="007A4E35" w:rsidRPr="007A4E35" w:rsidRDefault="007A4E35" w:rsidP="007A4E35">
      <w:pPr>
        <w:ind w:left="360"/>
        <w:jc w:val="center"/>
        <w:rPr>
          <w:sz w:val="36"/>
          <w:szCs w:val="36"/>
        </w:rPr>
      </w:pPr>
      <w:r w:rsidRPr="007A4E35">
        <w:rPr>
          <w:sz w:val="36"/>
          <w:szCs w:val="36"/>
        </w:rPr>
        <w:lastRenderedPageBreak/>
        <w:t>Benchmarking the NMU Road Map to 2015</w:t>
      </w:r>
    </w:p>
    <w:p w:rsidR="00854C36" w:rsidRDefault="00854C36" w:rsidP="00DC17ED">
      <w:pPr>
        <w:spacing w:before="100" w:beforeAutospacing="1" w:after="100" w:afterAutospacing="1"/>
        <w:rPr>
          <w:rFonts w:eastAsia="Times New Roman"/>
          <w:b/>
          <w:sz w:val="28"/>
          <w:szCs w:val="28"/>
        </w:rPr>
      </w:pPr>
    </w:p>
    <w:p w:rsidR="00886ABE" w:rsidRPr="00854C36" w:rsidRDefault="00886ABE" w:rsidP="00DC17ED">
      <w:pPr>
        <w:spacing w:before="100" w:beforeAutospacing="1" w:after="100" w:afterAutospacing="1"/>
        <w:rPr>
          <w:rFonts w:eastAsia="Times New Roman"/>
          <w:b/>
          <w:sz w:val="28"/>
          <w:szCs w:val="28"/>
        </w:rPr>
      </w:pPr>
      <w:r w:rsidRPr="00854C36">
        <w:rPr>
          <w:rFonts w:eastAsia="Times New Roman"/>
          <w:b/>
          <w:sz w:val="28"/>
          <w:szCs w:val="28"/>
        </w:rPr>
        <w:t>Introduction</w:t>
      </w:r>
    </w:p>
    <w:p w:rsidR="00C12174" w:rsidRDefault="002B77C7" w:rsidP="00C12174">
      <w:r w:rsidRPr="00C12174">
        <w:t xml:space="preserve">The Road Map to 2015 </w:t>
      </w:r>
      <w:r w:rsidR="00C12174" w:rsidRPr="00C12174">
        <w:t>is the framework that guides Northern Michigan University’s strategic planning.  Quoting,</w:t>
      </w:r>
    </w:p>
    <w:p w:rsidR="002B77C7" w:rsidRPr="00C12174" w:rsidRDefault="00C12174" w:rsidP="00C12174">
      <w:r w:rsidRPr="00C12174">
        <w:t xml:space="preserve"> </w:t>
      </w:r>
    </w:p>
    <w:p w:rsidR="00C12174" w:rsidRPr="00C12174" w:rsidRDefault="00C12174" w:rsidP="00C12174">
      <w:pPr>
        <w:ind w:left="720"/>
      </w:pPr>
      <w:r w:rsidRPr="00C12174">
        <w:t xml:space="preserve">“The Road Map is and will be an evolving document. But it must also provide </w:t>
      </w:r>
      <w:r w:rsidRPr="00307FB1">
        <w:rPr>
          <w:i/>
        </w:rPr>
        <w:t>benchmarks</w:t>
      </w:r>
      <w:r w:rsidRPr="00C12174">
        <w:t xml:space="preserve"> by which to guide our decision making and our work with students. The Road Map doesn't define specific times, dollars or locations; but like the plan for the physical campus, it identifies opportunities and challenges and will help us avoid distractions along the way.”</w:t>
      </w:r>
    </w:p>
    <w:p w:rsidR="00C12174" w:rsidRDefault="00C12174" w:rsidP="00C12174"/>
    <w:p w:rsidR="00C12174" w:rsidRPr="00C12174" w:rsidRDefault="00C12174" w:rsidP="00C12174">
      <w:r w:rsidRPr="00C12174">
        <w:t xml:space="preserve">The Road Map is organized around four themes, and each </w:t>
      </w:r>
      <w:r w:rsidR="00307FB1">
        <w:t>theme</w:t>
      </w:r>
      <w:r w:rsidRPr="00C12174">
        <w:t xml:space="preserve"> has goals and priorities.  The Road Map</w:t>
      </w:r>
      <w:r w:rsidR="00307FB1">
        <w:t xml:space="preserve"> itself</w:t>
      </w:r>
      <w:r w:rsidRPr="00C12174">
        <w:t xml:space="preserve"> does </w:t>
      </w:r>
      <w:r w:rsidRPr="00C12174">
        <w:rPr>
          <w:i/>
        </w:rPr>
        <w:t>not</w:t>
      </w:r>
      <w:r w:rsidRPr="00C12174">
        <w:t xml:space="preserve"> </w:t>
      </w:r>
      <w:r>
        <w:t>contain</w:t>
      </w:r>
      <w:r w:rsidRPr="00C12174">
        <w:t xml:space="preserve"> benchmarks,</w:t>
      </w:r>
      <w:r>
        <w:t xml:space="preserve"> however, and the purpose of this Action Project is to create these </w:t>
      </w:r>
      <w:r w:rsidR="00307FB1">
        <w:t>measures</w:t>
      </w:r>
      <w:r>
        <w:t>.</w:t>
      </w:r>
      <w:r w:rsidR="00307FB1">
        <w:t xml:space="preserve">  We presented this Action Project to </w:t>
      </w:r>
      <w:r w:rsidR="006E54AB">
        <w:t>the campus</w:t>
      </w:r>
      <w:r w:rsidR="00307FB1">
        <w:t xml:space="preserve"> with this goal:</w:t>
      </w:r>
    </w:p>
    <w:p w:rsidR="002B77C7" w:rsidRPr="00C12174" w:rsidRDefault="002B77C7" w:rsidP="00C12174"/>
    <w:p w:rsidR="005D10CC" w:rsidRPr="00C12174" w:rsidRDefault="00307FB1" w:rsidP="00307FB1">
      <w:pPr>
        <w:ind w:left="720"/>
      </w:pPr>
      <w:r>
        <w:t>“</w:t>
      </w:r>
      <w:r w:rsidR="005D10CC" w:rsidRPr="00C12174">
        <w:t>The Road Map to 2015, our academic and university strategic plan, was introduced in March 2008.  This Action Project will assign benchmark measurements to the goals and priorities described in the Road Map.  These internally and externally defined benchmarks will be used to evaluate progress towards achieving these new initiatives, ensuring that measurement is conducted, analyzed and used.  The project will involve input from all units across campus into our institution-wide strategic plan, and will help NMU refine its process for implementing university initiatives.</w:t>
      </w:r>
      <w:r>
        <w:t>”</w:t>
      </w:r>
    </w:p>
    <w:p w:rsidR="005D10CC" w:rsidRPr="00C12174" w:rsidRDefault="005D10CC" w:rsidP="00C12174"/>
    <w:p w:rsidR="005D10CC" w:rsidRPr="00C12174" w:rsidRDefault="005D10CC" w:rsidP="00C12174"/>
    <w:p w:rsidR="005D10CC" w:rsidRDefault="00E075E9" w:rsidP="00C12174">
      <w:r>
        <w:rPr>
          <w:noProof/>
        </w:rPr>
        <w:drawing>
          <wp:anchor distT="0" distB="0" distL="114300" distR="114300" simplePos="0" relativeHeight="251660288" behindDoc="0" locked="0" layoutInCell="1" allowOverlap="1">
            <wp:simplePos x="0" y="0"/>
            <wp:positionH relativeFrom="column">
              <wp:posOffset>3476625</wp:posOffset>
            </wp:positionH>
            <wp:positionV relativeFrom="paragraph">
              <wp:posOffset>273685</wp:posOffset>
            </wp:positionV>
            <wp:extent cx="752475" cy="742950"/>
            <wp:effectExtent l="19050" t="0" r="9525" b="0"/>
            <wp:wrapSquare wrapText="bothSides"/>
            <wp:docPr id="5" name="Picture 1"/>
            <wp:cNvGraphicFramePr/>
            <a:graphic xmlns:a="http://schemas.openxmlformats.org/drawingml/2006/main">
              <a:graphicData uri="http://schemas.openxmlformats.org/drawingml/2006/picture">
                <pic:pic xmlns:pic="http://schemas.openxmlformats.org/drawingml/2006/picture">
                  <pic:nvPicPr>
                    <pic:cNvPr id="20482" name="Picture 2"/>
                    <pic:cNvPicPr>
                      <a:picLocks noChangeAspect="1" noChangeArrowheads="1"/>
                    </pic:cNvPicPr>
                  </pic:nvPicPr>
                  <pic:blipFill>
                    <a:blip r:embed="rId8" cstate="print"/>
                    <a:srcRect/>
                    <a:stretch>
                      <a:fillRect/>
                    </a:stretch>
                  </pic:blipFill>
                  <pic:spPr bwMode="auto">
                    <a:xfrm>
                      <a:off x="0" y="0"/>
                      <a:ext cx="752475" cy="742950"/>
                    </a:xfrm>
                    <a:prstGeom prst="rect">
                      <a:avLst/>
                    </a:prstGeom>
                    <a:noFill/>
                    <a:ln w="9525">
                      <a:noFill/>
                      <a:miter lim="800000"/>
                      <a:headEnd/>
                      <a:tailEnd/>
                    </a:ln>
                    <a:effectLst/>
                  </pic:spPr>
                </pic:pic>
              </a:graphicData>
            </a:graphic>
          </wp:anchor>
        </w:drawing>
      </w:r>
      <w:r w:rsidR="00886ABE">
        <w:t>Though the use of the term “benchmark” is common in describing elements of the planning cycle, there are related, but distinct interpretations:</w:t>
      </w:r>
    </w:p>
    <w:p w:rsidR="00886ABE" w:rsidRDefault="00886ABE" w:rsidP="00C12174"/>
    <w:p w:rsidR="00886ABE" w:rsidRPr="00886ABE" w:rsidRDefault="00886ABE" w:rsidP="00AC7D8B">
      <w:pPr>
        <w:pStyle w:val="ListParagraph"/>
        <w:numPr>
          <w:ilvl w:val="0"/>
          <w:numId w:val="3"/>
        </w:numPr>
      </w:pPr>
      <w:r>
        <w:rPr>
          <w:i w:val="0"/>
        </w:rPr>
        <w:t>A benchmark is where we are.</w:t>
      </w:r>
      <w:r w:rsidR="00E075E9" w:rsidRPr="00E075E9">
        <w:rPr>
          <w:rFonts w:eastAsiaTheme="minorHAnsi"/>
          <w:i w:val="0"/>
          <w:noProof/>
          <w:szCs w:val="22"/>
        </w:rPr>
        <w:t xml:space="preserve"> </w:t>
      </w:r>
    </w:p>
    <w:p w:rsidR="00886ABE" w:rsidRPr="00886ABE" w:rsidRDefault="00886ABE" w:rsidP="00AC7D8B">
      <w:pPr>
        <w:pStyle w:val="ListParagraph"/>
        <w:numPr>
          <w:ilvl w:val="0"/>
          <w:numId w:val="3"/>
        </w:numPr>
      </w:pPr>
      <w:r>
        <w:rPr>
          <w:i w:val="0"/>
        </w:rPr>
        <w:t>A benchmark is where we want to go.</w:t>
      </w:r>
    </w:p>
    <w:p w:rsidR="00886ABE" w:rsidRDefault="00886ABE" w:rsidP="00886ABE"/>
    <w:p w:rsidR="00886ABE" w:rsidRDefault="00886ABE" w:rsidP="00886ABE">
      <w:r>
        <w:t>The charge to the Benchmark Action Project focuses on the former; we are asked to “</w:t>
      </w:r>
      <w:r w:rsidRPr="00C12174">
        <w:t>assign benchmark measurements to the goals and priorities described in the Road Map</w:t>
      </w:r>
      <w:r>
        <w:t>.”  The work-product of this Action project moves us a crucial step closer to fully functioning planning cycle</w:t>
      </w:r>
      <w:r w:rsidR="00BA7044">
        <w:t>s</w:t>
      </w:r>
      <w:r>
        <w:t>:</w:t>
      </w:r>
    </w:p>
    <w:p w:rsidR="00886ABE" w:rsidRDefault="00886ABE" w:rsidP="00886ABE"/>
    <w:p w:rsidR="00886ABE" w:rsidRPr="00DC17ED" w:rsidRDefault="00886ABE" w:rsidP="00AC7D8B">
      <w:pPr>
        <w:pStyle w:val="ListParagraph"/>
        <w:numPr>
          <w:ilvl w:val="0"/>
          <w:numId w:val="4"/>
        </w:numPr>
        <w:rPr>
          <w:i w:val="0"/>
        </w:rPr>
      </w:pPr>
      <w:r w:rsidRPr="00DC17ED">
        <w:rPr>
          <w:i w:val="0"/>
        </w:rPr>
        <w:t>Articulate Vision and Goals</w:t>
      </w:r>
    </w:p>
    <w:p w:rsidR="00886ABE" w:rsidRPr="00DC17ED" w:rsidRDefault="00886ABE" w:rsidP="00AC7D8B">
      <w:pPr>
        <w:pStyle w:val="ListParagraph"/>
        <w:numPr>
          <w:ilvl w:val="0"/>
          <w:numId w:val="4"/>
        </w:numPr>
        <w:rPr>
          <w:i w:val="0"/>
        </w:rPr>
      </w:pPr>
      <w:r w:rsidRPr="00DC17ED">
        <w:rPr>
          <w:i w:val="0"/>
        </w:rPr>
        <w:t>Develop Strategic Priorities</w:t>
      </w:r>
    </w:p>
    <w:p w:rsidR="00886ABE" w:rsidRPr="00CB459D" w:rsidRDefault="00886ABE" w:rsidP="00AC7D8B">
      <w:pPr>
        <w:pStyle w:val="ListParagraph"/>
        <w:numPr>
          <w:ilvl w:val="0"/>
          <w:numId w:val="4"/>
        </w:numPr>
        <w:rPr>
          <w:b/>
          <w:i w:val="0"/>
        </w:rPr>
      </w:pPr>
      <w:r w:rsidRPr="00CB459D">
        <w:rPr>
          <w:b/>
          <w:i w:val="0"/>
        </w:rPr>
        <w:t>Create Assessment Measures (Benchmarks)</w:t>
      </w:r>
    </w:p>
    <w:p w:rsidR="00886ABE" w:rsidRPr="00DC17ED" w:rsidRDefault="00886ABE" w:rsidP="00AC7D8B">
      <w:pPr>
        <w:pStyle w:val="ListParagraph"/>
        <w:numPr>
          <w:ilvl w:val="0"/>
          <w:numId w:val="4"/>
        </w:numPr>
        <w:rPr>
          <w:i w:val="0"/>
        </w:rPr>
      </w:pPr>
      <w:r w:rsidRPr="00DC17ED">
        <w:rPr>
          <w:i w:val="0"/>
        </w:rPr>
        <w:t>Set target for the Assessment Measures</w:t>
      </w:r>
    </w:p>
    <w:p w:rsidR="00886ABE" w:rsidRPr="00DC17ED" w:rsidRDefault="00886ABE" w:rsidP="00AC7D8B">
      <w:pPr>
        <w:pStyle w:val="ListParagraph"/>
        <w:numPr>
          <w:ilvl w:val="0"/>
          <w:numId w:val="4"/>
        </w:numPr>
        <w:rPr>
          <w:i w:val="0"/>
        </w:rPr>
      </w:pPr>
      <w:r w:rsidRPr="00DC17ED">
        <w:rPr>
          <w:i w:val="0"/>
        </w:rPr>
        <w:t>Create Actions to Achieve the Goals and Priorities</w:t>
      </w:r>
    </w:p>
    <w:p w:rsidR="00886ABE" w:rsidRDefault="00886ABE" w:rsidP="00AC7D8B">
      <w:pPr>
        <w:pStyle w:val="ListParagraph"/>
        <w:numPr>
          <w:ilvl w:val="0"/>
          <w:numId w:val="4"/>
        </w:numPr>
        <w:rPr>
          <w:i w:val="0"/>
        </w:rPr>
      </w:pPr>
      <w:r w:rsidRPr="00DC17ED">
        <w:rPr>
          <w:i w:val="0"/>
        </w:rPr>
        <w:t>Assess Progress Utilizing the Assessment Measures</w:t>
      </w:r>
    </w:p>
    <w:p w:rsidR="00DC17ED" w:rsidRDefault="00DC17ED" w:rsidP="00AC7D8B">
      <w:pPr>
        <w:pStyle w:val="ListParagraph"/>
        <w:numPr>
          <w:ilvl w:val="0"/>
          <w:numId w:val="4"/>
        </w:numPr>
        <w:rPr>
          <w:i w:val="0"/>
        </w:rPr>
      </w:pPr>
      <w:r>
        <w:rPr>
          <w:i w:val="0"/>
        </w:rPr>
        <w:t>Revise and go to Steps 1, 2, 3 or 4 as Appropriate</w:t>
      </w:r>
    </w:p>
    <w:p w:rsidR="00DC17ED" w:rsidRDefault="00DC17ED" w:rsidP="00DC17ED"/>
    <w:p w:rsidR="00DC17ED" w:rsidRDefault="00DC17ED" w:rsidP="00DC17ED"/>
    <w:p w:rsidR="00DC17ED" w:rsidRDefault="00DC17ED" w:rsidP="00DC17ED">
      <w:pPr>
        <w:rPr>
          <w:b/>
        </w:rPr>
      </w:pPr>
      <w:r>
        <w:rPr>
          <w:b/>
        </w:rPr>
        <w:tab/>
      </w:r>
    </w:p>
    <w:p w:rsidR="00DC17ED" w:rsidRPr="00854C36" w:rsidRDefault="00DC17ED" w:rsidP="00DC17ED">
      <w:pPr>
        <w:rPr>
          <w:b/>
          <w:sz w:val="28"/>
          <w:szCs w:val="28"/>
        </w:rPr>
      </w:pPr>
      <w:r w:rsidRPr="00854C36">
        <w:rPr>
          <w:b/>
          <w:sz w:val="28"/>
          <w:szCs w:val="28"/>
        </w:rPr>
        <w:t>Principles</w:t>
      </w:r>
    </w:p>
    <w:p w:rsidR="00DC17ED" w:rsidRDefault="00DC17ED" w:rsidP="00DC17ED">
      <w:pPr>
        <w:rPr>
          <w:b/>
        </w:rPr>
      </w:pPr>
    </w:p>
    <w:p w:rsidR="00DC17ED" w:rsidRDefault="00DC17ED" w:rsidP="00DC17ED">
      <w:r>
        <w:t xml:space="preserve">The Benchmark Working Committees were primarily concerned with developing measures for each of the four Road Map Themes.  As is reported in a subsequent section, the </w:t>
      </w:r>
      <w:r w:rsidR="00BE5197">
        <w:t>committees succeeded in their primary tasks, but as the work was progressing, a set of principles emerged that helped structure the effort.</w:t>
      </w:r>
    </w:p>
    <w:p w:rsidR="00BE5197" w:rsidRDefault="00BE5197" w:rsidP="00DC17ED"/>
    <w:p w:rsidR="00281C67" w:rsidRPr="00F85597" w:rsidRDefault="00BE5197" w:rsidP="00BE5197">
      <w:pPr>
        <w:rPr>
          <w:b/>
        </w:rPr>
      </w:pPr>
      <w:r w:rsidRPr="00BE5197">
        <w:rPr>
          <w:b/>
        </w:rPr>
        <w:t>Principle One:</w:t>
      </w:r>
      <w:r w:rsidR="00F85597">
        <w:rPr>
          <w:b/>
        </w:rPr>
        <w:t xml:space="preserve"> </w:t>
      </w:r>
      <w:r w:rsidRPr="00F85597">
        <w:rPr>
          <w:b/>
          <w:i/>
        </w:rPr>
        <w:t>Benchmarks need to become an integral part of the University’s planning processes.</w:t>
      </w:r>
    </w:p>
    <w:p w:rsidR="00281C67" w:rsidRDefault="00281C67" w:rsidP="00BE5197"/>
    <w:p w:rsidR="00AF27BD" w:rsidRDefault="00BE5197" w:rsidP="00BE5197">
      <w:r w:rsidRPr="00BE5197">
        <w:t xml:space="preserve"> </w:t>
      </w:r>
      <w:r w:rsidR="006E54AB">
        <w:t xml:space="preserve">The University has numerous planning procedures in place.  The efficacy of these processes is best tested with a consistent set of benchmarks that will confirm (or not) the effects of </w:t>
      </w:r>
      <w:r w:rsidR="00AF27BD">
        <w:t>the strategies we adopt.  We have a rich store of internal data to support longitudinal studies, and reports from these are regularly produced.  However, we need to take care that we can explain causal relations between our actions and desired outcome</w:t>
      </w:r>
      <w:r w:rsidR="00A13BCD">
        <w:t>s using a consistent set of benchmarks.</w:t>
      </w:r>
    </w:p>
    <w:p w:rsidR="00A13BCD" w:rsidRDefault="00A13BCD" w:rsidP="00BE5197"/>
    <w:p w:rsidR="00A13BCD" w:rsidRDefault="008A3CDE" w:rsidP="00BE5197">
      <w:r>
        <w:t xml:space="preserve">Michigan has a well-developed repository for recording individual university benchmark values over a comprehensive set of enrollment and financial variables.  </w:t>
      </w:r>
      <w:r w:rsidR="00D52352">
        <w:t>National comparative data is available at IPEDS.  While t</w:t>
      </w:r>
      <w:r>
        <w:t>he university relies on these for establishing our position relative to a set of comprehensive peers, additional work can be done in this area.</w:t>
      </w:r>
    </w:p>
    <w:p w:rsidR="00AF27BD" w:rsidRDefault="00AF27BD" w:rsidP="00BE5197"/>
    <w:p w:rsidR="00976BEF" w:rsidRPr="00A13BCD" w:rsidRDefault="00AF27BD" w:rsidP="00BE5197">
      <w:r>
        <w:t xml:space="preserve"> </w:t>
      </w:r>
      <w:r w:rsidR="00BE5197" w:rsidRPr="00BE5197">
        <w:rPr>
          <w:b/>
        </w:rPr>
        <w:t>Principle Two:</w:t>
      </w:r>
      <w:r w:rsidR="00F85597">
        <w:rPr>
          <w:b/>
        </w:rPr>
        <w:t xml:space="preserve"> </w:t>
      </w:r>
      <w:r w:rsidR="00BE5197" w:rsidRPr="00F85597">
        <w:rPr>
          <w:b/>
          <w:i/>
        </w:rPr>
        <w:t>Benchmarks need to become part of the University’s public statement of accountability.</w:t>
      </w:r>
    </w:p>
    <w:p w:rsidR="0032467B" w:rsidRDefault="0032467B" w:rsidP="00BE5197"/>
    <w:p w:rsidR="0032467B" w:rsidRDefault="0032467B" w:rsidP="0032467B">
      <w:pPr>
        <w:ind w:left="360"/>
      </w:pPr>
      <w:r>
        <w:t xml:space="preserve">Many universities have voluntarily agreed to publicly share the internal measures that represent state of the institution. The </w:t>
      </w:r>
      <w:hyperlink r:id="rId9" w:history="1">
        <w:r w:rsidRPr="00F85597">
          <w:rPr>
            <w:rStyle w:val="Hyperlink"/>
            <w:i/>
          </w:rPr>
          <w:t>Voluntary System of Accountability Program</w:t>
        </w:r>
      </w:hyperlink>
      <w:r w:rsidR="002A5ECB">
        <w:t xml:space="preserve"> is a national standard sponsored by AASCU (American Association of State Colleges and Universities) and A-P-L-U (Association of Public Land-grant Universities)</w:t>
      </w:r>
      <w:r>
        <w:t xml:space="preserve"> </w:t>
      </w:r>
      <w:r w:rsidR="002A5ECB">
        <w:t>for creating these public reports.  By creating a common template, prospective students and their families are able to make sensible comparisons between universities.</w:t>
      </w:r>
    </w:p>
    <w:p w:rsidR="002A5ECB" w:rsidRDefault="002A5ECB" w:rsidP="0032467B">
      <w:pPr>
        <w:ind w:left="360"/>
      </w:pPr>
    </w:p>
    <w:p w:rsidR="002A5ECB" w:rsidRPr="00281C67" w:rsidRDefault="00F85597" w:rsidP="007A4E35">
      <w:pPr>
        <w:ind w:left="360"/>
      </w:pPr>
      <w:r>
        <w:t xml:space="preserve">Northern Michigan University is </w:t>
      </w:r>
      <w:r w:rsidR="007A4E35">
        <w:t xml:space="preserve">a participant in the Program, and is developing its formulation of the template.  </w:t>
      </w:r>
      <w:r w:rsidR="002A5ECB">
        <w:t>The templates typically include the following information</w:t>
      </w:r>
    </w:p>
    <w:p w:rsidR="0032467B" w:rsidRPr="00281C67" w:rsidRDefault="0032467B" w:rsidP="0032467B">
      <w:pPr>
        <w:ind w:left="360"/>
      </w:pPr>
      <w:r>
        <w:rPr>
          <w:noProof/>
        </w:rPr>
        <w:drawing>
          <wp:anchor distT="0" distB="0" distL="114300" distR="114300" simplePos="0" relativeHeight="251658240" behindDoc="1" locked="0" layoutInCell="1" allowOverlap="1">
            <wp:simplePos x="0" y="0"/>
            <wp:positionH relativeFrom="column">
              <wp:posOffset>3552825</wp:posOffset>
            </wp:positionH>
            <wp:positionV relativeFrom="paragraph">
              <wp:posOffset>145415</wp:posOffset>
            </wp:positionV>
            <wp:extent cx="2495550" cy="2009775"/>
            <wp:effectExtent l="19050" t="0" r="0" b="0"/>
            <wp:wrapTight wrapText="bothSides">
              <wp:wrapPolygon edited="0">
                <wp:start x="495" y="409"/>
                <wp:lineTo x="-165" y="2866"/>
                <wp:lineTo x="-165" y="21293"/>
                <wp:lineTo x="19456" y="21293"/>
                <wp:lineTo x="20281" y="21293"/>
                <wp:lineTo x="20776" y="21293"/>
                <wp:lineTo x="21435" y="20474"/>
                <wp:lineTo x="21435" y="3685"/>
                <wp:lineTo x="21270" y="1024"/>
                <wp:lineTo x="21105" y="409"/>
                <wp:lineTo x="495" y="409"/>
              </wp:wrapPolygon>
            </wp:wrapTight>
            <wp:docPr id="1"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5863596" cy="4738146"/>
                      <a:chOff x="1642677" y="1944242"/>
                      <a:chExt cx="5863596" cy="4738146"/>
                    </a:xfrm>
                  </a:grpSpPr>
                  <a:grpSp>
                    <a:nvGrpSpPr>
                      <a:cNvPr id="8" name="Group 7"/>
                      <a:cNvGrpSpPr/>
                    </a:nvGrpSpPr>
                    <a:grpSpPr>
                      <a:xfrm>
                        <a:off x="1642677" y="1944242"/>
                        <a:ext cx="5863596" cy="4738146"/>
                        <a:chOff x="646387" y="220717"/>
                        <a:chExt cx="8213834" cy="6637283"/>
                      </a:xfrm>
                      <a:effectLst>
                        <a:outerShdw blurRad="254000" dist="254000" dir="18900000" algn="bl" rotWithShape="0">
                          <a:prstClr val="black">
                            <a:alpha val="40000"/>
                          </a:prstClr>
                        </a:outerShdw>
                      </a:effectLst>
                    </a:grpSpPr>
                    <a:pic>
                      <a:nvPicPr>
                        <a:cNvPr id="4098" name="Picture 2"/>
                        <a:cNvPicPr>
                          <a:picLocks noChangeAspect="1" noChangeArrowheads="1"/>
                        </a:cNvPicPr>
                      </a:nvPicPr>
                      <a:blipFill>
                        <a:blip r:embed="rId10"/>
                        <a:srcRect l="9440" t="5379" r="23190" b="7517"/>
                        <a:stretch>
                          <a:fillRect/>
                        </a:stretch>
                      </a:blipFill>
                      <a:spPr bwMode="auto">
                        <a:xfrm>
                          <a:off x="646387" y="220717"/>
                          <a:ext cx="8213834" cy="6637283"/>
                        </a:xfrm>
                        <a:prstGeom prst="rect">
                          <a:avLst/>
                        </a:prstGeom>
                        <a:solidFill>
                          <a:srgbClr val="368E47"/>
                        </a:solidFill>
                        <a:ln w="9525">
                          <a:noFill/>
                          <a:miter lim="800000"/>
                          <a:headEnd/>
                          <a:tailEnd/>
                        </a:ln>
                      </a:spPr>
                    </a:pic>
                    <a:pic>
                      <a:nvPicPr>
                        <a:cNvPr id="4099" name="Picture 3"/>
                        <a:cNvPicPr>
                          <a:picLocks noChangeAspect="1" noChangeArrowheads="1"/>
                        </a:cNvPicPr>
                      </a:nvPicPr>
                      <a:blipFill>
                        <a:blip r:embed="rId11" cstate="print"/>
                        <a:srcRect l="6028" t="4369" r="8102" b="5503"/>
                        <a:stretch>
                          <a:fillRect/>
                        </a:stretch>
                      </a:blipFill>
                      <a:spPr bwMode="auto">
                        <a:xfrm>
                          <a:off x="4247164" y="5004239"/>
                          <a:ext cx="1582556" cy="1215586"/>
                        </a:xfrm>
                        <a:prstGeom prst="rect">
                          <a:avLst/>
                        </a:prstGeom>
                        <a:noFill/>
                        <a:ln w="9525">
                          <a:noFill/>
                          <a:miter lim="800000"/>
                          <a:headEnd/>
                          <a:tailEnd/>
                        </a:ln>
                      </a:spPr>
                    </a:pic>
                    <a:sp>
                      <a:nvSpPr>
                        <a:cNvPr id="5" name="TextBox 4"/>
                        <a:cNvSpPr txBox="1"/>
                      </a:nvSpPr>
                      <a:spPr>
                        <a:xfrm>
                          <a:off x="5810251" y="4823126"/>
                          <a:ext cx="2657700" cy="1425996"/>
                        </a:xfrm>
                        <a:prstGeom prst="rect">
                          <a:avLst/>
                        </a:prstGeom>
                        <a:solidFill>
                          <a:srgbClr val="2E963F"/>
                        </a:solidFill>
                      </a:spPr>
                      <a:txSp>
                        <a:txBody>
                          <a:bodyPr wrap="square" rtlCol="0" anchor="ctr" anchorCtr="1">
                            <a:no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dirty="0" smtClean="0">
                              <a:solidFill>
                                <a:schemeClr val="bg1"/>
                              </a:solidFill>
                            </a:endParaRPr>
                          </a:p>
                          <a:p>
                            <a:r>
                              <a:rPr lang="en-US" dirty="0" smtClean="0">
                                <a:solidFill>
                                  <a:schemeClr val="bg1"/>
                                </a:solidFill>
                              </a:rPr>
                              <a:t>NMU Accountability</a:t>
                            </a:r>
                          </a:p>
                          <a:p>
                            <a:endParaRPr lang="en-US" dirty="0">
                              <a:solidFill>
                                <a:schemeClr val="bg1"/>
                              </a:solidFill>
                            </a:endParaRPr>
                          </a:p>
                        </a:txBody>
                        <a:useSpRect/>
                      </a:txSp>
                    </a:sp>
                  </a:grpSp>
                </lc:lockedCanvas>
              </a:graphicData>
            </a:graphic>
          </wp:anchor>
        </w:drawing>
      </w:r>
    </w:p>
    <w:p w:rsidR="002A5ECB" w:rsidRPr="002A5ECB" w:rsidRDefault="002A5ECB" w:rsidP="00AC7D8B">
      <w:pPr>
        <w:pStyle w:val="ListParagraph"/>
        <w:numPr>
          <w:ilvl w:val="0"/>
          <w:numId w:val="5"/>
        </w:numPr>
        <w:ind w:left="1080"/>
        <w:rPr>
          <w:b/>
          <w:i w:val="0"/>
        </w:rPr>
      </w:pPr>
      <w:r w:rsidRPr="002A5ECB">
        <w:rPr>
          <w:b/>
          <w:i w:val="0"/>
        </w:rPr>
        <w:t>Student/Family Information</w:t>
      </w:r>
    </w:p>
    <w:p w:rsidR="0032467B" w:rsidRPr="007A4E35" w:rsidRDefault="0032467B" w:rsidP="00AC7D8B">
      <w:pPr>
        <w:pStyle w:val="ListParagraph"/>
        <w:numPr>
          <w:ilvl w:val="1"/>
          <w:numId w:val="5"/>
        </w:numPr>
        <w:rPr>
          <w:i w:val="0"/>
        </w:rPr>
      </w:pPr>
      <w:r w:rsidRPr="007A4E35">
        <w:rPr>
          <w:i w:val="0"/>
        </w:rPr>
        <w:t xml:space="preserve">Characteristics of the Student Body  (e.g., percent of full-time/part-time, gender and ethnic distribution, average age), </w:t>
      </w:r>
    </w:p>
    <w:p w:rsidR="0032467B" w:rsidRPr="007A4E35" w:rsidRDefault="0032467B" w:rsidP="00AC7D8B">
      <w:pPr>
        <w:pStyle w:val="ListParagraph"/>
        <w:numPr>
          <w:ilvl w:val="1"/>
          <w:numId w:val="5"/>
        </w:numPr>
        <w:rPr>
          <w:i w:val="0"/>
        </w:rPr>
      </w:pPr>
      <w:r w:rsidRPr="007A4E35">
        <w:rPr>
          <w:i w:val="0"/>
        </w:rPr>
        <w:t>Undergraduate Success and Progress</w:t>
      </w:r>
    </w:p>
    <w:p w:rsidR="0032467B" w:rsidRPr="007A4E35" w:rsidRDefault="0032467B" w:rsidP="00AC7D8B">
      <w:pPr>
        <w:pStyle w:val="ListParagraph"/>
        <w:numPr>
          <w:ilvl w:val="1"/>
          <w:numId w:val="5"/>
        </w:numPr>
        <w:rPr>
          <w:i w:val="0"/>
        </w:rPr>
      </w:pPr>
      <w:r w:rsidRPr="007A4E35">
        <w:rPr>
          <w:i w:val="0"/>
        </w:rPr>
        <w:t>Retention Rate</w:t>
      </w:r>
    </w:p>
    <w:p w:rsidR="0032467B" w:rsidRPr="007A4E35" w:rsidRDefault="0032467B" w:rsidP="00AC7D8B">
      <w:pPr>
        <w:pStyle w:val="ListParagraph"/>
        <w:numPr>
          <w:ilvl w:val="1"/>
          <w:numId w:val="5"/>
        </w:numPr>
        <w:rPr>
          <w:i w:val="0"/>
        </w:rPr>
      </w:pPr>
      <w:r w:rsidRPr="007A4E35">
        <w:rPr>
          <w:i w:val="0"/>
        </w:rPr>
        <w:t>Cost of Attendance and Financial Aid (e.g., tuition, scholarships, loans)</w:t>
      </w:r>
    </w:p>
    <w:p w:rsidR="0032467B" w:rsidRPr="007A4E35" w:rsidRDefault="0032467B" w:rsidP="00AC7D8B">
      <w:pPr>
        <w:pStyle w:val="ListParagraph"/>
        <w:numPr>
          <w:ilvl w:val="1"/>
          <w:numId w:val="5"/>
        </w:numPr>
        <w:rPr>
          <w:i w:val="0"/>
        </w:rPr>
      </w:pPr>
      <w:r w:rsidRPr="007A4E35">
        <w:rPr>
          <w:i w:val="0"/>
        </w:rPr>
        <w:lastRenderedPageBreak/>
        <w:t>Undergraduate Admissions (e.g., applied, admitted, enrolled, academic preparation)</w:t>
      </w:r>
    </w:p>
    <w:p w:rsidR="0032467B" w:rsidRPr="007A4E35" w:rsidRDefault="0032467B" w:rsidP="00AC7D8B">
      <w:pPr>
        <w:pStyle w:val="ListParagraph"/>
        <w:numPr>
          <w:ilvl w:val="1"/>
          <w:numId w:val="5"/>
        </w:numPr>
        <w:rPr>
          <w:i w:val="0"/>
        </w:rPr>
      </w:pPr>
      <w:r w:rsidRPr="007A4E35">
        <w:rPr>
          <w:i w:val="0"/>
        </w:rPr>
        <w:t>Degrees Awarded and Areas of Study</w:t>
      </w:r>
    </w:p>
    <w:p w:rsidR="002A5ECB" w:rsidRPr="007A4E35" w:rsidRDefault="002A5ECB" w:rsidP="00AC7D8B">
      <w:pPr>
        <w:pStyle w:val="ListParagraph"/>
        <w:numPr>
          <w:ilvl w:val="1"/>
          <w:numId w:val="5"/>
        </w:numPr>
        <w:rPr>
          <w:i w:val="0"/>
        </w:rPr>
      </w:pPr>
      <w:r w:rsidRPr="007A4E35">
        <w:rPr>
          <w:i w:val="0"/>
        </w:rPr>
        <w:t>Study</w:t>
      </w:r>
      <w:r w:rsidR="00F85597" w:rsidRPr="007A4E35">
        <w:rPr>
          <w:i w:val="0"/>
        </w:rPr>
        <w:t xml:space="preserve"> at the University (e.g., student faculty ratios, education of  the faculty, gender and ethnic distribution of the faculty)</w:t>
      </w:r>
    </w:p>
    <w:p w:rsidR="00F85597" w:rsidRPr="007A4E35" w:rsidRDefault="00F85597" w:rsidP="00AC7D8B">
      <w:pPr>
        <w:pStyle w:val="ListParagraph"/>
        <w:numPr>
          <w:ilvl w:val="1"/>
          <w:numId w:val="5"/>
        </w:numPr>
        <w:rPr>
          <w:i w:val="0"/>
        </w:rPr>
      </w:pPr>
      <w:r w:rsidRPr="007A4E35">
        <w:rPr>
          <w:i w:val="0"/>
        </w:rPr>
        <w:t>Student Housing</w:t>
      </w:r>
    </w:p>
    <w:p w:rsidR="00F85597" w:rsidRPr="007A4E35" w:rsidRDefault="00F85597" w:rsidP="00AC7D8B">
      <w:pPr>
        <w:pStyle w:val="ListParagraph"/>
        <w:numPr>
          <w:ilvl w:val="1"/>
          <w:numId w:val="5"/>
        </w:numPr>
        <w:rPr>
          <w:i w:val="0"/>
        </w:rPr>
      </w:pPr>
      <w:r w:rsidRPr="007A4E35">
        <w:rPr>
          <w:i w:val="0"/>
        </w:rPr>
        <w:t>Campus Safety</w:t>
      </w:r>
    </w:p>
    <w:p w:rsidR="00F85597" w:rsidRPr="007A4E35" w:rsidRDefault="00F85597" w:rsidP="00AC7D8B">
      <w:pPr>
        <w:pStyle w:val="ListParagraph"/>
        <w:numPr>
          <w:ilvl w:val="1"/>
          <w:numId w:val="5"/>
        </w:numPr>
        <w:rPr>
          <w:i w:val="0"/>
        </w:rPr>
      </w:pPr>
      <w:r w:rsidRPr="007A4E35">
        <w:rPr>
          <w:i w:val="0"/>
        </w:rPr>
        <w:t>Future plans of Bachelor’s Degree recipients</w:t>
      </w:r>
    </w:p>
    <w:p w:rsidR="00F85597" w:rsidRPr="007A4E35" w:rsidRDefault="00F85597" w:rsidP="00AC7D8B">
      <w:pPr>
        <w:pStyle w:val="ListParagraph"/>
        <w:numPr>
          <w:ilvl w:val="1"/>
          <w:numId w:val="5"/>
        </w:numPr>
        <w:rPr>
          <w:i w:val="0"/>
        </w:rPr>
      </w:pPr>
      <w:r w:rsidRPr="007A4E35">
        <w:rPr>
          <w:i w:val="0"/>
        </w:rPr>
        <w:t>Carnegie Classification of the University</w:t>
      </w:r>
    </w:p>
    <w:p w:rsidR="00F85597" w:rsidRPr="00F85597" w:rsidRDefault="00F85597" w:rsidP="00AC7D8B">
      <w:pPr>
        <w:pStyle w:val="ListParagraph"/>
        <w:numPr>
          <w:ilvl w:val="0"/>
          <w:numId w:val="5"/>
        </w:numPr>
        <w:rPr>
          <w:i w:val="0"/>
        </w:rPr>
      </w:pPr>
      <w:r>
        <w:rPr>
          <w:b/>
          <w:i w:val="0"/>
        </w:rPr>
        <w:t>Student Experience/Perceptions</w:t>
      </w:r>
    </w:p>
    <w:p w:rsidR="00F85597" w:rsidRPr="007A4E35" w:rsidRDefault="00F85597" w:rsidP="00AC7D8B">
      <w:pPr>
        <w:pStyle w:val="ListParagraph"/>
        <w:numPr>
          <w:ilvl w:val="1"/>
          <w:numId w:val="5"/>
        </w:numPr>
        <w:rPr>
          <w:i w:val="0"/>
        </w:rPr>
      </w:pPr>
      <w:r w:rsidRPr="007A4E35">
        <w:rPr>
          <w:i w:val="0"/>
        </w:rPr>
        <w:t>Group Learning Experience</w:t>
      </w:r>
    </w:p>
    <w:p w:rsidR="00F85597" w:rsidRPr="007A4E35" w:rsidRDefault="00F85597" w:rsidP="00AC7D8B">
      <w:pPr>
        <w:pStyle w:val="ListParagraph"/>
        <w:numPr>
          <w:ilvl w:val="1"/>
          <w:numId w:val="5"/>
        </w:numPr>
        <w:rPr>
          <w:i w:val="0"/>
        </w:rPr>
      </w:pPr>
      <w:r w:rsidRPr="007A4E35">
        <w:rPr>
          <w:i w:val="0"/>
        </w:rPr>
        <w:t>Active Learning Experiences</w:t>
      </w:r>
    </w:p>
    <w:p w:rsidR="00F85597" w:rsidRPr="007A4E35" w:rsidRDefault="00F85597" w:rsidP="00AC7D8B">
      <w:pPr>
        <w:pStyle w:val="ListParagraph"/>
        <w:numPr>
          <w:ilvl w:val="1"/>
          <w:numId w:val="5"/>
        </w:numPr>
        <w:rPr>
          <w:i w:val="0"/>
        </w:rPr>
      </w:pPr>
      <w:r w:rsidRPr="007A4E35">
        <w:rPr>
          <w:i w:val="0"/>
        </w:rPr>
        <w:t>Institutional Commitment to Student Success</w:t>
      </w:r>
    </w:p>
    <w:p w:rsidR="00F85597" w:rsidRPr="007A4E35" w:rsidRDefault="00F85597" w:rsidP="00AC7D8B">
      <w:pPr>
        <w:pStyle w:val="ListParagraph"/>
        <w:numPr>
          <w:ilvl w:val="1"/>
          <w:numId w:val="5"/>
        </w:numPr>
        <w:rPr>
          <w:i w:val="0"/>
        </w:rPr>
      </w:pPr>
      <w:r w:rsidRPr="007A4E35">
        <w:rPr>
          <w:i w:val="0"/>
        </w:rPr>
        <w:t>Student Interaction with Faculty and Staff</w:t>
      </w:r>
    </w:p>
    <w:p w:rsidR="00F85597" w:rsidRPr="007A4E35" w:rsidRDefault="00F85597" w:rsidP="00AC7D8B">
      <w:pPr>
        <w:pStyle w:val="ListParagraph"/>
        <w:numPr>
          <w:ilvl w:val="1"/>
          <w:numId w:val="5"/>
        </w:numPr>
        <w:rPr>
          <w:i w:val="0"/>
        </w:rPr>
      </w:pPr>
      <w:r w:rsidRPr="007A4E35">
        <w:rPr>
          <w:i w:val="0"/>
        </w:rPr>
        <w:t>Experience with Diverse Groups/Ideas</w:t>
      </w:r>
    </w:p>
    <w:p w:rsidR="00F85597" w:rsidRPr="007A4E35" w:rsidRDefault="00F85597" w:rsidP="00AC7D8B">
      <w:pPr>
        <w:pStyle w:val="ListParagraph"/>
        <w:numPr>
          <w:ilvl w:val="1"/>
          <w:numId w:val="5"/>
        </w:numPr>
        <w:rPr>
          <w:i w:val="0"/>
        </w:rPr>
      </w:pPr>
      <w:r w:rsidRPr="007A4E35">
        <w:rPr>
          <w:i w:val="0"/>
        </w:rPr>
        <w:t>Student Satisfaction</w:t>
      </w:r>
    </w:p>
    <w:p w:rsidR="00F85597" w:rsidRPr="00F85597" w:rsidRDefault="00F85597" w:rsidP="00AC7D8B">
      <w:pPr>
        <w:pStyle w:val="ListParagraph"/>
        <w:numPr>
          <w:ilvl w:val="0"/>
          <w:numId w:val="5"/>
        </w:numPr>
        <w:rPr>
          <w:i w:val="0"/>
        </w:rPr>
      </w:pPr>
      <w:r>
        <w:rPr>
          <w:b/>
          <w:i w:val="0"/>
        </w:rPr>
        <w:t>Student Learning Outcomes</w:t>
      </w:r>
    </w:p>
    <w:p w:rsidR="00F85597" w:rsidRDefault="00F85597" w:rsidP="00F85597">
      <w:pPr>
        <w:pStyle w:val="ListParagraph"/>
        <w:rPr>
          <w:i w:val="0"/>
        </w:rPr>
      </w:pPr>
    </w:p>
    <w:p w:rsidR="00BE5197" w:rsidRDefault="00BE5197" w:rsidP="00BE5197">
      <w:pPr>
        <w:rPr>
          <w:b/>
        </w:rPr>
      </w:pPr>
      <w:r w:rsidRPr="00BE5197">
        <w:rPr>
          <w:b/>
        </w:rPr>
        <w:t>Principle Three:</w:t>
      </w:r>
      <w:r w:rsidR="007A4E35">
        <w:rPr>
          <w:b/>
        </w:rPr>
        <w:t xml:space="preserve">  </w:t>
      </w:r>
      <w:r w:rsidRPr="007A4E35">
        <w:rPr>
          <w:b/>
          <w:i/>
        </w:rPr>
        <w:t>The collection, maintenance and publication of benchmarks must be routine and managed.</w:t>
      </w:r>
    </w:p>
    <w:p w:rsidR="004D4F93" w:rsidRDefault="004D4F93" w:rsidP="00BE5197">
      <w:pPr>
        <w:rPr>
          <w:b/>
        </w:rPr>
      </w:pPr>
    </w:p>
    <w:p w:rsidR="004D4F93" w:rsidRDefault="00854C36" w:rsidP="00BE5197">
      <w:r>
        <w:t>The University has invested in technology, both to support student learning and to automate work-flow and the dissemination of information.  We have the software tools to expedite the collection and publication of benchmarks.</w:t>
      </w:r>
    </w:p>
    <w:p w:rsidR="00854C36" w:rsidRDefault="00854C36" w:rsidP="00BE5197">
      <w:r>
        <w:rPr>
          <w:noProof/>
        </w:rPr>
        <w:drawing>
          <wp:anchor distT="0" distB="0" distL="114300" distR="114300" simplePos="0" relativeHeight="251659264" behindDoc="0" locked="0" layoutInCell="1" allowOverlap="1">
            <wp:simplePos x="0" y="0"/>
            <wp:positionH relativeFrom="column">
              <wp:posOffset>2805430</wp:posOffset>
            </wp:positionH>
            <wp:positionV relativeFrom="paragraph">
              <wp:posOffset>37465</wp:posOffset>
            </wp:positionV>
            <wp:extent cx="3451860" cy="1828800"/>
            <wp:effectExtent l="19050" t="0" r="0" b="0"/>
            <wp:wrapSquare wrapText="bothSides"/>
            <wp:docPr id="2" name="Picture 2" descr="bnchmk mgt"/>
            <wp:cNvGraphicFramePr/>
            <a:graphic xmlns:a="http://schemas.openxmlformats.org/drawingml/2006/main">
              <a:graphicData uri="http://schemas.openxmlformats.org/drawingml/2006/picture">
                <pic:pic xmlns:pic="http://schemas.openxmlformats.org/drawingml/2006/picture">
                  <pic:nvPicPr>
                    <pic:cNvPr id="2" name="Picture 1" descr="bnchmk mgt"/>
                    <pic:cNvPicPr/>
                  </pic:nvPicPr>
                  <pic:blipFill>
                    <a:blip r:embed="rId12"/>
                    <a:srcRect/>
                    <a:stretch>
                      <a:fillRect/>
                    </a:stretch>
                  </pic:blipFill>
                  <pic:spPr bwMode="auto">
                    <a:xfrm>
                      <a:off x="0" y="0"/>
                      <a:ext cx="3451860" cy="1828800"/>
                    </a:xfrm>
                    <a:prstGeom prst="rect">
                      <a:avLst/>
                    </a:prstGeom>
                    <a:noFill/>
                    <a:ln w="9525">
                      <a:noFill/>
                      <a:miter lim="800000"/>
                      <a:headEnd/>
                      <a:tailEnd/>
                    </a:ln>
                    <a:effectLst/>
                  </pic:spPr>
                </pic:pic>
              </a:graphicData>
            </a:graphic>
          </wp:anchor>
        </w:drawing>
      </w:r>
    </w:p>
    <w:p w:rsidR="00854C36" w:rsidRDefault="00854C36" w:rsidP="00BE5197">
      <w:r>
        <w:t>Benchmarks are driven by data, and there are a number of sources we will rely upon.  These include</w:t>
      </w:r>
    </w:p>
    <w:p w:rsidR="007E4A49" w:rsidRDefault="007E4A49" w:rsidP="00BE5197"/>
    <w:p w:rsidR="007E4A49" w:rsidRPr="007E4A49" w:rsidRDefault="007E4A49" w:rsidP="00AC7D8B">
      <w:pPr>
        <w:pStyle w:val="ListParagraph"/>
        <w:numPr>
          <w:ilvl w:val="0"/>
          <w:numId w:val="40"/>
        </w:numPr>
      </w:pPr>
      <w:r>
        <w:rPr>
          <w:i w:val="0"/>
        </w:rPr>
        <w:t>Banner: Northern’s repository of university data</w:t>
      </w:r>
    </w:p>
    <w:p w:rsidR="00854C36" w:rsidRPr="00854C36" w:rsidRDefault="00854C36" w:rsidP="00AC7D8B">
      <w:pPr>
        <w:pStyle w:val="ListParagraph"/>
        <w:numPr>
          <w:ilvl w:val="0"/>
          <w:numId w:val="40"/>
        </w:numPr>
      </w:pPr>
      <w:r>
        <w:rPr>
          <w:i w:val="0"/>
        </w:rPr>
        <w:t>HEIDI: Michigan’s repository of common university information</w:t>
      </w:r>
      <w:r w:rsidR="007E4A49">
        <w:rPr>
          <w:i w:val="0"/>
        </w:rPr>
        <w:t xml:space="preserve"> data</w:t>
      </w:r>
    </w:p>
    <w:p w:rsidR="00854C36" w:rsidRPr="007E4A49" w:rsidRDefault="00854C36" w:rsidP="00AC7D8B">
      <w:pPr>
        <w:pStyle w:val="ListParagraph"/>
        <w:numPr>
          <w:ilvl w:val="0"/>
          <w:numId w:val="40"/>
        </w:numPr>
      </w:pPr>
      <w:r>
        <w:rPr>
          <w:i w:val="0"/>
        </w:rPr>
        <w:t xml:space="preserve">IPEDS: </w:t>
      </w:r>
      <w:r w:rsidR="007E4A49">
        <w:rPr>
          <w:i w:val="0"/>
        </w:rPr>
        <w:t>Federal repository of common university information</w:t>
      </w:r>
    </w:p>
    <w:p w:rsidR="007E4A49" w:rsidRDefault="007E4A49" w:rsidP="007E4A49"/>
    <w:p w:rsidR="007E4A49" w:rsidRDefault="007E4A49" w:rsidP="007E4A49">
      <w:r>
        <w:t xml:space="preserve">Data from these disparate sources can be assembled in a single local data store and managed by </w:t>
      </w:r>
      <w:r w:rsidR="00E075E9">
        <w:t>AdIT (Administrative Information Technology) staff.  As the diagram suggests, some of the benchmark data would flow through our content management system to become part of our public statement of accountability.  Other benchmark data would feed various internal planning/review processes.</w:t>
      </w:r>
    </w:p>
    <w:p w:rsidR="00D52352" w:rsidRDefault="00D52352" w:rsidP="007E4A49"/>
    <w:p w:rsidR="003E37A7" w:rsidRDefault="00D52352" w:rsidP="007E4A49">
      <w:r>
        <w:t xml:space="preserve">Significantly, the University has already invested in the underlying software infrastructure, and our task ahead is to develop the interconnections that bring the various data streams together.  </w:t>
      </w:r>
      <w:r w:rsidR="00E075E9">
        <w:lastRenderedPageBreak/>
        <w:t xml:space="preserve">Once established, the workflow can automatically generate many of the benchmarks we have recommended.  </w:t>
      </w:r>
    </w:p>
    <w:p w:rsidR="003E37A7" w:rsidRDefault="003E37A7" w:rsidP="007E4A49"/>
    <w:p w:rsidR="003E37A7" w:rsidRDefault="003E37A7" w:rsidP="007E4A49">
      <w:r>
        <w:t xml:space="preserve">The </w:t>
      </w:r>
      <w:r w:rsidR="00603CCA">
        <w:t xml:space="preserve">design of the system will have to incorporate both passive and active elements.  By the former, we mean the traditional data store of benchmarks which end-users consult on an as needed basis.  The comprehensive compilation of academic measures maintained by Institutional Research is a good example of passive data as we intend the term here. We also need to develop active benchmarks that are automatically updated and broadcast to end users.  The </w:t>
      </w:r>
      <w:r w:rsidR="00D308EE">
        <w:t>regular update of energy use</w:t>
      </w:r>
      <w:r w:rsidR="00603CCA">
        <w:t xml:space="preserve"> is an example of an active benchmark as we intend the term here.</w:t>
      </w:r>
    </w:p>
    <w:p w:rsidR="00603CCA" w:rsidRDefault="00603CCA" w:rsidP="007E4A49"/>
    <w:p w:rsidR="00E075E9" w:rsidRDefault="003E37A7" w:rsidP="007E4A49">
      <w:r>
        <w:t>Th</w:t>
      </w:r>
      <w:r w:rsidR="00D308EE">
        <w:t>e benchmark workflow</w:t>
      </w:r>
      <w:r>
        <w:t xml:space="preserve"> project </w:t>
      </w:r>
      <w:r w:rsidR="00E075E9">
        <w:t>will require considerable design-time and regular maintenance.</w:t>
      </w:r>
    </w:p>
    <w:p w:rsidR="003E37A7" w:rsidRDefault="003E37A7" w:rsidP="007E4A49"/>
    <w:p w:rsidR="00A13BCD" w:rsidRDefault="00A13BCD" w:rsidP="007E4A49"/>
    <w:p w:rsidR="00A13BCD" w:rsidRPr="00854C36" w:rsidRDefault="003E37A7" w:rsidP="00A13BCD">
      <w:pPr>
        <w:rPr>
          <w:b/>
          <w:sz w:val="28"/>
          <w:szCs w:val="28"/>
        </w:rPr>
      </w:pPr>
      <w:r>
        <w:rPr>
          <w:b/>
          <w:sz w:val="28"/>
          <w:szCs w:val="28"/>
        </w:rPr>
        <w:t xml:space="preserve">The Benchmark Action Project </w:t>
      </w:r>
      <w:r w:rsidR="00A13BCD" w:rsidRPr="00854C36">
        <w:rPr>
          <w:b/>
          <w:sz w:val="28"/>
          <w:szCs w:val="28"/>
        </w:rPr>
        <w:t>Work Plan</w:t>
      </w:r>
    </w:p>
    <w:p w:rsidR="00A13BCD" w:rsidRDefault="00A13BCD" w:rsidP="00A13BCD">
      <w:pPr>
        <w:rPr>
          <w:b/>
        </w:rPr>
      </w:pPr>
    </w:p>
    <w:p w:rsidR="00A13BCD" w:rsidRDefault="00A13BCD" w:rsidP="00A13BCD">
      <w:r>
        <w:t xml:space="preserve">Benchmark Committees were formed for each of the four themes (Innovation, Meaningful Lives, Leveraging Campus Attributes and Community Engagement).  The themes were designed to be cross-cutting, and committee members were selected to represent the diversity in each theme.  </w:t>
      </w:r>
    </w:p>
    <w:p w:rsidR="00A13BCD" w:rsidRDefault="00A13BCD" w:rsidP="00A13BCD"/>
    <w:p w:rsidR="00A13BCD" w:rsidRDefault="00A13BCD" w:rsidP="00A13BCD">
      <w:r>
        <w:t xml:space="preserve">The work of the committees was supported with a </w:t>
      </w:r>
      <w:hyperlink r:id="rId13" w:history="1">
        <w:r w:rsidRPr="0077474E">
          <w:rPr>
            <w:rStyle w:val="Hyperlink"/>
          </w:rPr>
          <w:t>web site</w:t>
        </w:r>
      </w:hyperlink>
      <w:r>
        <w:t xml:space="preserve"> organized to present</w:t>
      </w:r>
    </w:p>
    <w:p w:rsidR="009003A4" w:rsidRDefault="009003A4" w:rsidP="00A13BCD"/>
    <w:p w:rsidR="00A13BCD" w:rsidRPr="00A13BCD" w:rsidRDefault="00A13BCD" w:rsidP="00AC7D8B">
      <w:pPr>
        <w:pStyle w:val="ListParagraph"/>
        <w:numPr>
          <w:ilvl w:val="0"/>
          <w:numId w:val="41"/>
        </w:numPr>
      </w:pPr>
      <w:r>
        <w:rPr>
          <w:i w:val="0"/>
        </w:rPr>
        <w:t>Data resources including especially web links to benchmarks used by peer and other universities</w:t>
      </w:r>
    </w:p>
    <w:p w:rsidR="00A13BCD" w:rsidRPr="00A13BCD" w:rsidRDefault="00A13BCD" w:rsidP="00AC7D8B">
      <w:pPr>
        <w:pStyle w:val="ListParagraph"/>
        <w:numPr>
          <w:ilvl w:val="0"/>
          <w:numId w:val="41"/>
        </w:numPr>
      </w:pPr>
      <w:r>
        <w:rPr>
          <w:i w:val="0"/>
        </w:rPr>
        <w:t>A summary of benchmarks as they were developed by the committees</w:t>
      </w:r>
    </w:p>
    <w:p w:rsidR="00A13BCD" w:rsidRPr="0077474E" w:rsidRDefault="00A13BCD" w:rsidP="00AC7D8B">
      <w:pPr>
        <w:pStyle w:val="ListParagraph"/>
        <w:numPr>
          <w:ilvl w:val="0"/>
          <w:numId w:val="41"/>
        </w:numPr>
      </w:pPr>
      <w:r>
        <w:rPr>
          <w:i w:val="0"/>
        </w:rPr>
        <w:t>Current values of the committees’ benchmarks in a graphical format</w:t>
      </w:r>
    </w:p>
    <w:p w:rsidR="0077474E" w:rsidRDefault="0077474E" w:rsidP="0077474E"/>
    <w:p w:rsidR="00A13BCD" w:rsidRDefault="0077474E" w:rsidP="00A13BCD">
      <w:r>
        <w:t>Each of the Benchmark Committees met weekly throughout the 2009 winter semester.  Collectively, the committees developed in excess of 100 benchmarks</w:t>
      </w:r>
      <w:r w:rsidR="00C841C2">
        <w:t>.  It is premature to refer to these as the definitive set of benchmarks; these will need to be integrated into planning processes and in so doing, the focus will refine the list and there will undoubtedly be additions and deletions.</w:t>
      </w:r>
    </w:p>
    <w:p w:rsidR="00C841C2" w:rsidRDefault="00C841C2" w:rsidP="00A13BCD"/>
    <w:p w:rsidR="00C841C2" w:rsidRDefault="00C841C2" w:rsidP="00A13BCD">
      <w:r>
        <w:t>A critical next step will be to create the data stores from which benchmark values can be computed.  A very substantial majority of these data already exist, and our challenge will be to organize them in a fashion that makes them intuitive t</w:t>
      </w:r>
      <w:r w:rsidR="00D308EE">
        <w:t>o use and relevant to our planning processes.</w:t>
      </w:r>
    </w:p>
    <w:p w:rsidR="00A13BCD" w:rsidRPr="00CB459D" w:rsidRDefault="00A13BCD" w:rsidP="00A13BCD"/>
    <w:p w:rsidR="00A13BCD" w:rsidRPr="007E4A49" w:rsidRDefault="00A13BCD" w:rsidP="007E4A49"/>
    <w:p w:rsidR="007E4A49" w:rsidRDefault="007E4A49" w:rsidP="007E4A49">
      <w:pPr>
        <w:ind w:left="360"/>
      </w:pPr>
    </w:p>
    <w:p w:rsidR="00854C36" w:rsidRPr="00854C36" w:rsidRDefault="00854C36" w:rsidP="00BE5197"/>
    <w:p w:rsidR="007A4E35" w:rsidRDefault="007A4E35" w:rsidP="00BE5197">
      <w:pPr>
        <w:rPr>
          <w:b/>
          <w:i/>
        </w:rPr>
      </w:pPr>
    </w:p>
    <w:p w:rsidR="007A4E35" w:rsidRPr="007A4E35" w:rsidRDefault="007A4E35" w:rsidP="00BE5197">
      <w:pPr>
        <w:rPr>
          <w:b/>
        </w:rPr>
      </w:pPr>
    </w:p>
    <w:p w:rsidR="00BE5197" w:rsidRDefault="00BE5197" w:rsidP="00DC17ED"/>
    <w:p w:rsidR="00F47FAE" w:rsidRDefault="00F47FAE"/>
    <w:p w:rsidR="00BE5197" w:rsidRDefault="00BE5197" w:rsidP="00BE5197">
      <w:pPr>
        <w:ind w:left="720"/>
      </w:pPr>
    </w:p>
    <w:p w:rsidR="00F47FAE" w:rsidRDefault="00F47FAE" w:rsidP="00D308EE"/>
    <w:p w:rsidR="00F47FAE" w:rsidRDefault="00F47FAE" w:rsidP="00BE5197">
      <w:pPr>
        <w:ind w:left="720"/>
      </w:pPr>
    </w:p>
    <w:p w:rsidR="00F47FAE" w:rsidRDefault="00F47FAE" w:rsidP="00BE5197">
      <w:pPr>
        <w:ind w:left="720"/>
      </w:pPr>
    </w:p>
    <w:p w:rsidR="00F47FAE" w:rsidRDefault="00F47FAE" w:rsidP="00BE5197">
      <w:pPr>
        <w:ind w:left="720"/>
      </w:pPr>
    </w:p>
    <w:p w:rsidR="00F47FAE" w:rsidRDefault="00F47FAE" w:rsidP="00BE5197">
      <w:pPr>
        <w:ind w:left="720"/>
      </w:pPr>
    </w:p>
    <w:p w:rsidR="00F47FAE" w:rsidRDefault="00F47FAE" w:rsidP="00BE5197">
      <w:pPr>
        <w:ind w:left="720"/>
      </w:pPr>
    </w:p>
    <w:p w:rsidR="00F47FAE" w:rsidRDefault="00F47FAE" w:rsidP="00BE5197">
      <w:pPr>
        <w:ind w:left="720"/>
      </w:pPr>
    </w:p>
    <w:p w:rsidR="00F47FAE" w:rsidRDefault="00F47FAE" w:rsidP="00BE5197">
      <w:pPr>
        <w:ind w:left="720"/>
      </w:pPr>
    </w:p>
    <w:p w:rsidR="00B66C5B" w:rsidRDefault="00B66C5B" w:rsidP="00D308EE">
      <w:pPr>
        <w:rPr>
          <w:b/>
          <w:sz w:val="48"/>
          <w:szCs w:val="48"/>
        </w:rPr>
      </w:pPr>
    </w:p>
    <w:p w:rsidR="00B66C5B" w:rsidRDefault="00B66C5B" w:rsidP="00F47FAE">
      <w:pPr>
        <w:ind w:left="720"/>
        <w:jc w:val="center"/>
        <w:rPr>
          <w:b/>
          <w:sz w:val="48"/>
          <w:szCs w:val="48"/>
        </w:rPr>
      </w:pPr>
    </w:p>
    <w:p w:rsidR="00B66C5B" w:rsidRDefault="00B66C5B" w:rsidP="00F47FAE">
      <w:pPr>
        <w:ind w:left="720"/>
        <w:jc w:val="center"/>
        <w:rPr>
          <w:b/>
          <w:sz w:val="48"/>
          <w:szCs w:val="48"/>
        </w:rPr>
      </w:pPr>
    </w:p>
    <w:p w:rsidR="00B66C5B" w:rsidRDefault="00B66C5B" w:rsidP="00F47FAE">
      <w:pPr>
        <w:ind w:left="720"/>
        <w:jc w:val="center"/>
        <w:rPr>
          <w:b/>
          <w:sz w:val="48"/>
          <w:szCs w:val="48"/>
        </w:rPr>
      </w:pPr>
    </w:p>
    <w:p w:rsidR="00B66C5B" w:rsidRDefault="00B66C5B" w:rsidP="00F47FAE">
      <w:pPr>
        <w:ind w:left="720"/>
        <w:jc w:val="center"/>
        <w:rPr>
          <w:b/>
          <w:sz w:val="48"/>
          <w:szCs w:val="48"/>
        </w:rPr>
      </w:pPr>
    </w:p>
    <w:p w:rsidR="00B66C5B" w:rsidRDefault="00B66C5B" w:rsidP="00F47FAE">
      <w:pPr>
        <w:ind w:left="720"/>
        <w:jc w:val="center"/>
        <w:rPr>
          <w:b/>
          <w:sz w:val="48"/>
          <w:szCs w:val="48"/>
        </w:rPr>
      </w:pPr>
    </w:p>
    <w:p w:rsidR="00B66C5B" w:rsidRDefault="00B66C5B" w:rsidP="00F47FAE">
      <w:pPr>
        <w:ind w:left="720"/>
        <w:jc w:val="center"/>
        <w:rPr>
          <w:b/>
          <w:sz w:val="48"/>
          <w:szCs w:val="48"/>
        </w:rPr>
      </w:pPr>
    </w:p>
    <w:p w:rsidR="00F47FAE" w:rsidRDefault="00F47FAE" w:rsidP="00F47FAE">
      <w:pPr>
        <w:ind w:left="720"/>
        <w:jc w:val="center"/>
        <w:rPr>
          <w:b/>
          <w:sz w:val="48"/>
          <w:szCs w:val="48"/>
        </w:rPr>
      </w:pPr>
      <w:r w:rsidRPr="00F47FAE">
        <w:rPr>
          <w:b/>
          <w:sz w:val="48"/>
          <w:szCs w:val="48"/>
        </w:rPr>
        <w:t>Benchmarks</w:t>
      </w:r>
    </w:p>
    <w:p w:rsidR="00F47FAE" w:rsidRDefault="00F47FAE">
      <w:pPr>
        <w:rPr>
          <w:b/>
          <w:sz w:val="48"/>
          <w:szCs w:val="48"/>
        </w:rPr>
      </w:pPr>
      <w:r>
        <w:rPr>
          <w:b/>
          <w:sz w:val="48"/>
          <w:szCs w:val="48"/>
        </w:rPr>
        <w:br w:type="page"/>
      </w:r>
    </w:p>
    <w:p w:rsidR="00D308EE" w:rsidRDefault="00D308EE" w:rsidP="00D308EE">
      <w:pPr>
        <w:rPr>
          <w:szCs w:val="24"/>
        </w:rPr>
      </w:pPr>
      <w:r>
        <w:rPr>
          <w:szCs w:val="24"/>
        </w:rPr>
        <w:lastRenderedPageBreak/>
        <w:t>Benchmarks are organized by the four major Road Map themes: Innovation, Meaningful Lives, Leveraging Campus Attributes and Community Engagement.  These are in turn organized by goals and priorities.</w:t>
      </w:r>
    </w:p>
    <w:p w:rsidR="004A0211" w:rsidRDefault="004A0211" w:rsidP="00D308EE">
      <w:pPr>
        <w:rPr>
          <w:szCs w:val="24"/>
        </w:rPr>
      </w:pPr>
    </w:p>
    <w:p w:rsidR="004A0211" w:rsidRDefault="004A0211" w:rsidP="00D308EE">
      <w:pPr>
        <w:rPr>
          <w:szCs w:val="24"/>
        </w:rPr>
      </w:pPr>
      <w:r>
        <w:rPr>
          <w:szCs w:val="24"/>
        </w:rPr>
        <w:t>Benchmarks require maintenance and they need to be associated with relevant planning processes.  The grounding of benchmarks in the real work of the University has been a key design goal of th</w:t>
      </w:r>
      <w:r w:rsidR="00731FA8">
        <w:rPr>
          <w:szCs w:val="24"/>
        </w:rPr>
        <w:t>e Benchmark Action Project.  W</w:t>
      </w:r>
      <w:r>
        <w:rPr>
          <w:szCs w:val="24"/>
        </w:rPr>
        <w:t xml:space="preserve">e need to be able to answer a central set of questions for each one </w:t>
      </w:r>
      <w:r w:rsidR="00731FA8">
        <w:rPr>
          <w:szCs w:val="24"/>
        </w:rPr>
        <w:t>benchmark</w:t>
      </w:r>
      <w:r>
        <w:rPr>
          <w:szCs w:val="24"/>
        </w:rPr>
        <w:t>:</w:t>
      </w:r>
    </w:p>
    <w:p w:rsidR="004A0211" w:rsidRDefault="004A0211" w:rsidP="00D308EE">
      <w:pPr>
        <w:rPr>
          <w:szCs w:val="24"/>
        </w:rPr>
      </w:pPr>
    </w:p>
    <w:p w:rsidR="004A0211" w:rsidRDefault="004A0211" w:rsidP="004A0211">
      <w:pPr>
        <w:pStyle w:val="ListParagraph"/>
        <w:numPr>
          <w:ilvl w:val="0"/>
          <w:numId w:val="49"/>
        </w:numPr>
      </w:pPr>
      <w:r>
        <w:t>Who will collect the data?</w:t>
      </w:r>
    </w:p>
    <w:p w:rsidR="004A0211" w:rsidRDefault="004A0211" w:rsidP="004A0211">
      <w:pPr>
        <w:pStyle w:val="ListParagraph"/>
        <w:numPr>
          <w:ilvl w:val="0"/>
          <w:numId w:val="49"/>
        </w:numPr>
      </w:pPr>
      <w:r>
        <w:t>What are the key planning processes to use the benchmark data?</w:t>
      </w:r>
    </w:p>
    <w:p w:rsidR="004A0211" w:rsidRDefault="004A0211" w:rsidP="004A0211">
      <w:pPr>
        <w:pStyle w:val="ListParagraph"/>
        <w:numPr>
          <w:ilvl w:val="0"/>
          <w:numId w:val="49"/>
        </w:numPr>
      </w:pPr>
      <w:r>
        <w:t>Where will the data be published?</w:t>
      </w:r>
    </w:p>
    <w:p w:rsidR="004A0211" w:rsidRPr="004A0211" w:rsidRDefault="004A0211" w:rsidP="004A0211">
      <w:pPr>
        <w:pStyle w:val="ListParagraph"/>
        <w:numPr>
          <w:ilvl w:val="0"/>
          <w:numId w:val="49"/>
        </w:numPr>
      </w:pPr>
      <w:r>
        <w:t>What are our peer values for these benchmarks?</w:t>
      </w:r>
    </w:p>
    <w:p w:rsidR="004A0211" w:rsidRDefault="004A0211" w:rsidP="00D308EE">
      <w:pPr>
        <w:rPr>
          <w:szCs w:val="24"/>
        </w:rPr>
      </w:pPr>
    </w:p>
    <w:p w:rsidR="002A04C6" w:rsidRDefault="002A04C6" w:rsidP="00D308EE">
      <w:pPr>
        <w:rPr>
          <w:szCs w:val="24"/>
        </w:rPr>
      </w:pPr>
      <w:r>
        <w:rPr>
          <w:szCs w:val="24"/>
        </w:rPr>
        <w:t>Answers to these questions are difficult to determine in most instances and beyond the charge to our action project in any event.  But because the answers are so important to the ultimate success of our project, we have included them as an element of each benchmark or family of benchmark</w:t>
      </w:r>
      <w:r w:rsidR="00DD49C0">
        <w:rPr>
          <w:szCs w:val="24"/>
        </w:rPr>
        <w:t>s</w:t>
      </w:r>
      <w:r w:rsidR="001E1D56">
        <w:rPr>
          <w:szCs w:val="24"/>
        </w:rPr>
        <w:t>.  In some instances we are able to identify answers to these questions and for others these remain as a work in progress.</w:t>
      </w:r>
      <w:r>
        <w:rPr>
          <w:szCs w:val="24"/>
        </w:rPr>
        <w:t xml:space="preserve">   </w:t>
      </w:r>
    </w:p>
    <w:p w:rsidR="002A04C6" w:rsidRDefault="002A04C6" w:rsidP="00D308EE">
      <w:pPr>
        <w:rPr>
          <w:szCs w:val="24"/>
        </w:rPr>
      </w:pPr>
    </w:p>
    <w:p w:rsidR="00731FA8" w:rsidRDefault="002A04C6" w:rsidP="00D308EE">
      <w:pPr>
        <w:rPr>
          <w:szCs w:val="24"/>
        </w:rPr>
      </w:pPr>
      <w:r>
        <w:rPr>
          <w:szCs w:val="24"/>
        </w:rPr>
        <w:t xml:space="preserve">The development of benchmarks for the </w:t>
      </w:r>
      <w:r w:rsidRPr="002A04C6">
        <w:rPr>
          <w:i/>
          <w:szCs w:val="24"/>
        </w:rPr>
        <w:t>Road Map to 2015</w:t>
      </w:r>
      <w:r>
        <w:rPr>
          <w:szCs w:val="24"/>
        </w:rPr>
        <w:t xml:space="preserve"> is </w:t>
      </w:r>
      <w:r w:rsidR="004A0211">
        <w:rPr>
          <w:szCs w:val="24"/>
        </w:rPr>
        <w:t>as an evolutionary process for which the tenets of continuous quality improvement apply.</w:t>
      </w:r>
      <w:r>
        <w:rPr>
          <w:szCs w:val="24"/>
        </w:rPr>
        <w:t xml:space="preserve">  We </w:t>
      </w:r>
      <w:r w:rsidR="00731FA8">
        <w:rPr>
          <w:szCs w:val="24"/>
        </w:rPr>
        <w:t>set the process in motion by developing a comprehensive set of benchmark measures; it will be our challenge to</w:t>
      </w:r>
      <w:r w:rsidR="00DD49C0">
        <w:rPr>
          <w:szCs w:val="24"/>
        </w:rPr>
        <w:t xml:space="preserve"> develop the means for connecting these to the University planning routines</w:t>
      </w:r>
      <w:r w:rsidR="00731FA8">
        <w:rPr>
          <w:szCs w:val="24"/>
        </w:rPr>
        <w:t>.</w:t>
      </w:r>
    </w:p>
    <w:p w:rsidR="00815ABF" w:rsidRDefault="00815ABF" w:rsidP="00D308EE">
      <w:pPr>
        <w:rPr>
          <w:szCs w:val="24"/>
        </w:rPr>
      </w:pPr>
    </w:p>
    <w:p w:rsidR="00815ABF" w:rsidRDefault="00815ABF" w:rsidP="00D308EE">
      <w:pPr>
        <w:rPr>
          <w:szCs w:val="24"/>
        </w:rPr>
      </w:pPr>
      <w:r>
        <w:rPr>
          <w:szCs w:val="24"/>
        </w:rPr>
        <w:t xml:space="preserve">We have collected information for many of the proposed benchmarks and these have been posted to a working web site.  Links are included in the report and provide the reader a sense of what may become the working set of benchmark values.  Data for the benchmarks was current at the time of their creation.  </w:t>
      </w:r>
    </w:p>
    <w:p w:rsidR="00815ABF" w:rsidRDefault="00815ABF">
      <w:pPr>
        <w:rPr>
          <w:szCs w:val="24"/>
        </w:rPr>
      </w:pPr>
      <w:r>
        <w:rPr>
          <w:szCs w:val="24"/>
        </w:rPr>
        <w:br w:type="page"/>
      </w:r>
    </w:p>
    <w:p w:rsidR="00815ABF" w:rsidRDefault="00815ABF" w:rsidP="00D308EE">
      <w:pPr>
        <w:rPr>
          <w:szCs w:val="24"/>
        </w:rPr>
      </w:pPr>
    </w:p>
    <w:p w:rsidR="00DD49C0" w:rsidRDefault="00DD49C0" w:rsidP="00D308EE">
      <w:pPr>
        <w:rPr>
          <w:szCs w:val="24"/>
        </w:rPr>
      </w:pPr>
    </w:p>
    <w:p w:rsidR="00DD49C0" w:rsidRDefault="00DD49C0" w:rsidP="00D308EE">
      <w:pPr>
        <w:rPr>
          <w:szCs w:val="24"/>
        </w:rPr>
      </w:pPr>
    </w:p>
    <w:p w:rsidR="00731FA8" w:rsidRDefault="00731FA8" w:rsidP="00D308EE">
      <w:pPr>
        <w:rPr>
          <w:szCs w:val="24"/>
        </w:rPr>
      </w:pPr>
    </w:p>
    <w:p w:rsidR="004A0211" w:rsidRPr="00D308EE" w:rsidRDefault="002A04C6" w:rsidP="00D308EE">
      <w:pPr>
        <w:rPr>
          <w:szCs w:val="24"/>
        </w:rPr>
      </w:pPr>
      <w:r>
        <w:rPr>
          <w:szCs w:val="24"/>
        </w:rPr>
        <w:t xml:space="preserve">  </w:t>
      </w:r>
      <w:r w:rsidR="004A0211">
        <w:rPr>
          <w:szCs w:val="24"/>
        </w:rPr>
        <w:t xml:space="preserve">  </w:t>
      </w:r>
    </w:p>
    <w:p w:rsidR="00D308EE" w:rsidRDefault="00D308EE" w:rsidP="00F47FAE">
      <w:pPr>
        <w:jc w:val="center"/>
        <w:rPr>
          <w:sz w:val="28"/>
          <w:szCs w:val="28"/>
        </w:rPr>
      </w:pPr>
    </w:p>
    <w:p w:rsidR="00F47FAE" w:rsidRPr="00CA7A9E" w:rsidRDefault="00F47FAE" w:rsidP="00F47FAE">
      <w:pPr>
        <w:jc w:val="center"/>
        <w:rPr>
          <w:sz w:val="28"/>
          <w:szCs w:val="28"/>
        </w:rPr>
      </w:pPr>
      <w:r w:rsidRPr="00C174BC">
        <w:rPr>
          <w:sz w:val="28"/>
          <w:szCs w:val="28"/>
        </w:rPr>
        <w:t>Innovation Benchmarks</w:t>
      </w:r>
    </w:p>
    <w:tbl>
      <w:tblPr>
        <w:tblStyle w:val="TableGrid"/>
        <w:tblW w:w="9504" w:type="dxa"/>
        <w:jc w:val="center"/>
        <w:tblLayout w:type="fixed"/>
        <w:tblLook w:val="04A0"/>
      </w:tblPr>
      <w:tblGrid>
        <w:gridCol w:w="9504"/>
      </w:tblGrid>
      <w:tr w:rsidR="00F47FAE" w:rsidRPr="005B4AFB" w:rsidTr="00BA7044">
        <w:trPr>
          <w:jc w:val="center"/>
        </w:trPr>
        <w:tc>
          <w:tcPr>
            <w:tcW w:w="13176" w:type="dxa"/>
          </w:tcPr>
          <w:p w:rsidR="00F47FAE" w:rsidRPr="005B4AFB" w:rsidRDefault="00F47FAE" w:rsidP="00BA7044">
            <w:pPr>
              <w:spacing w:before="100" w:beforeAutospacing="1" w:after="100" w:afterAutospacing="1"/>
              <w:rPr>
                <w:rFonts w:eastAsia="Times New Roman"/>
                <w:b/>
              </w:rPr>
            </w:pPr>
            <w:r w:rsidRPr="005B4AFB">
              <w:rPr>
                <w:rFonts w:eastAsia="Times New Roman"/>
                <w:b/>
                <w:bCs/>
              </w:rPr>
              <w:t>Goal 1</w:t>
            </w:r>
            <w:r w:rsidRPr="005B4AFB">
              <w:rPr>
                <w:rFonts w:eastAsia="Times New Roman"/>
                <w:b/>
              </w:rPr>
              <w:t xml:space="preserve">: An academic curriculum that balances successful programs with new offerings at the undergraduate and graduate level to meet the needs of students, as well as improve student career opportunities after graduation. </w:t>
            </w:r>
          </w:p>
          <w:p w:rsidR="00F47FAE" w:rsidRPr="005B4AFB" w:rsidRDefault="00F47FAE" w:rsidP="00BA7044">
            <w:pPr>
              <w:spacing w:before="100" w:beforeAutospacing="1" w:after="100" w:afterAutospacing="1"/>
              <w:rPr>
                <w:rFonts w:eastAsia="Times New Roman"/>
              </w:rPr>
            </w:pPr>
            <w:r w:rsidRPr="005B4AFB">
              <w:rPr>
                <w:rFonts w:eastAsia="Times New Roman"/>
                <w:bCs/>
              </w:rPr>
              <w:t>Priorities:</w:t>
            </w:r>
          </w:p>
          <w:p w:rsidR="00F47FAE" w:rsidRDefault="00F47FAE" w:rsidP="00AC7D8B">
            <w:pPr>
              <w:pStyle w:val="ListParagraph"/>
              <w:numPr>
                <w:ilvl w:val="0"/>
                <w:numId w:val="9"/>
              </w:numPr>
            </w:pPr>
            <w:r w:rsidRPr="005B4AFB">
              <w:t>Integrate global engagement and diversity learning experiences throughout the academic curriculum.</w:t>
            </w:r>
          </w:p>
          <w:p w:rsidR="00F47FAE" w:rsidRDefault="00F47FAE" w:rsidP="00BA7044"/>
          <w:p w:rsidR="00F47FAE" w:rsidRDefault="00F47FAE" w:rsidP="00AC7D8B">
            <w:pPr>
              <w:pStyle w:val="ListParagraph"/>
              <w:numPr>
                <w:ilvl w:val="0"/>
                <w:numId w:val="17"/>
              </w:numPr>
            </w:pPr>
            <w:r w:rsidRPr="00EF3FF4">
              <w:rPr>
                <w:b/>
              </w:rPr>
              <w:t>Benchmark</w:t>
            </w:r>
            <w:r>
              <w:t>: Number of independent study abroad ventures per year</w:t>
            </w:r>
          </w:p>
          <w:p w:rsidR="00F47FAE" w:rsidRDefault="00F47FAE" w:rsidP="00AC7D8B">
            <w:pPr>
              <w:pStyle w:val="ListParagraph"/>
              <w:numPr>
                <w:ilvl w:val="0"/>
                <w:numId w:val="17"/>
              </w:numPr>
            </w:pPr>
            <w:r w:rsidRPr="00EF3FF4">
              <w:rPr>
                <w:b/>
              </w:rPr>
              <w:t>Benchmark</w:t>
            </w:r>
            <w:r>
              <w:t>: Number of Faculty Led Study Abroad ventures per year</w:t>
            </w:r>
          </w:p>
          <w:p w:rsidR="00F47FAE" w:rsidRPr="005B4AFB" w:rsidRDefault="00F47FAE" w:rsidP="00AC7D8B">
            <w:pPr>
              <w:numPr>
                <w:ilvl w:val="0"/>
                <w:numId w:val="16"/>
              </w:numPr>
              <w:spacing w:before="100" w:beforeAutospacing="1" w:after="100" w:afterAutospacing="1"/>
            </w:pPr>
            <w:r w:rsidRPr="005B4AFB">
              <w:t>Benchmarks (above)</w:t>
            </w:r>
          </w:p>
          <w:p w:rsidR="00F47FAE" w:rsidRPr="005B4AFB" w:rsidRDefault="00F47FAE" w:rsidP="00AC7D8B">
            <w:pPr>
              <w:pStyle w:val="ListParagraph"/>
              <w:numPr>
                <w:ilvl w:val="2"/>
                <w:numId w:val="10"/>
              </w:numPr>
            </w:pPr>
            <w:r w:rsidRPr="005B4AFB">
              <w:t xml:space="preserve">Data Collector: </w:t>
            </w:r>
            <w:r w:rsidR="00D308EE">
              <w:t>Executive Director of International Studies</w:t>
            </w:r>
          </w:p>
          <w:p w:rsidR="00F47FAE" w:rsidRPr="005B4AFB" w:rsidRDefault="00F47FAE" w:rsidP="00AC7D8B">
            <w:pPr>
              <w:pStyle w:val="ListParagraph"/>
              <w:numPr>
                <w:ilvl w:val="2"/>
                <w:numId w:val="10"/>
              </w:numPr>
            </w:pPr>
            <w:r w:rsidRPr="005B4AFB">
              <w:t xml:space="preserve">Planning Processes: </w:t>
            </w:r>
          </w:p>
          <w:p w:rsidR="00F47FAE" w:rsidRPr="005B4AFB" w:rsidRDefault="00F47FAE" w:rsidP="00AC7D8B">
            <w:pPr>
              <w:pStyle w:val="ListParagraph"/>
              <w:numPr>
                <w:ilvl w:val="2"/>
                <w:numId w:val="10"/>
              </w:numPr>
            </w:pPr>
            <w:r w:rsidRPr="005B4AFB">
              <w:t xml:space="preserve">Published: </w:t>
            </w:r>
          </w:p>
          <w:p w:rsidR="00F47FAE" w:rsidRPr="005B4AFB" w:rsidRDefault="00F47FAE" w:rsidP="00AC7D8B">
            <w:pPr>
              <w:pStyle w:val="ListParagraph"/>
              <w:numPr>
                <w:ilvl w:val="2"/>
                <w:numId w:val="10"/>
              </w:numPr>
            </w:pPr>
            <w:r w:rsidRPr="005B4AFB">
              <w:t xml:space="preserve">Peers: </w:t>
            </w:r>
          </w:p>
          <w:p w:rsidR="00F47FAE" w:rsidRPr="005B4AFB" w:rsidRDefault="00F47FAE" w:rsidP="00BA7044">
            <w:pPr>
              <w:pStyle w:val="ListParagraph"/>
            </w:pPr>
          </w:p>
          <w:p w:rsidR="00F47FAE" w:rsidRPr="005B4AFB" w:rsidRDefault="00F47FAE" w:rsidP="00AC7D8B">
            <w:pPr>
              <w:pStyle w:val="ListParagraph"/>
              <w:numPr>
                <w:ilvl w:val="0"/>
                <w:numId w:val="9"/>
              </w:numPr>
            </w:pPr>
            <w:r w:rsidRPr="005B4AFB">
              <w:t>Consolidate and/or reduce the number of undergraduate majors and streamline baccalaureate programs to enhance quality and efficiency.</w:t>
            </w:r>
          </w:p>
          <w:p w:rsidR="00F47FAE" w:rsidRPr="005B4AFB" w:rsidRDefault="00F47FAE" w:rsidP="00BA7044">
            <w:pPr>
              <w:pStyle w:val="ListParagraph"/>
            </w:pPr>
          </w:p>
          <w:p w:rsidR="00F47FAE" w:rsidRPr="005B4AFB" w:rsidRDefault="00F47FAE" w:rsidP="00AC7D8B">
            <w:pPr>
              <w:pStyle w:val="ListParagraph"/>
              <w:numPr>
                <w:ilvl w:val="1"/>
                <w:numId w:val="9"/>
              </w:numPr>
            </w:pPr>
            <w:r w:rsidRPr="00EF3FF4">
              <w:rPr>
                <w:b/>
              </w:rPr>
              <w:t>Benchmark</w:t>
            </w:r>
            <w:r w:rsidRPr="005B4AFB">
              <w:t xml:space="preserve">: </w:t>
            </w:r>
            <w:hyperlink r:id="rId14" w:history="1">
              <w:r w:rsidRPr="005B4AFB">
                <w:rPr>
                  <w:rStyle w:val="Hyperlink"/>
                  <w:color w:val="0070C0"/>
                </w:rPr>
                <w:t>FTETF per Degree</w:t>
              </w:r>
            </w:hyperlink>
          </w:p>
          <w:p w:rsidR="00F47FAE" w:rsidRPr="005B4AFB" w:rsidRDefault="00F47FAE" w:rsidP="00AC7D8B">
            <w:pPr>
              <w:pStyle w:val="ListParagraph"/>
              <w:numPr>
                <w:ilvl w:val="1"/>
                <w:numId w:val="9"/>
              </w:numPr>
            </w:pPr>
            <w:r w:rsidRPr="00EF3FF4">
              <w:rPr>
                <w:b/>
              </w:rPr>
              <w:t>Benchmark</w:t>
            </w:r>
            <w:r w:rsidRPr="005B4AFB">
              <w:t xml:space="preserve">: </w:t>
            </w:r>
            <w:hyperlink r:id="rId15" w:history="1">
              <w:r w:rsidRPr="005B4AFB">
                <w:rPr>
                  <w:rStyle w:val="Hyperlink"/>
                  <w:color w:val="0070C0"/>
                </w:rPr>
                <w:t>Distribution of Majors by Enrollment</w:t>
              </w:r>
            </w:hyperlink>
          </w:p>
          <w:p w:rsidR="00F47FAE" w:rsidRPr="005B4AFB" w:rsidRDefault="00F47FAE" w:rsidP="00AC7D8B">
            <w:pPr>
              <w:numPr>
                <w:ilvl w:val="0"/>
                <w:numId w:val="16"/>
              </w:numPr>
              <w:spacing w:before="100" w:beforeAutospacing="1" w:after="100" w:afterAutospacing="1"/>
            </w:pPr>
            <w:r w:rsidRPr="005B4AFB">
              <w:t>Benchmarks (above)</w:t>
            </w:r>
          </w:p>
          <w:p w:rsidR="00F47FAE" w:rsidRPr="005B4AFB" w:rsidRDefault="00F47FAE" w:rsidP="00AC7D8B">
            <w:pPr>
              <w:pStyle w:val="ListParagraph"/>
              <w:numPr>
                <w:ilvl w:val="2"/>
                <w:numId w:val="10"/>
              </w:numPr>
            </w:pPr>
            <w:r w:rsidRPr="005B4AFB">
              <w:t xml:space="preserve">Data Collector: </w:t>
            </w:r>
          </w:p>
          <w:p w:rsidR="00F47FAE" w:rsidRPr="005B4AFB" w:rsidRDefault="00F47FAE" w:rsidP="00AC7D8B">
            <w:pPr>
              <w:pStyle w:val="ListParagraph"/>
              <w:numPr>
                <w:ilvl w:val="2"/>
                <w:numId w:val="10"/>
              </w:numPr>
            </w:pPr>
            <w:r w:rsidRPr="005B4AFB">
              <w:t xml:space="preserve">Planning Processes: </w:t>
            </w:r>
          </w:p>
          <w:p w:rsidR="00F47FAE" w:rsidRPr="005B4AFB" w:rsidRDefault="00F47FAE" w:rsidP="00AC7D8B">
            <w:pPr>
              <w:pStyle w:val="ListParagraph"/>
              <w:numPr>
                <w:ilvl w:val="2"/>
                <w:numId w:val="10"/>
              </w:numPr>
            </w:pPr>
            <w:r w:rsidRPr="005B4AFB">
              <w:t xml:space="preserve">Published: </w:t>
            </w:r>
          </w:p>
          <w:p w:rsidR="00F47FAE" w:rsidRPr="005B4AFB" w:rsidRDefault="00F47FAE" w:rsidP="00AC7D8B">
            <w:pPr>
              <w:pStyle w:val="ListParagraph"/>
              <w:numPr>
                <w:ilvl w:val="2"/>
                <w:numId w:val="10"/>
              </w:numPr>
            </w:pPr>
            <w:r w:rsidRPr="005B4AFB">
              <w:t xml:space="preserve">Peers: </w:t>
            </w:r>
          </w:p>
          <w:p w:rsidR="00F47FAE" w:rsidRPr="005B4AFB" w:rsidRDefault="00F47FAE" w:rsidP="00BA7044">
            <w:pPr>
              <w:pStyle w:val="ListParagraph"/>
              <w:ind w:left="1440"/>
            </w:pPr>
          </w:p>
          <w:p w:rsidR="00F47FAE" w:rsidRPr="005B4AFB" w:rsidRDefault="00F47FAE" w:rsidP="00AC7D8B">
            <w:pPr>
              <w:pStyle w:val="ListParagraph"/>
              <w:numPr>
                <w:ilvl w:val="0"/>
                <w:numId w:val="9"/>
              </w:numPr>
            </w:pPr>
            <w:r w:rsidRPr="005B4AFB">
              <w:t>Continue implementation of the faculty-mix model and faculty enhancement positions.</w:t>
            </w:r>
          </w:p>
          <w:p w:rsidR="00F47FAE" w:rsidRPr="005B4AFB" w:rsidRDefault="00F47FAE" w:rsidP="00AC7D8B">
            <w:pPr>
              <w:pStyle w:val="ListParagraph"/>
              <w:numPr>
                <w:ilvl w:val="1"/>
                <w:numId w:val="9"/>
              </w:numPr>
            </w:pPr>
            <w:r w:rsidRPr="00EF3FF4">
              <w:rPr>
                <w:b/>
              </w:rPr>
              <w:t>Benchmark</w:t>
            </w:r>
            <w:r w:rsidRPr="005B4AFB">
              <w:t xml:space="preserve">: </w:t>
            </w:r>
            <w:hyperlink r:id="rId16" w:history="1">
              <w:r w:rsidRPr="005B4AFB">
                <w:rPr>
                  <w:rStyle w:val="Hyperlink"/>
                  <w:color w:val="0070C0"/>
                </w:rPr>
                <w:t>Faculty Mix</w:t>
              </w:r>
            </w:hyperlink>
          </w:p>
          <w:p w:rsidR="00F47FAE" w:rsidRPr="005B4AFB" w:rsidRDefault="00F47FAE" w:rsidP="00AC7D8B">
            <w:pPr>
              <w:pStyle w:val="ListParagraph"/>
              <w:numPr>
                <w:ilvl w:val="2"/>
                <w:numId w:val="9"/>
              </w:numPr>
            </w:pPr>
            <w:r w:rsidRPr="005B4AFB">
              <w:t>Definition: Instruction Total Compensation per FTETF, Percent of Tenure/Tenure-earning faculty, FYES per FTETF</w:t>
            </w:r>
          </w:p>
          <w:p w:rsidR="00F47FAE" w:rsidRPr="005B4AFB" w:rsidRDefault="00F47FAE" w:rsidP="00AC7D8B">
            <w:pPr>
              <w:pStyle w:val="ListParagraph"/>
              <w:numPr>
                <w:ilvl w:val="2"/>
                <w:numId w:val="9"/>
              </w:numPr>
            </w:pPr>
            <w:r w:rsidRPr="005B4AFB">
              <w:t>Data Collector: IR, Automatic</w:t>
            </w:r>
          </w:p>
          <w:p w:rsidR="00F47FAE" w:rsidRPr="005B4AFB" w:rsidRDefault="00F47FAE" w:rsidP="00AC7D8B">
            <w:pPr>
              <w:pStyle w:val="ListParagraph"/>
              <w:numPr>
                <w:ilvl w:val="2"/>
                <w:numId w:val="9"/>
              </w:numPr>
            </w:pPr>
            <w:r w:rsidRPr="005B4AFB">
              <w:t>Published: Internally</w:t>
            </w:r>
          </w:p>
          <w:p w:rsidR="00F47FAE" w:rsidRPr="005B4AFB" w:rsidRDefault="00F47FAE" w:rsidP="00AC7D8B">
            <w:pPr>
              <w:pStyle w:val="ListParagraph"/>
              <w:numPr>
                <w:ilvl w:val="2"/>
                <w:numId w:val="9"/>
              </w:numPr>
            </w:pPr>
            <w:r w:rsidRPr="005B4AFB">
              <w:lastRenderedPageBreak/>
              <w:t>Peers : State 9</w:t>
            </w:r>
          </w:p>
          <w:p w:rsidR="00F47FAE" w:rsidRPr="005B4AFB" w:rsidRDefault="00F47FAE" w:rsidP="00BA7044"/>
          <w:p w:rsidR="00F47FAE" w:rsidRPr="005B4AFB" w:rsidRDefault="00F47FAE" w:rsidP="00AC7D8B">
            <w:pPr>
              <w:pStyle w:val="ListParagraph"/>
              <w:numPr>
                <w:ilvl w:val="0"/>
                <w:numId w:val="9"/>
              </w:numPr>
            </w:pPr>
            <w:r w:rsidRPr="005B4AFB">
              <w:t xml:space="preserve">Explore and act upon opportunities to expand programs in nursing and allied health to meet the growing demand for professionals in health care and related fields. </w:t>
            </w:r>
          </w:p>
          <w:p w:rsidR="00F47FAE" w:rsidRPr="005B4AFB" w:rsidRDefault="00F47FAE" w:rsidP="00BA7044">
            <w:pPr>
              <w:pStyle w:val="ListParagraph"/>
            </w:pPr>
          </w:p>
          <w:p w:rsidR="00F47FAE" w:rsidRPr="005B4AFB" w:rsidRDefault="00F47FAE" w:rsidP="00AC7D8B">
            <w:pPr>
              <w:pStyle w:val="ListParagraph"/>
              <w:numPr>
                <w:ilvl w:val="1"/>
                <w:numId w:val="9"/>
              </w:numPr>
            </w:pPr>
            <w:r w:rsidRPr="00EF3FF4">
              <w:rPr>
                <w:b/>
              </w:rPr>
              <w:t>Benchmark</w:t>
            </w:r>
            <w:r w:rsidRPr="005B4AFB">
              <w:t xml:space="preserve">: </w:t>
            </w:r>
            <w:hyperlink r:id="rId17" w:history="1">
              <w:r w:rsidRPr="005B4AFB">
                <w:rPr>
                  <w:rStyle w:val="Hyperlink"/>
                </w:rPr>
                <w:t>Nursing and Allied Health Combined Undergraduate Enrollment and Degrees Granted</w:t>
              </w:r>
            </w:hyperlink>
          </w:p>
          <w:p w:rsidR="00F47FAE" w:rsidRPr="005B4AFB" w:rsidRDefault="00F47FAE" w:rsidP="00AC7D8B">
            <w:pPr>
              <w:pStyle w:val="ListParagraph"/>
              <w:numPr>
                <w:ilvl w:val="1"/>
                <w:numId w:val="9"/>
              </w:numPr>
            </w:pPr>
            <w:r w:rsidRPr="00EF3FF4">
              <w:rPr>
                <w:b/>
              </w:rPr>
              <w:t>Benchmark</w:t>
            </w:r>
            <w:r w:rsidRPr="005B4AFB">
              <w:t xml:space="preserve">: </w:t>
            </w:r>
            <w:hyperlink r:id="rId18" w:history="1">
              <w:r w:rsidRPr="005B4AFB">
                <w:rPr>
                  <w:rStyle w:val="Hyperlink"/>
                </w:rPr>
                <w:t>Nursing and Allied Health Undergraduate Enrollment and Degrees Granted by Program</w:t>
              </w:r>
            </w:hyperlink>
            <w:r w:rsidRPr="005B4AFB">
              <w:t xml:space="preserve"> (2008</w:t>
            </w:r>
            <w:r>
              <w:t>)</w:t>
            </w:r>
          </w:p>
          <w:p w:rsidR="00F47FAE" w:rsidRPr="005B4AFB" w:rsidRDefault="00F47FAE" w:rsidP="00AC7D8B">
            <w:pPr>
              <w:numPr>
                <w:ilvl w:val="0"/>
                <w:numId w:val="16"/>
              </w:numPr>
              <w:spacing w:before="100" w:beforeAutospacing="1" w:after="100" w:afterAutospacing="1"/>
              <w:ind w:left="1440"/>
            </w:pPr>
            <w:r w:rsidRPr="005B4AFB">
              <w:t>Benchmarks (above)</w:t>
            </w:r>
          </w:p>
          <w:p w:rsidR="00F47FAE" w:rsidRPr="005B4AFB" w:rsidRDefault="00F47FAE" w:rsidP="00AC7D8B">
            <w:pPr>
              <w:pStyle w:val="ListParagraph"/>
              <w:numPr>
                <w:ilvl w:val="2"/>
                <w:numId w:val="10"/>
              </w:numPr>
              <w:ind w:left="2520"/>
            </w:pPr>
            <w:r w:rsidRPr="005B4AFB">
              <w:t xml:space="preserve">Data Collector: </w:t>
            </w:r>
          </w:p>
          <w:p w:rsidR="00F47FAE" w:rsidRPr="005B4AFB" w:rsidRDefault="00F47FAE" w:rsidP="00AC7D8B">
            <w:pPr>
              <w:pStyle w:val="ListParagraph"/>
              <w:numPr>
                <w:ilvl w:val="2"/>
                <w:numId w:val="10"/>
              </w:numPr>
              <w:ind w:left="2520"/>
            </w:pPr>
            <w:r w:rsidRPr="005B4AFB">
              <w:t xml:space="preserve">Planning Processes: </w:t>
            </w:r>
          </w:p>
          <w:p w:rsidR="00F47FAE" w:rsidRPr="005B4AFB" w:rsidRDefault="00F47FAE" w:rsidP="00AC7D8B">
            <w:pPr>
              <w:pStyle w:val="ListParagraph"/>
              <w:numPr>
                <w:ilvl w:val="2"/>
                <w:numId w:val="10"/>
              </w:numPr>
              <w:ind w:left="2520"/>
            </w:pPr>
            <w:r w:rsidRPr="005B4AFB">
              <w:t xml:space="preserve">Published: </w:t>
            </w:r>
          </w:p>
          <w:p w:rsidR="00F47FAE" w:rsidRPr="005B4AFB" w:rsidRDefault="00F47FAE" w:rsidP="00AC7D8B">
            <w:pPr>
              <w:pStyle w:val="ListParagraph"/>
              <w:numPr>
                <w:ilvl w:val="2"/>
                <w:numId w:val="10"/>
              </w:numPr>
              <w:ind w:left="2520"/>
            </w:pPr>
            <w:r w:rsidRPr="005B4AFB">
              <w:t xml:space="preserve">Peers: </w:t>
            </w:r>
          </w:p>
          <w:p w:rsidR="00F47FAE" w:rsidRPr="005B4AFB" w:rsidRDefault="00F47FAE" w:rsidP="00BA7044">
            <w:pPr>
              <w:pStyle w:val="ListParagraph"/>
              <w:ind w:left="1440"/>
            </w:pPr>
          </w:p>
          <w:p w:rsidR="00F47FAE" w:rsidRPr="009003A4" w:rsidRDefault="00F47FAE" w:rsidP="00AC7D8B">
            <w:pPr>
              <w:pStyle w:val="ListParagraph"/>
              <w:numPr>
                <w:ilvl w:val="0"/>
                <w:numId w:val="9"/>
              </w:numPr>
            </w:pPr>
            <w:r w:rsidRPr="009003A4">
              <w:t xml:space="preserve">Explore and act upon graduate programming (certificate, master's, doctoral) in areas of recognized strengths, needs and opportunities. </w:t>
            </w:r>
          </w:p>
          <w:p w:rsidR="00F47FAE" w:rsidRDefault="00F47FAE" w:rsidP="00BA7044">
            <w:pPr>
              <w:pStyle w:val="ListParagraph"/>
            </w:pPr>
          </w:p>
          <w:p w:rsidR="00F47FAE" w:rsidRPr="005B4AFB" w:rsidRDefault="00F47FAE" w:rsidP="00AC7D8B">
            <w:pPr>
              <w:pStyle w:val="ListParagraph"/>
              <w:numPr>
                <w:ilvl w:val="0"/>
                <w:numId w:val="18"/>
              </w:numPr>
            </w:pPr>
            <w:r w:rsidRPr="00EF3FF4">
              <w:rPr>
                <w:b/>
              </w:rPr>
              <w:t>Benchmark</w:t>
            </w:r>
            <w:r w:rsidRPr="005B4AFB">
              <w:t>:</w:t>
            </w:r>
            <w:r>
              <w:t xml:space="preserve"> Number of x, y and z programs</w:t>
            </w:r>
          </w:p>
          <w:p w:rsidR="00F47FAE" w:rsidRPr="005B4AFB" w:rsidRDefault="00F47FAE" w:rsidP="00BA7044">
            <w:pPr>
              <w:pStyle w:val="ListParagraph"/>
            </w:pPr>
          </w:p>
          <w:p w:rsidR="00F47FAE" w:rsidRPr="005B4AFB" w:rsidRDefault="00F47FAE" w:rsidP="00AC7D8B">
            <w:pPr>
              <w:pStyle w:val="ListParagraph"/>
              <w:numPr>
                <w:ilvl w:val="1"/>
                <w:numId w:val="9"/>
              </w:numPr>
            </w:pPr>
            <w:r w:rsidRPr="00EF3FF4">
              <w:rPr>
                <w:b/>
              </w:rPr>
              <w:t>Benchmark</w:t>
            </w:r>
            <w:r w:rsidRPr="005B4AFB">
              <w:t xml:space="preserve">: </w:t>
            </w:r>
            <w:hyperlink r:id="rId19" w:history="1">
              <w:r w:rsidRPr="005B4AFB">
                <w:rPr>
                  <w:rStyle w:val="Hyperlink"/>
                  <w:color w:val="0070C0"/>
                </w:rPr>
                <w:t>Distribution of Degrees Awarded by Level</w:t>
              </w:r>
            </w:hyperlink>
          </w:p>
          <w:p w:rsidR="00F47FAE" w:rsidRPr="005B4AFB" w:rsidRDefault="00F47FAE" w:rsidP="00AC7D8B">
            <w:pPr>
              <w:pStyle w:val="ListParagraph"/>
              <w:numPr>
                <w:ilvl w:val="1"/>
                <w:numId w:val="9"/>
              </w:numPr>
            </w:pPr>
            <w:r w:rsidRPr="00EF3FF4">
              <w:rPr>
                <w:b/>
              </w:rPr>
              <w:t>Benchmark</w:t>
            </w:r>
            <w:r w:rsidRPr="005B4AFB">
              <w:t xml:space="preserve">: </w:t>
            </w:r>
            <w:hyperlink r:id="rId20" w:history="1">
              <w:r w:rsidRPr="005B4AFB">
                <w:rPr>
                  <w:rStyle w:val="Hyperlink"/>
                  <w:color w:val="0070C0"/>
                </w:rPr>
                <w:t>Distribution of Degrees by CIP (top 10)</w:t>
              </w:r>
            </w:hyperlink>
          </w:p>
          <w:p w:rsidR="00F47FAE" w:rsidRPr="005B4AFB" w:rsidRDefault="00F47FAE" w:rsidP="00AC7D8B">
            <w:pPr>
              <w:numPr>
                <w:ilvl w:val="0"/>
                <w:numId w:val="16"/>
              </w:numPr>
              <w:spacing w:before="100" w:beforeAutospacing="1" w:after="100" w:afterAutospacing="1"/>
              <w:ind w:left="1440"/>
            </w:pPr>
            <w:r w:rsidRPr="005B4AFB">
              <w:t>Benchmarks (above)</w:t>
            </w:r>
          </w:p>
          <w:p w:rsidR="00F47FAE" w:rsidRPr="005B4AFB" w:rsidRDefault="00F47FAE" w:rsidP="00AC7D8B">
            <w:pPr>
              <w:pStyle w:val="ListParagraph"/>
              <w:numPr>
                <w:ilvl w:val="2"/>
                <w:numId w:val="10"/>
              </w:numPr>
              <w:ind w:left="2520"/>
            </w:pPr>
            <w:r w:rsidRPr="005B4AFB">
              <w:t xml:space="preserve">Data Collector: </w:t>
            </w:r>
          </w:p>
          <w:p w:rsidR="00F47FAE" w:rsidRPr="005B4AFB" w:rsidRDefault="00F47FAE" w:rsidP="00AC7D8B">
            <w:pPr>
              <w:pStyle w:val="ListParagraph"/>
              <w:numPr>
                <w:ilvl w:val="2"/>
                <w:numId w:val="10"/>
              </w:numPr>
              <w:ind w:left="2520"/>
            </w:pPr>
            <w:r w:rsidRPr="005B4AFB">
              <w:t xml:space="preserve">Planning Processes: </w:t>
            </w:r>
          </w:p>
          <w:p w:rsidR="00F47FAE" w:rsidRPr="005B4AFB" w:rsidRDefault="00F47FAE" w:rsidP="00AC7D8B">
            <w:pPr>
              <w:pStyle w:val="ListParagraph"/>
              <w:numPr>
                <w:ilvl w:val="2"/>
                <w:numId w:val="10"/>
              </w:numPr>
              <w:ind w:left="2520"/>
            </w:pPr>
            <w:r w:rsidRPr="005B4AFB">
              <w:t xml:space="preserve">Published: </w:t>
            </w:r>
          </w:p>
          <w:p w:rsidR="00F47FAE" w:rsidRPr="005B4AFB" w:rsidRDefault="00F47FAE" w:rsidP="00AC7D8B">
            <w:pPr>
              <w:pStyle w:val="ListParagraph"/>
              <w:numPr>
                <w:ilvl w:val="2"/>
                <w:numId w:val="10"/>
              </w:numPr>
              <w:ind w:left="2520"/>
            </w:pPr>
            <w:r w:rsidRPr="005B4AFB">
              <w:t xml:space="preserve">Peers: </w:t>
            </w:r>
          </w:p>
          <w:p w:rsidR="00F47FAE" w:rsidRPr="005B4AFB" w:rsidRDefault="00F47FAE" w:rsidP="00BA7044">
            <w:pPr>
              <w:pStyle w:val="ListParagraph"/>
              <w:ind w:left="1440"/>
            </w:pPr>
          </w:p>
          <w:p w:rsidR="00F47FAE" w:rsidRPr="005B4AFB" w:rsidRDefault="00F47FAE" w:rsidP="00AC7D8B">
            <w:pPr>
              <w:pStyle w:val="ListParagraph"/>
              <w:numPr>
                <w:ilvl w:val="0"/>
                <w:numId w:val="9"/>
              </w:numPr>
            </w:pPr>
            <w:r w:rsidRPr="005B4AFB">
              <w:t>Develop new applied programs in computing and IT-related majors.</w:t>
            </w:r>
          </w:p>
          <w:p w:rsidR="00F47FAE" w:rsidRPr="005B4AFB" w:rsidRDefault="00F47FAE" w:rsidP="00BA7044">
            <w:pPr>
              <w:pStyle w:val="ListParagraph"/>
            </w:pPr>
          </w:p>
          <w:p w:rsidR="00F47FAE" w:rsidRPr="005B4AFB" w:rsidRDefault="00F47FAE" w:rsidP="00AC7D8B">
            <w:pPr>
              <w:pStyle w:val="ListParagraph"/>
              <w:numPr>
                <w:ilvl w:val="1"/>
                <w:numId w:val="9"/>
              </w:numPr>
            </w:pPr>
            <w:r w:rsidRPr="00EF3FF4">
              <w:rPr>
                <w:b/>
              </w:rPr>
              <w:t>Benchmark</w:t>
            </w:r>
            <w:r w:rsidRPr="005B4AFB">
              <w:t xml:space="preserve">: </w:t>
            </w:r>
            <w:hyperlink r:id="rId21" w:history="1">
              <w:r w:rsidRPr="005B4AFB">
                <w:rPr>
                  <w:rStyle w:val="Hyperlink"/>
                  <w:color w:val="0070C0"/>
                </w:rPr>
                <w:t xml:space="preserve">IT </w:t>
              </w:r>
              <w:r w:rsidRPr="005B4AFB">
                <w:rPr>
                  <w:rStyle w:val="Emphasis"/>
                  <w:color w:val="0070C0"/>
                  <w:u w:val="single"/>
                </w:rPr>
                <w:t>Combined</w:t>
              </w:r>
              <w:r w:rsidRPr="005B4AFB">
                <w:rPr>
                  <w:rStyle w:val="Hyperlink"/>
                  <w:color w:val="0070C0"/>
                </w:rPr>
                <w:t xml:space="preserve"> Undergraduate Enrollment and Degrees Granted </w:t>
              </w:r>
            </w:hyperlink>
          </w:p>
          <w:p w:rsidR="00F47FAE" w:rsidRPr="005B4AFB" w:rsidRDefault="00F47FAE" w:rsidP="00AC7D8B">
            <w:pPr>
              <w:pStyle w:val="ListParagraph"/>
              <w:numPr>
                <w:ilvl w:val="1"/>
                <w:numId w:val="9"/>
              </w:numPr>
            </w:pPr>
            <w:r w:rsidRPr="00EF3FF4">
              <w:rPr>
                <w:b/>
              </w:rPr>
              <w:t>Benchmark</w:t>
            </w:r>
            <w:r w:rsidRPr="005B4AFB">
              <w:t xml:space="preserve">: </w:t>
            </w:r>
            <w:hyperlink r:id="rId22" w:history="1">
              <w:r w:rsidRPr="005B4AFB">
                <w:rPr>
                  <w:rStyle w:val="Hyperlink"/>
                  <w:color w:val="0070C0"/>
                </w:rPr>
                <w:t>IT Undergraduate Enrollment and Degrees Granted by Program (2008)</w:t>
              </w:r>
            </w:hyperlink>
          </w:p>
          <w:p w:rsidR="00F47FAE" w:rsidRPr="005B4AFB" w:rsidRDefault="00F47FAE" w:rsidP="00AC7D8B">
            <w:pPr>
              <w:numPr>
                <w:ilvl w:val="0"/>
                <w:numId w:val="16"/>
              </w:numPr>
              <w:spacing w:before="100" w:beforeAutospacing="1" w:after="100" w:afterAutospacing="1"/>
              <w:ind w:left="1440"/>
            </w:pPr>
            <w:r w:rsidRPr="005B4AFB">
              <w:t>Benchmarks (above)</w:t>
            </w:r>
          </w:p>
          <w:p w:rsidR="00F47FAE" w:rsidRPr="005B4AFB" w:rsidRDefault="00F47FAE" w:rsidP="00AC7D8B">
            <w:pPr>
              <w:pStyle w:val="ListParagraph"/>
              <w:numPr>
                <w:ilvl w:val="2"/>
                <w:numId w:val="10"/>
              </w:numPr>
              <w:ind w:left="2520"/>
            </w:pPr>
            <w:r w:rsidRPr="005B4AFB">
              <w:t xml:space="preserve">Data Collector: </w:t>
            </w:r>
          </w:p>
          <w:p w:rsidR="00F47FAE" w:rsidRPr="005B4AFB" w:rsidRDefault="00F47FAE" w:rsidP="00AC7D8B">
            <w:pPr>
              <w:pStyle w:val="ListParagraph"/>
              <w:numPr>
                <w:ilvl w:val="2"/>
                <w:numId w:val="10"/>
              </w:numPr>
              <w:ind w:left="2520"/>
            </w:pPr>
            <w:r w:rsidRPr="005B4AFB">
              <w:t xml:space="preserve">Planning Processes: </w:t>
            </w:r>
          </w:p>
          <w:p w:rsidR="00F47FAE" w:rsidRPr="005B4AFB" w:rsidRDefault="00F47FAE" w:rsidP="00AC7D8B">
            <w:pPr>
              <w:pStyle w:val="ListParagraph"/>
              <w:numPr>
                <w:ilvl w:val="2"/>
                <w:numId w:val="10"/>
              </w:numPr>
              <w:ind w:left="2520"/>
            </w:pPr>
            <w:r w:rsidRPr="005B4AFB">
              <w:t xml:space="preserve">Published: </w:t>
            </w:r>
          </w:p>
          <w:p w:rsidR="00F47FAE" w:rsidRPr="005B4AFB" w:rsidRDefault="00F47FAE" w:rsidP="00AC7D8B">
            <w:pPr>
              <w:pStyle w:val="ListParagraph"/>
              <w:numPr>
                <w:ilvl w:val="2"/>
                <w:numId w:val="10"/>
              </w:numPr>
              <w:ind w:left="2520"/>
            </w:pPr>
            <w:r w:rsidRPr="005B4AFB">
              <w:t xml:space="preserve">Peers: </w:t>
            </w:r>
          </w:p>
          <w:p w:rsidR="00F47FAE" w:rsidRPr="005B4AFB" w:rsidRDefault="00F47FAE" w:rsidP="00BA7044">
            <w:pPr>
              <w:pStyle w:val="ListParagraph"/>
              <w:ind w:left="1440"/>
            </w:pPr>
          </w:p>
          <w:p w:rsidR="00F47FAE" w:rsidRPr="009003A4" w:rsidRDefault="00F47FAE" w:rsidP="00AC7D8B">
            <w:pPr>
              <w:pStyle w:val="ListParagraph"/>
              <w:numPr>
                <w:ilvl w:val="0"/>
                <w:numId w:val="9"/>
              </w:numPr>
            </w:pPr>
            <w:r w:rsidRPr="009003A4">
              <w:lastRenderedPageBreak/>
              <w:t>Develop a specific Road Map for certificate, one-year and two-year programs.</w:t>
            </w:r>
          </w:p>
          <w:p w:rsidR="00F47FAE" w:rsidRDefault="00F47FAE" w:rsidP="00BA7044"/>
          <w:p w:rsidR="00F47FAE" w:rsidRPr="005B4AFB" w:rsidRDefault="00F47FAE" w:rsidP="00AC7D8B">
            <w:pPr>
              <w:pStyle w:val="ListParagraph"/>
              <w:numPr>
                <w:ilvl w:val="0"/>
                <w:numId w:val="18"/>
              </w:numPr>
            </w:pPr>
            <w:r w:rsidRPr="00EF3FF4">
              <w:rPr>
                <w:b/>
              </w:rPr>
              <w:t>Benchmark</w:t>
            </w:r>
            <w:r w:rsidRPr="005B4AFB">
              <w:t>:</w:t>
            </w:r>
            <w:r>
              <w:t xml:space="preserve"> Number of certificate, one and two year programs</w:t>
            </w:r>
          </w:p>
          <w:p w:rsidR="00F47FAE" w:rsidRPr="005B4AFB" w:rsidRDefault="00F47FAE" w:rsidP="00BA7044"/>
          <w:p w:rsidR="00F47FAE" w:rsidRPr="005B4AFB" w:rsidRDefault="00F47FAE" w:rsidP="00BA7044"/>
          <w:p w:rsidR="00F47FAE" w:rsidRDefault="00F47FAE" w:rsidP="00AC7D8B">
            <w:pPr>
              <w:pStyle w:val="ListParagraph"/>
              <w:numPr>
                <w:ilvl w:val="0"/>
                <w:numId w:val="9"/>
              </w:numPr>
            </w:pPr>
            <w:r w:rsidRPr="005B4AFB">
              <w:t>Increase employee access to baccalaureate and graduate study to enhance professional development, as well as to improve service to NMU students and constituencies.</w:t>
            </w:r>
          </w:p>
          <w:p w:rsidR="00F47FAE" w:rsidRDefault="00F47FAE" w:rsidP="00BA7044"/>
          <w:p w:rsidR="00F47FAE" w:rsidRPr="005B4AFB" w:rsidRDefault="00F47FAE" w:rsidP="00AC7D8B">
            <w:pPr>
              <w:pStyle w:val="ListParagraph"/>
              <w:numPr>
                <w:ilvl w:val="0"/>
                <w:numId w:val="18"/>
              </w:numPr>
            </w:pPr>
            <w:r w:rsidRPr="00EF3FF4">
              <w:rPr>
                <w:b/>
              </w:rPr>
              <w:t>Benchmark</w:t>
            </w:r>
            <w:r w:rsidRPr="005B4AFB">
              <w:t>:</w:t>
            </w:r>
            <w:r>
              <w:t xml:space="preserve"> Number of employees enrolled in courses/programs</w:t>
            </w:r>
          </w:p>
          <w:p w:rsidR="00F47FAE" w:rsidRPr="005B4AFB" w:rsidRDefault="00F47FAE" w:rsidP="00BA7044"/>
          <w:p w:rsidR="00F47FAE" w:rsidRPr="005B4AFB" w:rsidRDefault="00F47FAE" w:rsidP="00BA7044"/>
        </w:tc>
      </w:tr>
      <w:tr w:rsidR="00F47FAE" w:rsidRPr="005B4AFB" w:rsidTr="00BA7044">
        <w:trPr>
          <w:jc w:val="center"/>
        </w:trPr>
        <w:tc>
          <w:tcPr>
            <w:tcW w:w="13176" w:type="dxa"/>
          </w:tcPr>
          <w:p w:rsidR="00F47FAE" w:rsidRPr="005B4AFB" w:rsidRDefault="00F47FAE" w:rsidP="00BA7044">
            <w:pPr>
              <w:rPr>
                <w:rFonts w:eastAsia="Times New Roman"/>
                <w:b/>
              </w:rPr>
            </w:pPr>
            <w:r w:rsidRPr="005B4AFB">
              <w:rPr>
                <w:rFonts w:eastAsia="Times New Roman"/>
                <w:b/>
                <w:bCs/>
              </w:rPr>
              <w:lastRenderedPageBreak/>
              <w:t>Goal 2:</w:t>
            </w:r>
            <w:r w:rsidRPr="005B4AFB">
              <w:rPr>
                <w:rFonts w:eastAsia="Times New Roman"/>
                <w:b/>
              </w:rPr>
              <w:t xml:space="preserve"> A new professional development program for faculty and staff that rewards innovative practices and encourages interdisciplinary and interdepartmental collaboration. </w:t>
            </w:r>
          </w:p>
          <w:p w:rsidR="00F47FAE" w:rsidRPr="005B4AFB" w:rsidRDefault="00F47FAE" w:rsidP="00BA7044">
            <w:pPr>
              <w:spacing w:before="100" w:beforeAutospacing="1" w:after="100" w:afterAutospacing="1"/>
              <w:rPr>
                <w:rFonts w:eastAsia="Times New Roman"/>
              </w:rPr>
            </w:pPr>
            <w:r w:rsidRPr="005B4AFB">
              <w:rPr>
                <w:rFonts w:eastAsia="Times New Roman"/>
                <w:bCs/>
              </w:rPr>
              <w:t>Priorities</w:t>
            </w:r>
            <w:r w:rsidRPr="005B4AFB">
              <w:rPr>
                <w:rFonts w:eastAsia="Times New Roman"/>
              </w:rPr>
              <w:t>:</w:t>
            </w:r>
          </w:p>
          <w:p w:rsidR="00F47FAE" w:rsidRDefault="00F47FAE" w:rsidP="00AC7D8B">
            <w:pPr>
              <w:numPr>
                <w:ilvl w:val="0"/>
                <w:numId w:val="6"/>
              </w:numPr>
              <w:spacing w:before="100" w:beforeAutospacing="1" w:after="100" w:afterAutospacing="1"/>
              <w:rPr>
                <w:rFonts w:eastAsia="Times New Roman"/>
              </w:rPr>
            </w:pPr>
            <w:r w:rsidRPr="005B4AFB">
              <w:rPr>
                <w:rFonts w:eastAsia="Times New Roman"/>
              </w:rPr>
              <w:t xml:space="preserve">Implement the Wildcat Incentive Fund to support innovative practices by faculty and staff that will help to achieve Road Map priorities. </w:t>
            </w:r>
          </w:p>
          <w:p w:rsidR="00F47FAE" w:rsidRPr="00EC3023" w:rsidRDefault="00F47FAE" w:rsidP="00AC7D8B">
            <w:pPr>
              <w:pStyle w:val="ListParagraph"/>
              <w:numPr>
                <w:ilvl w:val="0"/>
                <w:numId w:val="18"/>
              </w:numPr>
              <w:spacing w:before="100" w:beforeAutospacing="1" w:after="100" w:afterAutospacing="1"/>
            </w:pPr>
            <w:r w:rsidRPr="00EC3023">
              <w:rPr>
                <w:b/>
              </w:rPr>
              <w:t>Benchmark</w:t>
            </w:r>
            <w:r w:rsidRPr="00EC3023">
              <w:t>:</w:t>
            </w:r>
            <w:r>
              <w:t xml:space="preserve"> Number of projects awarded</w:t>
            </w:r>
          </w:p>
          <w:p w:rsidR="00F47FAE" w:rsidRDefault="00F47FAE" w:rsidP="00AC7D8B">
            <w:pPr>
              <w:pStyle w:val="ListParagraph"/>
              <w:numPr>
                <w:ilvl w:val="0"/>
                <w:numId w:val="18"/>
              </w:numPr>
              <w:spacing w:before="100" w:beforeAutospacing="1" w:after="100" w:afterAutospacing="1"/>
            </w:pPr>
            <w:r>
              <w:rPr>
                <w:b/>
              </w:rPr>
              <w:t>Benchmark</w:t>
            </w:r>
            <w:r w:rsidRPr="00EC3023">
              <w:t>:</w:t>
            </w:r>
            <w:r>
              <w:t xml:space="preserve"> Number of project final reports</w:t>
            </w:r>
          </w:p>
          <w:p w:rsidR="00F47FAE" w:rsidRPr="00EC3023" w:rsidRDefault="00F47FAE" w:rsidP="00BA7044">
            <w:pPr>
              <w:pStyle w:val="ListParagraph"/>
              <w:spacing w:before="100" w:beforeAutospacing="1" w:after="100" w:afterAutospacing="1"/>
              <w:ind w:left="1440"/>
            </w:pPr>
          </w:p>
          <w:p w:rsidR="00F47FAE" w:rsidRPr="005B4AFB" w:rsidRDefault="00F47FAE" w:rsidP="00AC7D8B">
            <w:pPr>
              <w:pStyle w:val="ListParagraph"/>
              <w:numPr>
                <w:ilvl w:val="0"/>
                <w:numId w:val="6"/>
              </w:numPr>
            </w:pPr>
            <w:r w:rsidRPr="005B4AFB">
              <w:t>Provide new support mechanisms to enhance faculty and staff engagement in scholarship.</w:t>
            </w:r>
          </w:p>
          <w:p w:rsidR="00F47FAE" w:rsidRPr="005B4AFB" w:rsidRDefault="00F47FAE" w:rsidP="00BA7044">
            <w:pPr>
              <w:pStyle w:val="ListParagraph"/>
            </w:pPr>
          </w:p>
          <w:p w:rsidR="00F47FAE" w:rsidRPr="005B4AFB" w:rsidRDefault="00F47FAE" w:rsidP="00AC7D8B">
            <w:pPr>
              <w:pStyle w:val="ListParagraph"/>
              <w:numPr>
                <w:ilvl w:val="1"/>
                <w:numId w:val="6"/>
              </w:numPr>
              <w:ind w:left="1080"/>
            </w:pPr>
            <w:r w:rsidRPr="00EF3FF4">
              <w:rPr>
                <w:b/>
              </w:rPr>
              <w:t>Benchmark</w:t>
            </w:r>
            <w:r w:rsidRPr="005B4AFB">
              <w:t>: General Fund Expenditures for Scholarship</w:t>
            </w:r>
          </w:p>
          <w:p w:rsidR="00F47FAE" w:rsidRPr="005B4AFB" w:rsidRDefault="000D278D" w:rsidP="00AC7D8B">
            <w:pPr>
              <w:pStyle w:val="ListParagraph"/>
              <w:numPr>
                <w:ilvl w:val="2"/>
                <w:numId w:val="6"/>
              </w:numPr>
              <w:ind w:left="1800"/>
            </w:pPr>
            <w:hyperlink r:id="rId23" w:history="1">
              <w:r w:rsidR="00F47FAE" w:rsidRPr="005B4AFB">
                <w:rPr>
                  <w:rStyle w:val="Hyperlink"/>
                  <w:color w:val="0070C0"/>
                </w:rPr>
                <w:t>Total</w:t>
              </w:r>
            </w:hyperlink>
          </w:p>
          <w:p w:rsidR="00F47FAE" w:rsidRPr="005B4AFB" w:rsidRDefault="000D278D" w:rsidP="00AC7D8B">
            <w:pPr>
              <w:pStyle w:val="ListParagraph"/>
              <w:numPr>
                <w:ilvl w:val="2"/>
                <w:numId w:val="6"/>
              </w:numPr>
              <w:ind w:left="1800"/>
            </w:pPr>
            <w:hyperlink r:id="rId24" w:history="1">
              <w:r w:rsidR="00F47FAE" w:rsidRPr="005B4AFB">
                <w:rPr>
                  <w:rStyle w:val="Hyperlink"/>
                </w:rPr>
                <w:t>Per FTETF with State 9 peer comparisons</w:t>
              </w:r>
            </w:hyperlink>
          </w:p>
          <w:p w:rsidR="00F47FAE" w:rsidRPr="005B4AFB" w:rsidRDefault="000D278D" w:rsidP="00AC7D8B">
            <w:pPr>
              <w:pStyle w:val="ListParagraph"/>
              <w:numPr>
                <w:ilvl w:val="2"/>
                <w:numId w:val="6"/>
              </w:numPr>
              <w:ind w:left="1800"/>
            </w:pPr>
            <w:hyperlink r:id="rId25" w:history="1">
              <w:r w:rsidR="00F47FAE" w:rsidRPr="005B4AFB">
                <w:rPr>
                  <w:rStyle w:val="Hyperlink"/>
                </w:rPr>
                <w:t>Per FYES with State 9 peer comparisons</w:t>
              </w:r>
            </w:hyperlink>
          </w:p>
          <w:p w:rsidR="00F47FAE" w:rsidRPr="005B4AFB" w:rsidRDefault="00F47FAE" w:rsidP="00BA7044">
            <w:pPr>
              <w:pStyle w:val="ListParagraph"/>
              <w:ind w:left="1800"/>
            </w:pPr>
          </w:p>
          <w:p w:rsidR="00F47FAE" w:rsidRPr="005B4AFB" w:rsidRDefault="00F47FAE" w:rsidP="00AC7D8B">
            <w:pPr>
              <w:pStyle w:val="ListParagraph"/>
              <w:numPr>
                <w:ilvl w:val="2"/>
                <w:numId w:val="9"/>
              </w:numPr>
              <w:ind w:left="1800"/>
            </w:pPr>
            <w:r w:rsidRPr="005B4AFB">
              <w:t>Data Collector: IR, Automatic</w:t>
            </w:r>
          </w:p>
          <w:p w:rsidR="00F47FAE" w:rsidRPr="005B4AFB" w:rsidRDefault="00F47FAE" w:rsidP="00AC7D8B">
            <w:pPr>
              <w:pStyle w:val="ListParagraph"/>
              <w:numPr>
                <w:ilvl w:val="2"/>
                <w:numId w:val="9"/>
              </w:numPr>
              <w:ind w:left="1800"/>
            </w:pPr>
            <w:r w:rsidRPr="005B4AFB">
              <w:t>Published: Internally</w:t>
            </w:r>
          </w:p>
          <w:p w:rsidR="00F47FAE" w:rsidRPr="005B4AFB" w:rsidRDefault="00F47FAE" w:rsidP="00AC7D8B">
            <w:pPr>
              <w:pStyle w:val="ListParagraph"/>
              <w:numPr>
                <w:ilvl w:val="2"/>
                <w:numId w:val="9"/>
              </w:numPr>
              <w:ind w:left="1800"/>
            </w:pPr>
            <w:r w:rsidRPr="005B4AFB">
              <w:t>Peers : State 9</w:t>
            </w:r>
          </w:p>
          <w:p w:rsidR="00F47FAE" w:rsidRPr="005B4AFB" w:rsidRDefault="00F47FAE" w:rsidP="00AC7D8B">
            <w:pPr>
              <w:numPr>
                <w:ilvl w:val="0"/>
                <w:numId w:val="6"/>
              </w:numPr>
              <w:spacing w:before="100" w:beforeAutospacing="1" w:after="100" w:afterAutospacing="1"/>
              <w:rPr>
                <w:rFonts w:eastAsia="Times New Roman"/>
              </w:rPr>
            </w:pPr>
            <w:r w:rsidRPr="005B4AFB">
              <w:rPr>
                <w:rFonts w:eastAsia="Times New Roman"/>
              </w:rPr>
              <w:t>Develop new opportunities for faculty and staff who wish to focus specified time on a project to advance Road Map goals and priorities.</w:t>
            </w:r>
          </w:p>
          <w:p w:rsidR="00F47FAE" w:rsidRDefault="00F47FAE" w:rsidP="00AC7D8B">
            <w:pPr>
              <w:numPr>
                <w:ilvl w:val="0"/>
                <w:numId w:val="6"/>
              </w:numPr>
              <w:spacing w:before="100" w:beforeAutospacing="1" w:after="100" w:afterAutospacing="1"/>
              <w:rPr>
                <w:rFonts w:eastAsia="Times New Roman"/>
              </w:rPr>
            </w:pPr>
            <w:r w:rsidRPr="005B4AFB">
              <w:rPr>
                <w:rFonts w:eastAsia="Times New Roman"/>
              </w:rPr>
              <w:t>Realign policies and procedures to better support students and reward faculty and staff contributions to achieving university goals.</w:t>
            </w:r>
          </w:p>
          <w:p w:rsidR="00F47FAE" w:rsidRPr="00EC3023" w:rsidRDefault="00F47FAE" w:rsidP="00AC7D8B">
            <w:pPr>
              <w:pStyle w:val="ListParagraph"/>
              <w:numPr>
                <w:ilvl w:val="0"/>
                <w:numId w:val="19"/>
              </w:numPr>
              <w:spacing w:before="100" w:beforeAutospacing="1" w:after="100" w:afterAutospacing="1"/>
            </w:pPr>
            <w:r w:rsidRPr="00EC3023">
              <w:rPr>
                <w:b/>
              </w:rPr>
              <w:t>Benchmark</w:t>
            </w:r>
            <w:r w:rsidRPr="00EC3023">
              <w:t>:</w:t>
            </w:r>
            <w:r>
              <w:t xml:space="preserve"> New Employee recognition policy implemented</w:t>
            </w:r>
          </w:p>
          <w:p w:rsidR="00F47FAE" w:rsidRPr="005B4AFB" w:rsidRDefault="00F47FAE" w:rsidP="00BA7044"/>
        </w:tc>
      </w:tr>
      <w:tr w:rsidR="00F47FAE" w:rsidRPr="005B4AFB" w:rsidTr="00BA7044">
        <w:trPr>
          <w:jc w:val="center"/>
        </w:trPr>
        <w:tc>
          <w:tcPr>
            <w:tcW w:w="13176" w:type="dxa"/>
          </w:tcPr>
          <w:p w:rsidR="00F47FAE" w:rsidRPr="005B4AFB" w:rsidRDefault="00F47FAE" w:rsidP="00BA7044">
            <w:pPr>
              <w:rPr>
                <w:rFonts w:eastAsia="Times New Roman"/>
                <w:bCs/>
              </w:rPr>
            </w:pPr>
          </w:p>
          <w:p w:rsidR="00F47FAE" w:rsidRPr="005B4AFB" w:rsidRDefault="00F47FAE" w:rsidP="00BA7044">
            <w:pPr>
              <w:rPr>
                <w:rFonts w:eastAsia="Times New Roman"/>
                <w:b/>
              </w:rPr>
            </w:pPr>
            <w:r w:rsidRPr="005B4AFB">
              <w:rPr>
                <w:rFonts w:eastAsia="Times New Roman"/>
                <w:b/>
                <w:bCs/>
              </w:rPr>
              <w:t>Goal 3</w:t>
            </w:r>
            <w:r w:rsidRPr="005B4AFB">
              <w:rPr>
                <w:rFonts w:eastAsia="Times New Roman"/>
                <w:b/>
              </w:rPr>
              <w:t xml:space="preserve">: A growing portfolio of corporate collaborations that exploit NMU’s technical </w:t>
            </w:r>
            <w:r w:rsidRPr="005B4AFB">
              <w:rPr>
                <w:rFonts w:eastAsia="Times New Roman"/>
                <w:b/>
              </w:rPr>
              <w:lastRenderedPageBreak/>
              <w:t xml:space="preserve">expertise, enhance academic programs and facilitate global engagement for students and faculty both on campus and abroad. </w:t>
            </w:r>
          </w:p>
          <w:p w:rsidR="00F47FAE" w:rsidRPr="005B4AFB" w:rsidRDefault="00F47FAE" w:rsidP="00BA7044">
            <w:pPr>
              <w:spacing w:before="100" w:beforeAutospacing="1" w:after="100" w:afterAutospacing="1"/>
              <w:rPr>
                <w:rFonts w:eastAsia="Times New Roman"/>
              </w:rPr>
            </w:pPr>
            <w:r w:rsidRPr="005B4AFB">
              <w:rPr>
                <w:rFonts w:eastAsia="Times New Roman"/>
                <w:bCs/>
              </w:rPr>
              <w:t>Priorities</w:t>
            </w:r>
            <w:r w:rsidRPr="005B4AFB">
              <w:rPr>
                <w:rFonts w:eastAsia="Times New Roman"/>
              </w:rPr>
              <w:t>:</w:t>
            </w:r>
          </w:p>
          <w:p w:rsidR="00F47FAE" w:rsidRPr="005B4AFB" w:rsidRDefault="00F47FAE" w:rsidP="00AC7D8B">
            <w:pPr>
              <w:numPr>
                <w:ilvl w:val="0"/>
                <w:numId w:val="7"/>
              </w:numPr>
              <w:spacing w:before="100" w:beforeAutospacing="1" w:after="100" w:afterAutospacing="1"/>
              <w:rPr>
                <w:rFonts w:eastAsia="Times New Roman"/>
              </w:rPr>
            </w:pPr>
            <w:r w:rsidRPr="005B4AFB">
              <w:rPr>
                <w:rFonts w:eastAsia="Times New Roman"/>
              </w:rPr>
              <w:t>Utilize corporate partners to promote additional international opportunities.</w:t>
            </w:r>
          </w:p>
          <w:p w:rsidR="00F47FAE" w:rsidRPr="005B4AFB" w:rsidRDefault="00F47FAE" w:rsidP="00AC7D8B">
            <w:pPr>
              <w:numPr>
                <w:ilvl w:val="0"/>
                <w:numId w:val="7"/>
              </w:numPr>
              <w:spacing w:before="100" w:beforeAutospacing="1" w:after="100" w:afterAutospacing="1"/>
              <w:rPr>
                <w:rFonts w:eastAsia="Times New Roman"/>
              </w:rPr>
            </w:pPr>
            <w:r w:rsidRPr="005B4AFB">
              <w:rPr>
                <w:rFonts w:eastAsia="Times New Roman"/>
              </w:rPr>
              <w:t>Work with strategic technology and telecommunication partners to enhance the teaching, learning and working environment.</w:t>
            </w:r>
          </w:p>
          <w:p w:rsidR="00F47FAE" w:rsidRPr="005B4AFB" w:rsidRDefault="00F47FAE" w:rsidP="00AC7D8B">
            <w:pPr>
              <w:numPr>
                <w:ilvl w:val="0"/>
                <w:numId w:val="7"/>
              </w:numPr>
              <w:spacing w:before="100" w:beforeAutospacing="1" w:after="100" w:afterAutospacing="1"/>
              <w:rPr>
                <w:rFonts w:eastAsia="Times New Roman"/>
              </w:rPr>
            </w:pPr>
            <w:r w:rsidRPr="005B4AFB">
              <w:rPr>
                <w:rFonts w:eastAsia="Times New Roman"/>
              </w:rPr>
              <w:t>Utilize corporate partners to increase internship opportunities for students.</w:t>
            </w:r>
          </w:p>
          <w:p w:rsidR="00F47FAE" w:rsidRPr="005B4AFB" w:rsidRDefault="00F47FAE" w:rsidP="00AC7D8B">
            <w:pPr>
              <w:numPr>
                <w:ilvl w:val="0"/>
                <w:numId w:val="7"/>
              </w:numPr>
              <w:spacing w:before="100" w:beforeAutospacing="1" w:after="100" w:afterAutospacing="1"/>
              <w:rPr>
                <w:rFonts w:eastAsia="Times New Roman"/>
              </w:rPr>
            </w:pPr>
            <w:r w:rsidRPr="005B4AFB">
              <w:rPr>
                <w:rFonts w:eastAsia="Times New Roman"/>
              </w:rPr>
              <w:t>Utilize alternative energy plans to seed academic and research programs in energy and energy management.</w:t>
            </w:r>
          </w:p>
          <w:p w:rsidR="00F47FAE" w:rsidRPr="005B4AFB" w:rsidRDefault="00F47FAE" w:rsidP="00BA7044">
            <w:pPr>
              <w:spacing w:before="100" w:beforeAutospacing="1" w:after="100" w:afterAutospacing="1"/>
              <w:rPr>
                <w:rFonts w:eastAsia="Times New Roman"/>
                <w:b/>
                <w:bCs/>
              </w:rPr>
            </w:pPr>
            <w:r w:rsidRPr="005B4AFB">
              <w:rPr>
                <w:rFonts w:eastAsia="Times New Roman"/>
                <w:b/>
                <w:bCs/>
              </w:rPr>
              <w:t>Utilizes NMU’s technical expertise</w:t>
            </w:r>
          </w:p>
          <w:p w:rsidR="00F47FAE" w:rsidRPr="001E1D56" w:rsidRDefault="00F47FAE" w:rsidP="00AC7D8B">
            <w:pPr>
              <w:pStyle w:val="ListParagraph"/>
              <w:numPr>
                <w:ilvl w:val="0"/>
                <w:numId w:val="11"/>
              </w:numPr>
              <w:spacing w:before="100" w:beforeAutospacing="1" w:after="100" w:afterAutospacing="1"/>
              <w:rPr>
                <w:color w:val="002060"/>
              </w:rPr>
            </w:pPr>
            <w:r w:rsidRPr="001E1D56">
              <w:rPr>
                <w:color w:val="002060"/>
              </w:rPr>
              <w:t>Benchmark: Number of formal faculty internship programs with corporations</w:t>
            </w:r>
          </w:p>
          <w:p w:rsidR="00F47FAE" w:rsidRPr="001E1D56" w:rsidRDefault="00F47FAE" w:rsidP="00AC7D8B">
            <w:pPr>
              <w:pStyle w:val="ListParagraph"/>
              <w:numPr>
                <w:ilvl w:val="1"/>
                <w:numId w:val="9"/>
              </w:numPr>
            </w:pPr>
            <w:r w:rsidRPr="001E1D56">
              <w:t>Benchmark: Number of faculty participating in internships with corporations</w:t>
            </w:r>
          </w:p>
          <w:p w:rsidR="00F47FAE" w:rsidRPr="005B4AFB" w:rsidRDefault="00F47FAE" w:rsidP="00AC7D8B">
            <w:pPr>
              <w:pStyle w:val="ListParagraph"/>
              <w:numPr>
                <w:ilvl w:val="1"/>
                <w:numId w:val="9"/>
              </w:numPr>
            </w:pPr>
            <w:r w:rsidRPr="005B4AFB">
              <w:t>Benchmark: Number of training programs designed and offered at the request of corporations (Limit to data provided by Gwen Timmons)</w:t>
            </w:r>
          </w:p>
          <w:p w:rsidR="00F47FAE" w:rsidRPr="005B4AFB" w:rsidRDefault="00F47FAE" w:rsidP="00AC7D8B">
            <w:pPr>
              <w:pStyle w:val="ListParagraph"/>
              <w:numPr>
                <w:ilvl w:val="1"/>
                <w:numId w:val="9"/>
              </w:numPr>
            </w:pPr>
            <w:r w:rsidRPr="005B4AFB">
              <w:t>Benchmark: Number of corporations participating in NMU job fairs</w:t>
            </w:r>
          </w:p>
          <w:p w:rsidR="00F47FAE" w:rsidRPr="005B4AFB" w:rsidRDefault="00F47FAE" w:rsidP="00AC7D8B">
            <w:pPr>
              <w:pStyle w:val="ListParagraph"/>
              <w:numPr>
                <w:ilvl w:val="1"/>
                <w:numId w:val="9"/>
              </w:numPr>
            </w:pPr>
            <w:r w:rsidRPr="005B4AFB">
              <w:t>Number of NMU faculty who have signed a contract-for-service with a corporation</w:t>
            </w:r>
            <w:r>
              <w:t xml:space="preserve"> (e.g., consultants)</w:t>
            </w:r>
          </w:p>
          <w:p w:rsidR="00F47FAE" w:rsidRPr="005B4AFB" w:rsidRDefault="00F47FAE" w:rsidP="00AC7D8B">
            <w:pPr>
              <w:numPr>
                <w:ilvl w:val="0"/>
                <w:numId w:val="16"/>
              </w:numPr>
              <w:spacing w:before="100" w:beforeAutospacing="1" w:after="100" w:afterAutospacing="1"/>
              <w:ind w:left="1440"/>
            </w:pPr>
            <w:r w:rsidRPr="005B4AFB">
              <w:t>Benchmarks (above)</w:t>
            </w:r>
          </w:p>
          <w:p w:rsidR="00F47FAE" w:rsidRPr="005B4AFB" w:rsidRDefault="00F47FAE" w:rsidP="00AC7D8B">
            <w:pPr>
              <w:pStyle w:val="ListParagraph"/>
              <w:numPr>
                <w:ilvl w:val="2"/>
                <w:numId w:val="10"/>
              </w:numPr>
              <w:ind w:left="2520"/>
            </w:pPr>
            <w:r w:rsidRPr="005B4AFB">
              <w:t xml:space="preserve">Data Collector: </w:t>
            </w:r>
          </w:p>
          <w:p w:rsidR="00F47FAE" w:rsidRPr="005B4AFB" w:rsidRDefault="00F47FAE" w:rsidP="00AC7D8B">
            <w:pPr>
              <w:pStyle w:val="ListParagraph"/>
              <w:numPr>
                <w:ilvl w:val="2"/>
                <w:numId w:val="10"/>
              </w:numPr>
              <w:ind w:left="2520"/>
            </w:pPr>
            <w:r w:rsidRPr="005B4AFB">
              <w:t xml:space="preserve">Planning Processes: </w:t>
            </w:r>
          </w:p>
          <w:p w:rsidR="00F47FAE" w:rsidRPr="005B4AFB" w:rsidRDefault="00F47FAE" w:rsidP="00AC7D8B">
            <w:pPr>
              <w:pStyle w:val="ListParagraph"/>
              <w:numPr>
                <w:ilvl w:val="2"/>
                <w:numId w:val="10"/>
              </w:numPr>
              <w:ind w:left="2520"/>
            </w:pPr>
            <w:r w:rsidRPr="005B4AFB">
              <w:t xml:space="preserve">Published: </w:t>
            </w:r>
          </w:p>
          <w:p w:rsidR="00F47FAE" w:rsidRPr="005B4AFB" w:rsidRDefault="00F47FAE" w:rsidP="00AC7D8B">
            <w:pPr>
              <w:pStyle w:val="ListParagraph"/>
              <w:numPr>
                <w:ilvl w:val="2"/>
                <w:numId w:val="10"/>
              </w:numPr>
              <w:ind w:left="2520"/>
            </w:pPr>
            <w:r w:rsidRPr="005B4AFB">
              <w:t xml:space="preserve">Peers: </w:t>
            </w:r>
          </w:p>
          <w:p w:rsidR="00F47FAE" w:rsidRPr="005B4AFB" w:rsidRDefault="00F47FAE" w:rsidP="00BA7044">
            <w:pPr>
              <w:pStyle w:val="ListParagraph"/>
              <w:ind w:left="1440"/>
            </w:pPr>
          </w:p>
          <w:p w:rsidR="00F47FAE" w:rsidRPr="005B4AFB" w:rsidRDefault="00F47FAE" w:rsidP="00BA7044"/>
          <w:p w:rsidR="00F47FAE" w:rsidRPr="005B4AFB" w:rsidRDefault="00F47FAE" w:rsidP="00BA7044">
            <w:pPr>
              <w:rPr>
                <w:rFonts w:eastAsia="Times New Roman"/>
                <w:b/>
                <w:bCs/>
              </w:rPr>
            </w:pPr>
            <w:r w:rsidRPr="005B4AFB">
              <w:rPr>
                <w:rFonts w:eastAsia="Times New Roman"/>
                <w:b/>
                <w:bCs/>
              </w:rPr>
              <w:t>Enhances academic programs/curriculum</w:t>
            </w:r>
          </w:p>
          <w:p w:rsidR="00F47FAE" w:rsidRPr="00EF3FF4" w:rsidRDefault="00F47FAE" w:rsidP="00AC7D8B">
            <w:pPr>
              <w:pStyle w:val="ListParagraph"/>
              <w:numPr>
                <w:ilvl w:val="0"/>
                <w:numId w:val="11"/>
              </w:numPr>
              <w:spacing w:before="100" w:beforeAutospacing="1" w:after="100" w:afterAutospacing="1"/>
            </w:pPr>
            <w:r w:rsidRPr="00EF3FF4">
              <w:rPr>
                <w:b/>
              </w:rPr>
              <w:t>Benchmark</w:t>
            </w:r>
            <w:r w:rsidRPr="005B4AFB">
              <w:t xml:space="preserve">: </w:t>
            </w:r>
            <w:r w:rsidRPr="00EF3FF4">
              <w:t> Number of formal student internship programs with corporations (need a course number, etc to collect the data).</w:t>
            </w:r>
          </w:p>
          <w:p w:rsidR="00F47FAE" w:rsidRPr="001E75A6" w:rsidRDefault="00F47FAE" w:rsidP="00AC7D8B">
            <w:pPr>
              <w:pStyle w:val="ListParagraph"/>
              <w:numPr>
                <w:ilvl w:val="0"/>
                <w:numId w:val="12"/>
              </w:numPr>
              <w:ind w:left="1440"/>
            </w:pPr>
            <w:r w:rsidRPr="00EF3FF4">
              <w:rPr>
                <w:b/>
              </w:rPr>
              <w:t>Benchmark</w:t>
            </w:r>
            <w:r w:rsidRPr="005B4AFB">
              <w:t>:  Number of students participating in internships with corporations</w:t>
            </w:r>
          </w:p>
          <w:p w:rsidR="00F47FAE" w:rsidRPr="005B4AFB" w:rsidRDefault="00F47FAE" w:rsidP="00AC7D8B">
            <w:pPr>
              <w:numPr>
                <w:ilvl w:val="0"/>
                <w:numId w:val="16"/>
              </w:numPr>
              <w:spacing w:before="100" w:beforeAutospacing="1" w:after="100" w:afterAutospacing="1"/>
              <w:ind w:left="1440"/>
            </w:pPr>
            <w:r w:rsidRPr="00EF3FF4">
              <w:rPr>
                <w:b/>
              </w:rPr>
              <w:t>Benchmarks</w:t>
            </w:r>
            <w:r w:rsidRPr="005B4AFB">
              <w:t xml:space="preserve"> (above)</w:t>
            </w:r>
          </w:p>
          <w:p w:rsidR="00F47FAE" w:rsidRPr="005B4AFB" w:rsidRDefault="00F47FAE" w:rsidP="00AC7D8B">
            <w:pPr>
              <w:pStyle w:val="ListParagraph"/>
              <w:numPr>
                <w:ilvl w:val="2"/>
                <w:numId w:val="10"/>
              </w:numPr>
              <w:ind w:left="2520"/>
            </w:pPr>
            <w:r w:rsidRPr="005B4AFB">
              <w:t xml:space="preserve">Data Collector: </w:t>
            </w:r>
            <w:r>
              <w:t>IR, automatic</w:t>
            </w:r>
          </w:p>
          <w:p w:rsidR="00F47FAE" w:rsidRPr="005B4AFB" w:rsidRDefault="00F47FAE" w:rsidP="00AC7D8B">
            <w:pPr>
              <w:pStyle w:val="ListParagraph"/>
              <w:numPr>
                <w:ilvl w:val="2"/>
                <w:numId w:val="10"/>
              </w:numPr>
              <w:ind w:left="2520"/>
            </w:pPr>
            <w:r w:rsidRPr="005B4AFB">
              <w:t xml:space="preserve">Planning Processes: </w:t>
            </w:r>
          </w:p>
          <w:p w:rsidR="00F47FAE" w:rsidRPr="005B4AFB" w:rsidRDefault="00F47FAE" w:rsidP="00AC7D8B">
            <w:pPr>
              <w:pStyle w:val="ListParagraph"/>
              <w:numPr>
                <w:ilvl w:val="2"/>
                <w:numId w:val="10"/>
              </w:numPr>
              <w:ind w:left="2520"/>
            </w:pPr>
            <w:r w:rsidRPr="005B4AFB">
              <w:t xml:space="preserve">Published: </w:t>
            </w:r>
          </w:p>
          <w:p w:rsidR="00F47FAE" w:rsidRPr="005B4AFB" w:rsidRDefault="00F47FAE" w:rsidP="00AC7D8B">
            <w:pPr>
              <w:pStyle w:val="ListParagraph"/>
              <w:numPr>
                <w:ilvl w:val="2"/>
                <w:numId w:val="10"/>
              </w:numPr>
              <w:ind w:left="2520"/>
            </w:pPr>
            <w:r w:rsidRPr="005B4AFB">
              <w:t xml:space="preserve">Peers: </w:t>
            </w:r>
          </w:p>
          <w:p w:rsidR="00F47FAE" w:rsidRPr="005B4AFB" w:rsidRDefault="00F47FAE" w:rsidP="00BA7044">
            <w:pPr>
              <w:pStyle w:val="ListParagraph"/>
              <w:ind w:left="1080"/>
            </w:pPr>
          </w:p>
          <w:p w:rsidR="00F47FAE" w:rsidRPr="001E1D56" w:rsidRDefault="00F47FAE" w:rsidP="00AC7D8B">
            <w:pPr>
              <w:pStyle w:val="ListParagraph"/>
              <w:numPr>
                <w:ilvl w:val="0"/>
                <w:numId w:val="12"/>
              </w:numPr>
              <w:ind w:left="1440"/>
            </w:pPr>
            <w:r w:rsidRPr="001E1D56">
              <w:rPr>
                <w:b/>
              </w:rPr>
              <w:t>Benchmark</w:t>
            </w:r>
            <w:r w:rsidRPr="001E1D56">
              <w:t>: Number of equipment gifts to NMU programs by corporations</w:t>
            </w:r>
          </w:p>
          <w:p w:rsidR="00F47FAE" w:rsidRPr="001E1D56" w:rsidRDefault="00F47FAE" w:rsidP="00AC7D8B">
            <w:pPr>
              <w:pStyle w:val="ListParagraph"/>
              <w:numPr>
                <w:ilvl w:val="0"/>
                <w:numId w:val="12"/>
              </w:numPr>
              <w:spacing w:before="100" w:beforeAutospacing="1" w:after="100" w:afterAutospacing="1"/>
              <w:ind w:left="1440"/>
            </w:pPr>
            <w:r w:rsidRPr="001E1D56">
              <w:rPr>
                <w:b/>
              </w:rPr>
              <w:t>Benchmark</w:t>
            </w:r>
            <w:r w:rsidRPr="001E1D56">
              <w:t>: Dollar value of equipment gifts to NMU programs by corporations</w:t>
            </w:r>
          </w:p>
          <w:p w:rsidR="00F47FAE" w:rsidRPr="005B4AFB" w:rsidRDefault="00F47FAE" w:rsidP="00AC7D8B">
            <w:pPr>
              <w:pStyle w:val="ListParagraph"/>
              <w:numPr>
                <w:ilvl w:val="0"/>
                <w:numId w:val="12"/>
              </w:numPr>
              <w:spacing w:before="100" w:beforeAutospacing="1" w:after="100" w:afterAutospacing="1"/>
              <w:ind w:left="1440"/>
            </w:pPr>
            <w:r w:rsidRPr="00EF3FF4">
              <w:rPr>
                <w:b/>
              </w:rPr>
              <w:lastRenderedPageBreak/>
              <w:t>Benchmark</w:t>
            </w:r>
            <w:r w:rsidRPr="005B4AFB">
              <w:t>: Number of cash gifts to NMU programs by corporations</w:t>
            </w:r>
          </w:p>
          <w:p w:rsidR="00F47FAE" w:rsidRPr="005B4AFB" w:rsidRDefault="00F47FAE" w:rsidP="00AC7D8B">
            <w:pPr>
              <w:pStyle w:val="ListParagraph"/>
              <w:numPr>
                <w:ilvl w:val="0"/>
                <w:numId w:val="12"/>
              </w:numPr>
              <w:spacing w:before="100" w:beforeAutospacing="1" w:after="100" w:afterAutospacing="1"/>
              <w:ind w:left="1440"/>
            </w:pPr>
            <w:r w:rsidRPr="00EF3FF4">
              <w:rPr>
                <w:b/>
              </w:rPr>
              <w:t>Benchmark</w:t>
            </w:r>
            <w:r w:rsidRPr="005B4AFB">
              <w:t>: Dollar value of cash gifts to NMU programs by corporations</w:t>
            </w:r>
          </w:p>
          <w:p w:rsidR="00F47FAE" w:rsidRPr="005B4AFB" w:rsidRDefault="00F47FAE" w:rsidP="00AC7D8B">
            <w:pPr>
              <w:pStyle w:val="ListParagraph"/>
              <w:numPr>
                <w:ilvl w:val="0"/>
                <w:numId w:val="12"/>
              </w:numPr>
              <w:spacing w:before="100" w:beforeAutospacing="1" w:after="100" w:afterAutospacing="1"/>
              <w:ind w:left="1440"/>
            </w:pPr>
            <w:r w:rsidRPr="00EF3FF4">
              <w:rPr>
                <w:b/>
              </w:rPr>
              <w:t>Benchmark</w:t>
            </w:r>
            <w:r w:rsidRPr="005B4AFB">
              <w:t>: Number of matching gifts made by corporations</w:t>
            </w:r>
          </w:p>
          <w:p w:rsidR="00F47FAE" w:rsidRPr="005B4AFB" w:rsidRDefault="00F47FAE" w:rsidP="00AC7D8B">
            <w:pPr>
              <w:pStyle w:val="ListParagraph"/>
              <w:numPr>
                <w:ilvl w:val="0"/>
                <w:numId w:val="12"/>
              </w:numPr>
              <w:spacing w:before="100" w:beforeAutospacing="1" w:after="100" w:afterAutospacing="1"/>
              <w:ind w:left="1440"/>
            </w:pPr>
            <w:r w:rsidRPr="00EF3FF4">
              <w:rPr>
                <w:b/>
              </w:rPr>
              <w:t>Benchmark</w:t>
            </w:r>
            <w:r w:rsidRPr="005B4AFB">
              <w:t>: Dollar value of matching gifts made by corporations</w:t>
            </w:r>
          </w:p>
          <w:p w:rsidR="00F47FAE" w:rsidRPr="005B4AFB" w:rsidRDefault="00F47FAE" w:rsidP="00AC7D8B">
            <w:pPr>
              <w:pStyle w:val="ListParagraph"/>
              <w:numPr>
                <w:ilvl w:val="0"/>
                <w:numId w:val="13"/>
              </w:numPr>
              <w:spacing w:before="100" w:beforeAutospacing="1" w:after="100" w:afterAutospacing="1"/>
              <w:ind w:left="1440"/>
            </w:pPr>
            <w:r w:rsidRPr="00EF3FF4">
              <w:rPr>
                <w:b/>
              </w:rPr>
              <w:t>Benchmark</w:t>
            </w:r>
            <w:r w:rsidRPr="005B4AFB">
              <w:t>: Number of grants to NMU programs made by corporations or corporate foundations</w:t>
            </w:r>
          </w:p>
          <w:p w:rsidR="00F47FAE" w:rsidRPr="005B4AFB" w:rsidRDefault="00F47FAE" w:rsidP="00AC7D8B">
            <w:pPr>
              <w:pStyle w:val="ListParagraph"/>
              <w:numPr>
                <w:ilvl w:val="0"/>
                <w:numId w:val="12"/>
              </w:numPr>
              <w:spacing w:before="100" w:beforeAutospacing="1" w:after="100" w:afterAutospacing="1"/>
              <w:ind w:left="1440"/>
            </w:pPr>
            <w:r w:rsidRPr="00EF3FF4">
              <w:rPr>
                <w:b/>
              </w:rPr>
              <w:t>Benchmark</w:t>
            </w:r>
            <w:r w:rsidRPr="005B4AFB">
              <w:t>: Dollar value of grants to NMU programs made by corporations or corporate foundation</w:t>
            </w:r>
          </w:p>
          <w:p w:rsidR="00F47FAE" w:rsidRPr="005B4AFB" w:rsidRDefault="00F47FAE" w:rsidP="00AC7D8B">
            <w:pPr>
              <w:numPr>
                <w:ilvl w:val="0"/>
                <w:numId w:val="16"/>
              </w:numPr>
              <w:spacing w:before="100" w:beforeAutospacing="1" w:after="100" w:afterAutospacing="1"/>
              <w:ind w:left="1440"/>
            </w:pPr>
            <w:r w:rsidRPr="00EF3FF4">
              <w:rPr>
                <w:b/>
              </w:rPr>
              <w:t>Benchmarks</w:t>
            </w:r>
            <w:r w:rsidRPr="005B4AFB">
              <w:t xml:space="preserve"> (above)</w:t>
            </w:r>
          </w:p>
          <w:p w:rsidR="00F47FAE" w:rsidRPr="005B4AFB" w:rsidRDefault="00F47FAE" w:rsidP="00AC7D8B">
            <w:pPr>
              <w:pStyle w:val="ListParagraph"/>
              <w:numPr>
                <w:ilvl w:val="2"/>
                <w:numId w:val="10"/>
              </w:numPr>
              <w:ind w:left="2520"/>
            </w:pPr>
            <w:r w:rsidRPr="005B4AFB">
              <w:t xml:space="preserve">Data Collector: </w:t>
            </w:r>
            <w:r>
              <w:t>Foundation and Grants and Research</w:t>
            </w:r>
          </w:p>
          <w:p w:rsidR="00F47FAE" w:rsidRPr="005B4AFB" w:rsidRDefault="00F47FAE" w:rsidP="00AC7D8B">
            <w:pPr>
              <w:pStyle w:val="ListParagraph"/>
              <w:numPr>
                <w:ilvl w:val="2"/>
                <w:numId w:val="10"/>
              </w:numPr>
              <w:ind w:left="2520"/>
            </w:pPr>
            <w:r w:rsidRPr="005B4AFB">
              <w:t xml:space="preserve">Planning Processes: </w:t>
            </w:r>
          </w:p>
          <w:p w:rsidR="00F47FAE" w:rsidRPr="005B4AFB" w:rsidRDefault="00F47FAE" w:rsidP="00AC7D8B">
            <w:pPr>
              <w:pStyle w:val="ListParagraph"/>
              <w:numPr>
                <w:ilvl w:val="2"/>
                <w:numId w:val="10"/>
              </w:numPr>
              <w:ind w:left="2520"/>
            </w:pPr>
            <w:r w:rsidRPr="005B4AFB">
              <w:t xml:space="preserve">Published: </w:t>
            </w:r>
          </w:p>
          <w:p w:rsidR="00F47FAE" w:rsidRPr="005B4AFB" w:rsidRDefault="00F47FAE" w:rsidP="00AC7D8B">
            <w:pPr>
              <w:pStyle w:val="ListParagraph"/>
              <w:numPr>
                <w:ilvl w:val="2"/>
                <w:numId w:val="10"/>
              </w:numPr>
              <w:ind w:left="2520"/>
            </w:pPr>
            <w:r w:rsidRPr="005B4AFB">
              <w:t xml:space="preserve">Peers: </w:t>
            </w:r>
          </w:p>
          <w:p w:rsidR="00F47FAE" w:rsidRPr="005B4AFB" w:rsidRDefault="00F47FAE" w:rsidP="00BA7044">
            <w:pPr>
              <w:pStyle w:val="ListParagraph"/>
              <w:spacing w:before="100" w:beforeAutospacing="1" w:after="100" w:afterAutospacing="1"/>
              <w:ind w:left="1080"/>
            </w:pPr>
          </w:p>
          <w:p w:rsidR="00F47FAE" w:rsidRPr="005B4AFB" w:rsidRDefault="00F47FAE" w:rsidP="00BA7044"/>
          <w:p w:rsidR="00F47FAE" w:rsidRPr="005B4AFB" w:rsidRDefault="00F47FAE" w:rsidP="00BA7044">
            <w:pPr>
              <w:rPr>
                <w:b/>
                <w:bCs/>
              </w:rPr>
            </w:pPr>
            <w:r w:rsidRPr="00D058DF">
              <w:rPr>
                <w:b/>
                <w:bCs/>
              </w:rPr>
              <w:t>Facilitates global engagement</w:t>
            </w:r>
          </w:p>
          <w:p w:rsidR="00F47FAE" w:rsidRPr="005B4AFB" w:rsidRDefault="00F47FAE" w:rsidP="00AC7D8B">
            <w:pPr>
              <w:pStyle w:val="ListParagraph"/>
              <w:numPr>
                <w:ilvl w:val="0"/>
                <w:numId w:val="13"/>
              </w:numPr>
              <w:ind w:left="1440"/>
            </w:pPr>
            <w:r w:rsidRPr="005B4AFB">
              <w:t>Benchmark: Number of faculty participating in internships with foreign or international corporations</w:t>
            </w:r>
          </w:p>
          <w:p w:rsidR="00F47FAE" w:rsidRPr="005B4AFB" w:rsidRDefault="00F47FAE" w:rsidP="00BA7044">
            <w:pPr>
              <w:ind w:left="360"/>
            </w:pPr>
          </w:p>
          <w:p w:rsidR="00F47FAE" w:rsidRPr="005B4AFB" w:rsidRDefault="00F47FAE" w:rsidP="00AC7D8B">
            <w:pPr>
              <w:numPr>
                <w:ilvl w:val="0"/>
                <w:numId w:val="15"/>
              </w:numPr>
              <w:spacing w:before="100" w:beforeAutospacing="1" w:after="100" w:afterAutospacing="1"/>
              <w:ind w:left="1440"/>
            </w:pPr>
            <w:r w:rsidRPr="00EF3FF4">
              <w:rPr>
                <w:b/>
              </w:rPr>
              <w:t>Benchmarks</w:t>
            </w:r>
            <w:r w:rsidRPr="005B4AFB">
              <w:t xml:space="preserve"> (above)</w:t>
            </w:r>
          </w:p>
          <w:p w:rsidR="00F47FAE" w:rsidRPr="005B4AFB" w:rsidRDefault="00F47FAE" w:rsidP="00AC7D8B">
            <w:pPr>
              <w:pStyle w:val="ListParagraph"/>
              <w:numPr>
                <w:ilvl w:val="2"/>
                <w:numId w:val="10"/>
              </w:numPr>
              <w:ind w:left="2520"/>
            </w:pPr>
            <w:r w:rsidRPr="005B4AFB">
              <w:t xml:space="preserve">Data Collector: </w:t>
            </w:r>
            <w:r>
              <w:t xml:space="preserve"> (possible encoding in course sequence number)</w:t>
            </w:r>
          </w:p>
          <w:p w:rsidR="00F47FAE" w:rsidRPr="005B4AFB" w:rsidRDefault="00F47FAE" w:rsidP="00AC7D8B">
            <w:pPr>
              <w:pStyle w:val="ListParagraph"/>
              <w:numPr>
                <w:ilvl w:val="2"/>
                <w:numId w:val="10"/>
              </w:numPr>
              <w:ind w:left="2520"/>
            </w:pPr>
            <w:r w:rsidRPr="005B4AFB">
              <w:t xml:space="preserve">Planning Processes: </w:t>
            </w:r>
          </w:p>
          <w:p w:rsidR="00F47FAE" w:rsidRPr="005B4AFB" w:rsidRDefault="00F47FAE" w:rsidP="00AC7D8B">
            <w:pPr>
              <w:pStyle w:val="ListParagraph"/>
              <w:numPr>
                <w:ilvl w:val="2"/>
                <w:numId w:val="10"/>
              </w:numPr>
              <w:ind w:left="2520"/>
            </w:pPr>
            <w:r w:rsidRPr="005B4AFB">
              <w:t xml:space="preserve">Published: </w:t>
            </w:r>
          </w:p>
          <w:p w:rsidR="00F47FAE" w:rsidRPr="005B4AFB" w:rsidRDefault="00F47FAE" w:rsidP="00AC7D8B">
            <w:pPr>
              <w:pStyle w:val="ListParagraph"/>
              <w:numPr>
                <w:ilvl w:val="2"/>
                <w:numId w:val="10"/>
              </w:numPr>
              <w:ind w:left="2520"/>
            </w:pPr>
            <w:r w:rsidRPr="005B4AFB">
              <w:t>Peers:</w:t>
            </w:r>
          </w:p>
          <w:p w:rsidR="00F47FAE" w:rsidRPr="005B4AFB" w:rsidRDefault="00F47FAE" w:rsidP="00BA7044">
            <w:pPr>
              <w:pStyle w:val="ListParagraph"/>
              <w:ind w:left="1080"/>
            </w:pPr>
          </w:p>
        </w:tc>
      </w:tr>
      <w:tr w:rsidR="00F47FAE" w:rsidRPr="005B4AFB" w:rsidTr="00BA7044">
        <w:trPr>
          <w:jc w:val="center"/>
        </w:trPr>
        <w:tc>
          <w:tcPr>
            <w:tcW w:w="13176" w:type="dxa"/>
          </w:tcPr>
          <w:p w:rsidR="00F47FAE" w:rsidRPr="005B4AFB" w:rsidRDefault="00F47FAE" w:rsidP="00BA7044">
            <w:pPr>
              <w:rPr>
                <w:rFonts w:eastAsia="Times New Roman"/>
                <w:b/>
              </w:rPr>
            </w:pPr>
            <w:r w:rsidRPr="005B4AFB">
              <w:rPr>
                <w:rFonts w:eastAsia="Times New Roman"/>
                <w:b/>
                <w:bCs/>
              </w:rPr>
              <w:lastRenderedPageBreak/>
              <w:t>Goal</w:t>
            </w:r>
            <w:r w:rsidRPr="005B4AFB">
              <w:rPr>
                <w:rFonts w:eastAsia="Times New Roman"/>
                <w:b/>
              </w:rPr>
              <w:t xml:space="preserve">: Develop the financial resources to support innovation and student success. </w:t>
            </w:r>
          </w:p>
          <w:p w:rsidR="00F47FAE" w:rsidRPr="005B4AFB" w:rsidRDefault="00F47FAE" w:rsidP="00BA7044">
            <w:pPr>
              <w:spacing w:before="100" w:beforeAutospacing="1" w:after="100" w:afterAutospacing="1"/>
              <w:rPr>
                <w:rFonts w:eastAsia="Times New Roman"/>
              </w:rPr>
            </w:pPr>
            <w:r w:rsidRPr="005B4AFB">
              <w:rPr>
                <w:rFonts w:eastAsia="Times New Roman"/>
                <w:bCs/>
              </w:rPr>
              <w:t>Priorities</w:t>
            </w:r>
            <w:r w:rsidRPr="005B4AFB">
              <w:rPr>
                <w:rFonts w:eastAsia="Times New Roman"/>
              </w:rPr>
              <w:t>:</w:t>
            </w:r>
          </w:p>
          <w:p w:rsidR="00F47FAE" w:rsidRPr="005B4AFB" w:rsidRDefault="00F47FAE" w:rsidP="00AC7D8B">
            <w:pPr>
              <w:numPr>
                <w:ilvl w:val="0"/>
                <w:numId w:val="8"/>
              </w:numPr>
              <w:spacing w:before="100" w:beforeAutospacing="1" w:after="100" w:afterAutospacing="1"/>
              <w:rPr>
                <w:rFonts w:eastAsia="Times New Roman"/>
              </w:rPr>
            </w:pPr>
            <w:r w:rsidRPr="005B4AFB">
              <w:rPr>
                <w:rFonts w:eastAsia="Times New Roman"/>
              </w:rPr>
              <w:t>Develop and implement a plan for substantially increasing federal, state and private grants to NMU.</w:t>
            </w:r>
          </w:p>
          <w:p w:rsidR="00F47FAE" w:rsidRPr="005B4AFB" w:rsidRDefault="00F47FAE" w:rsidP="00AC7D8B">
            <w:pPr>
              <w:numPr>
                <w:ilvl w:val="0"/>
                <w:numId w:val="8"/>
              </w:numPr>
              <w:spacing w:before="100" w:beforeAutospacing="1" w:after="100" w:afterAutospacing="1"/>
              <w:rPr>
                <w:rFonts w:eastAsia="Times New Roman"/>
              </w:rPr>
            </w:pPr>
            <w:r w:rsidRPr="005B4AFB">
              <w:rPr>
                <w:rFonts w:eastAsia="Times New Roman"/>
              </w:rPr>
              <w:t>Implement a framework for integration and collaboration between the NMU Foundation, the Alumni Relations Office and the Academic Affairs Division to support academic innovation and student success.</w:t>
            </w:r>
          </w:p>
          <w:p w:rsidR="00F47FAE" w:rsidRPr="005B4AFB" w:rsidRDefault="00F47FAE" w:rsidP="00AC7D8B">
            <w:pPr>
              <w:numPr>
                <w:ilvl w:val="0"/>
                <w:numId w:val="8"/>
              </w:numPr>
              <w:spacing w:before="100" w:beforeAutospacing="1" w:after="100" w:afterAutospacing="1"/>
              <w:rPr>
                <w:rFonts w:eastAsia="Times New Roman"/>
              </w:rPr>
            </w:pPr>
            <w:r w:rsidRPr="005B4AFB">
              <w:rPr>
                <w:rFonts w:eastAsia="Times New Roman"/>
              </w:rPr>
              <w:t>Work with the NMU Foundation to double the size of its current endowment fund.</w:t>
            </w:r>
          </w:p>
          <w:p w:rsidR="00F47FAE" w:rsidRPr="005B4AFB" w:rsidRDefault="00F47FAE" w:rsidP="00AC7D8B">
            <w:pPr>
              <w:numPr>
                <w:ilvl w:val="0"/>
                <w:numId w:val="8"/>
              </w:numPr>
              <w:spacing w:before="100" w:beforeAutospacing="1" w:after="100" w:afterAutospacing="1"/>
              <w:rPr>
                <w:rFonts w:eastAsia="Times New Roman"/>
              </w:rPr>
            </w:pPr>
            <w:r w:rsidRPr="005B4AFB">
              <w:rPr>
                <w:rFonts w:eastAsia="Times New Roman"/>
              </w:rPr>
              <w:t>Work with the NMU Foundation to develop a comprehensive corporate gift plan.</w:t>
            </w:r>
          </w:p>
          <w:p w:rsidR="00F47FAE" w:rsidRPr="005B4AFB" w:rsidRDefault="00F47FAE" w:rsidP="00AC7D8B">
            <w:pPr>
              <w:numPr>
                <w:ilvl w:val="0"/>
                <w:numId w:val="14"/>
              </w:numPr>
              <w:spacing w:before="100" w:beforeAutospacing="1" w:after="100" w:afterAutospacing="1"/>
            </w:pPr>
            <w:r w:rsidRPr="005B4AFB">
              <w:rPr>
                <w:rStyle w:val="Strong"/>
              </w:rPr>
              <w:t>Foundation</w:t>
            </w:r>
          </w:p>
          <w:p w:rsidR="00F47FAE" w:rsidRPr="005B4AFB" w:rsidRDefault="00F47FAE" w:rsidP="00AC7D8B">
            <w:pPr>
              <w:pStyle w:val="ListParagraph"/>
              <w:numPr>
                <w:ilvl w:val="1"/>
                <w:numId w:val="14"/>
              </w:numPr>
              <w:spacing w:before="100" w:beforeAutospacing="1" w:after="100" w:afterAutospacing="1"/>
            </w:pPr>
            <w:r w:rsidRPr="0068521A">
              <w:rPr>
                <w:b/>
              </w:rPr>
              <w:t xml:space="preserve">Benchmark: </w:t>
            </w:r>
            <w:r w:rsidRPr="005B4AFB">
              <w:t>Faculty participation in fund raising efforts by department or college</w:t>
            </w:r>
          </w:p>
          <w:p w:rsidR="00F47FAE" w:rsidRPr="005B4AFB" w:rsidRDefault="00F47FAE" w:rsidP="00AC7D8B">
            <w:pPr>
              <w:pStyle w:val="ListParagraph"/>
              <w:numPr>
                <w:ilvl w:val="1"/>
                <w:numId w:val="14"/>
              </w:numPr>
              <w:spacing w:before="100" w:beforeAutospacing="1" w:after="100" w:afterAutospacing="1"/>
            </w:pPr>
            <w:r w:rsidRPr="0068521A">
              <w:rPr>
                <w:b/>
              </w:rPr>
              <w:lastRenderedPageBreak/>
              <w:t xml:space="preserve">Benchmark: </w:t>
            </w:r>
            <w:r w:rsidRPr="005B4AFB">
              <w:t>Number of "white papers" developed on college/unit needs and ideas</w:t>
            </w:r>
          </w:p>
          <w:p w:rsidR="00F47FAE" w:rsidRPr="005B4AFB" w:rsidRDefault="00F47FAE" w:rsidP="00AC7D8B">
            <w:pPr>
              <w:pStyle w:val="ListParagraph"/>
              <w:numPr>
                <w:ilvl w:val="1"/>
                <w:numId w:val="14"/>
              </w:numPr>
              <w:spacing w:before="100" w:beforeAutospacing="1" w:after="100" w:afterAutospacing="1"/>
            </w:pPr>
            <w:r w:rsidRPr="0068521A">
              <w:rPr>
                <w:b/>
              </w:rPr>
              <w:t xml:space="preserve">Benchmark: </w:t>
            </w:r>
            <w:r w:rsidRPr="005B4AFB">
              <w:t>Internal campus community giving rates</w:t>
            </w:r>
          </w:p>
          <w:p w:rsidR="00F47FAE" w:rsidRPr="005B4AFB" w:rsidRDefault="00F47FAE" w:rsidP="00AC7D8B">
            <w:pPr>
              <w:pStyle w:val="ListParagraph"/>
              <w:numPr>
                <w:ilvl w:val="1"/>
                <w:numId w:val="14"/>
              </w:numPr>
              <w:spacing w:before="100" w:beforeAutospacing="1" w:after="100" w:afterAutospacing="1"/>
            </w:pPr>
            <w:r w:rsidRPr="0068521A">
              <w:rPr>
                <w:b/>
              </w:rPr>
              <w:t xml:space="preserve">Benchmark: </w:t>
            </w:r>
            <w:r w:rsidRPr="005B4AFB">
              <w:t>Development Officer performance metric</w:t>
            </w:r>
          </w:p>
          <w:p w:rsidR="00F47FAE" w:rsidRPr="005B4AFB" w:rsidRDefault="00F47FAE" w:rsidP="00AC7D8B">
            <w:pPr>
              <w:pStyle w:val="ListParagraph"/>
              <w:numPr>
                <w:ilvl w:val="1"/>
                <w:numId w:val="14"/>
              </w:numPr>
              <w:spacing w:before="100" w:beforeAutospacing="1" w:after="100" w:afterAutospacing="1"/>
            </w:pPr>
            <w:r w:rsidRPr="0068521A">
              <w:rPr>
                <w:b/>
              </w:rPr>
              <w:t xml:space="preserve">Benchmark: </w:t>
            </w:r>
            <w:r w:rsidRPr="005B4AFB">
              <w:t>Participation of Development Officers in college/unit activities</w:t>
            </w:r>
          </w:p>
          <w:p w:rsidR="00F47FAE" w:rsidRPr="005B4AFB" w:rsidRDefault="00F47FAE" w:rsidP="00AC7D8B">
            <w:pPr>
              <w:pStyle w:val="ListParagraph"/>
              <w:numPr>
                <w:ilvl w:val="1"/>
                <w:numId w:val="14"/>
              </w:numPr>
              <w:spacing w:before="100" w:beforeAutospacing="1" w:after="100" w:afterAutospacing="1"/>
            </w:pPr>
            <w:r w:rsidRPr="0068521A">
              <w:rPr>
                <w:b/>
              </w:rPr>
              <w:t xml:space="preserve">Benchmark: </w:t>
            </w:r>
            <w:r w:rsidRPr="005B4AFB">
              <w:t>Participation of deans, unit heads, faculty and staff in Foundation activities and events</w:t>
            </w:r>
          </w:p>
          <w:p w:rsidR="00F47FAE" w:rsidRPr="001E1D56" w:rsidRDefault="00F47FAE" w:rsidP="00AC7D8B">
            <w:pPr>
              <w:pStyle w:val="ListParagraph"/>
              <w:numPr>
                <w:ilvl w:val="1"/>
                <w:numId w:val="14"/>
              </w:numPr>
              <w:spacing w:before="100" w:beforeAutospacing="1" w:after="100" w:afterAutospacing="1"/>
            </w:pPr>
            <w:r w:rsidRPr="001E1D56">
              <w:rPr>
                <w:b/>
              </w:rPr>
              <w:t xml:space="preserve">Benchmark: </w:t>
            </w:r>
            <w:r w:rsidRPr="001E1D56">
              <w:t>Institutional progress toward the capital campaign goal</w:t>
            </w:r>
          </w:p>
          <w:p w:rsidR="00F47FAE" w:rsidRPr="005B4AFB" w:rsidRDefault="00F47FAE" w:rsidP="00AC7D8B">
            <w:pPr>
              <w:numPr>
                <w:ilvl w:val="0"/>
                <w:numId w:val="15"/>
              </w:numPr>
              <w:spacing w:before="100" w:beforeAutospacing="1" w:after="100" w:afterAutospacing="1"/>
              <w:ind w:left="1440"/>
            </w:pPr>
            <w:r w:rsidRPr="005B4AFB">
              <w:t>Benchmarks (above)</w:t>
            </w:r>
          </w:p>
          <w:p w:rsidR="00F47FAE" w:rsidRPr="005B4AFB" w:rsidRDefault="00F47FAE" w:rsidP="00AC7D8B">
            <w:pPr>
              <w:pStyle w:val="ListParagraph"/>
              <w:numPr>
                <w:ilvl w:val="2"/>
                <w:numId w:val="10"/>
              </w:numPr>
              <w:ind w:left="2520"/>
            </w:pPr>
            <w:r w:rsidRPr="005B4AFB">
              <w:t xml:space="preserve">Data Collector: </w:t>
            </w:r>
            <w:r>
              <w:t>Foundation, automated</w:t>
            </w:r>
          </w:p>
          <w:p w:rsidR="00F47FAE" w:rsidRPr="005B4AFB" w:rsidRDefault="00F47FAE" w:rsidP="00AC7D8B">
            <w:pPr>
              <w:pStyle w:val="ListParagraph"/>
              <w:numPr>
                <w:ilvl w:val="2"/>
                <w:numId w:val="10"/>
              </w:numPr>
              <w:ind w:left="2520"/>
            </w:pPr>
            <w:r>
              <w:t>Planning Processes:</w:t>
            </w:r>
          </w:p>
          <w:p w:rsidR="00F47FAE" w:rsidRPr="005B4AFB" w:rsidRDefault="00F47FAE" w:rsidP="00AC7D8B">
            <w:pPr>
              <w:pStyle w:val="ListParagraph"/>
              <w:numPr>
                <w:ilvl w:val="2"/>
                <w:numId w:val="10"/>
              </w:numPr>
              <w:ind w:left="2520"/>
            </w:pPr>
            <w:r w:rsidRPr="005B4AFB">
              <w:t xml:space="preserve">Published: </w:t>
            </w:r>
            <w:r>
              <w:t>most used internally</w:t>
            </w:r>
          </w:p>
          <w:p w:rsidR="00F47FAE" w:rsidRPr="005B4AFB" w:rsidRDefault="00F47FAE" w:rsidP="00AC7D8B">
            <w:pPr>
              <w:pStyle w:val="ListParagraph"/>
              <w:numPr>
                <w:ilvl w:val="2"/>
                <w:numId w:val="10"/>
              </w:numPr>
              <w:ind w:left="2520"/>
            </w:pPr>
            <w:r w:rsidRPr="005B4AFB">
              <w:t>Peers:</w:t>
            </w:r>
          </w:p>
          <w:p w:rsidR="00F47FAE" w:rsidRPr="005B4AFB" w:rsidRDefault="00F47FAE" w:rsidP="00AC7D8B">
            <w:pPr>
              <w:numPr>
                <w:ilvl w:val="0"/>
                <w:numId w:val="14"/>
              </w:numPr>
              <w:spacing w:before="100" w:beforeAutospacing="1" w:after="100" w:afterAutospacing="1"/>
            </w:pPr>
            <w:r w:rsidRPr="005B4AFB">
              <w:rPr>
                <w:rStyle w:val="Strong"/>
              </w:rPr>
              <w:t>Grants and Research</w:t>
            </w:r>
          </w:p>
          <w:p w:rsidR="00F47FAE" w:rsidRPr="005B4AFB" w:rsidRDefault="00F47FAE" w:rsidP="00AC7D8B">
            <w:pPr>
              <w:numPr>
                <w:ilvl w:val="1"/>
                <w:numId w:val="14"/>
              </w:numPr>
              <w:spacing w:before="100" w:beforeAutospacing="1" w:after="100" w:afterAutospacing="1"/>
            </w:pPr>
            <w:r>
              <w:rPr>
                <w:b/>
              </w:rPr>
              <w:t xml:space="preserve">Benchmark: </w:t>
            </w:r>
            <w:r w:rsidRPr="005B4AFB">
              <w:t>Awards (dollars)</w:t>
            </w:r>
          </w:p>
          <w:p w:rsidR="00F47FAE" w:rsidRPr="005B4AFB" w:rsidRDefault="00F47FAE" w:rsidP="00AC7D8B">
            <w:pPr>
              <w:numPr>
                <w:ilvl w:val="2"/>
                <w:numId w:val="14"/>
              </w:numPr>
              <w:spacing w:before="100" w:beforeAutospacing="1" w:after="100" w:afterAutospacing="1"/>
            </w:pPr>
            <w:r w:rsidRPr="005B4AFB">
              <w:t>By funding source</w:t>
            </w:r>
          </w:p>
          <w:p w:rsidR="00F47FAE" w:rsidRPr="005B4AFB" w:rsidRDefault="000D278D" w:rsidP="00AC7D8B">
            <w:pPr>
              <w:numPr>
                <w:ilvl w:val="3"/>
                <w:numId w:val="14"/>
              </w:numPr>
              <w:spacing w:before="100" w:beforeAutospacing="1" w:after="100" w:afterAutospacing="1"/>
            </w:pPr>
            <w:hyperlink r:id="rId26" w:history="1">
              <w:r w:rsidR="00F47FAE" w:rsidRPr="005B4AFB">
                <w:rPr>
                  <w:rStyle w:val="Hyperlink"/>
                </w:rPr>
                <w:t xml:space="preserve">Federal Grants &amp; Contracts </w:t>
              </w:r>
            </w:hyperlink>
          </w:p>
          <w:p w:rsidR="00F47FAE" w:rsidRPr="005B4AFB" w:rsidRDefault="000D278D" w:rsidP="00AC7D8B">
            <w:pPr>
              <w:numPr>
                <w:ilvl w:val="3"/>
                <w:numId w:val="14"/>
              </w:numPr>
              <w:spacing w:before="100" w:beforeAutospacing="1" w:after="100" w:afterAutospacing="1"/>
            </w:pPr>
            <w:hyperlink r:id="rId27" w:history="1">
              <w:r w:rsidR="00F47FAE" w:rsidRPr="005B4AFB">
                <w:rPr>
                  <w:rStyle w:val="Hyperlink"/>
                </w:rPr>
                <w:t xml:space="preserve">State Grants &amp; Contracts </w:t>
              </w:r>
            </w:hyperlink>
          </w:p>
          <w:p w:rsidR="00F47FAE" w:rsidRPr="005B4AFB" w:rsidRDefault="000D278D" w:rsidP="00AC7D8B">
            <w:pPr>
              <w:numPr>
                <w:ilvl w:val="3"/>
                <w:numId w:val="14"/>
              </w:numPr>
              <w:spacing w:before="100" w:beforeAutospacing="1" w:after="100" w:afterAutospacing="1"/>
            </w:pPr>
            <w:hyperlink r:id="rId28" w:history="1">
              <w:r w:rsidR="00F47FAE" w:rsidRPr="005B4AFB">
                <w:rPr>
                  <w:rStyle w:val="Hyperlink"/>
                </w:rPr>
                <w:t>Non-Governmental Grants &amp; Contracts (e.g., foundations, corporations)</w:t>
              </w:r>
            </w:hyperlink>
          </w:p>
          <w:p w:rsidR="00F47FAE" w:rsidRPr="005B4AFB" w:rsidRDefault="000D278D" w:rsidP="00AC7D8B">
            <w:pPr>
              <w:numPr>
                <w:ilvl w:val="3"/>
                <w:numId w:val="14"/>
              </w:numPr>
              <w:spacing w:before="100" w:beforeAutospacing="1" w:after="100" w:afterAutospacing="1"/>
            </w:pPr>
            <w:hyperlink r:id="rId29" w:history="1">
              <w:r w:rsidR="00F47FAE" w:rsidRPr="005B4AFB">
                <w:rPr>
                  <w:rStyle w:val="Hyperlink"/>
                </w:rPr>
                <w:t>Total Grants &amp; Contracts</w:t>
              </w:r>
            </w:hyperlink>
          </w:p>
          <w:p w:rsidR="00F47FAE" w:rsidRPr="005B4AFB" w:rsidRDefault="00F47FAE" w:rsidP="00AC7D8B">
            <w:pPr>
              <w:numPr>
                <w:ilvl w:val="2"/>
                <w:numId w:val="14"/>
              </w:numPr>
              <w:spacing w:before="100" w:beforeAutospacing="1" w:after="100" w:afterAutospacing="1"/>
            </w:pPr>
            <w:r w:rsidRPr="005B4AFB">
              <w:t>By funding category</w:t>
            </w:r>
          </w:p>
          <w:p w:rsidR="00F47FAE" w:rsidRPr="005B4AFB" w:rsidRDefault="00F47FAE" w:rsidP="00AC7D8B">
            <w:pPr>
              <w:numPr>
                <w:ilvl w:val="3"/>
                <w:numId w:val="14"/>
              </w:numPr>
              <w:spacing w:before="100" w:beforeAutospacing="1" w:after="100" w:afterAutospacing="1"/>
            </w:pPr>
            <w:r w:rsidRPr="005B4AFB">
              <w:t>Research and Research Training</w:t>
            </w:r>
          </w:p>
          <w:p w:rsidR="00F47FAE" w:rsidRPr="005B4AFB" w:rsidRDefault="00F47FAE" w:rsidP="00AC7D8B">
            <w:pPr>
              <w:numPr>
                <w:ilvl w:val="3"/>
                <w:numId w:val="14"/>
              </w:numPr>
              <w:spacing w:before="100" w:beforeAutospacing="1" w:after="100" w:afterAutospacing="1"/>
            </w:pPr>
            <w:r w:rsidRPr="005B4AFB">
              <w:t>Instruction</w:t>
            </w:r>
          </w:p>
          <w:p w:rsidR="00F47FAE" w:rsidRPr="005B4AFB" w:rsidRDefault="00F47FAE" w:rsidP="00AC7D8B">
            <w:pPr>
              <w:numPr>
                <w:ilvl w:val="3"/>
                <w:numId w:val="14"/>
              </w:numPr>
              <w:spacing w:before="100" w:beforeAutospacing="1" w:after="100" w:afterAutospacing="1"/>
            </w:pPr>
            <w:r w:rsidRPr="005B4AFB">
              <w:t>Public Service</w:t>
            </w:r>
          </w:p>
          <w:p w:rsidR="00F47FAE" w:rsidRPr="005B4AFB" w:rsidRDefault="00F47FAE" w:rsidP="00AC7D8B">
            <w:pPr>
              <w:numPr>
                <w:ilvl w:val="3"/>
                <w:numId w:val="14"/>
              </w:numPr>
              <w:spacing w:before="100" w:beforeAutospacing="1" w:after="100" w:afterAutospacing="1"/>
            </w:pPr>
            <w:r w:rsidRPr="005B4AFB">
              <w:t>Student Services</w:t>
            </w:r>
          </w:p>
          <w:p w:rsidR="00F47FAE" w:rsidRPr="005B4AFB" w:rsidRDefault="00F47FAE" w:rsidP="00AC7D8B">
            <w:pPr>
              <w:numPr>
                <w:ilvl w:val="3"/>
                <w:numId w:val="14"/>
              </w:numPr>
              <w:spacing w:before="100" w:beforeAutospacing="1" w:after="100" w:afterAutospacing="1"/>
            </w:pPr>
            <w:r w:rsidRPr="005B4AFB">
              <w:t>Financial Aid</w:t>
            </w:r>
          </w:p>
          <w:p w:rsidR="00F47FAE" w:rsidRPr="005B4AFB" w:rsidRDefault="00F47FAE" w:rsidP="00AC7D8B">
            <w:pPr>
              <w:numPr>
                <w:ilvl w:val="3"/>
                <w:numId w:val="14"/>
              </w:numPr>
              <w:spacing w:before="100" w:beforeAutospacing="1" w:after="100" w:afterAutospacing="1"/>
            </w:pPr>
            <w:r w:rsidRPr="005B4AFB">
              <w:t>Research Funds vs Non-Research Funds</w:t>
            </w:r>
          </w:p>
          <w:p w:rsidR="00F47FAE" w:rsidRPr="005B4AFB" w:rsidRDefault="00F47FAE" w:rsidP="00AC7D8B">
            <w:pPr>
              <w:numPr>
                <w:ilvl w:val="2"/>
                <w:numId w:val="14"/>
              </w:numPr>
              <w:spacing w:before="100" w:beforeAutospacing="1" w:after="100" w:afterAutospacing="1"/>
            </w:pPr>
            <w:r w:rsidRPr="005B4AFB">
              <w:t>By recipient</w:t>
            </w:r>
          </w:p>
          <w:p w:rsidR="00F47FAE" w:rsidRPr="005B4AFB" w:rsidRDefault="00F47FAE" w:rsidP="00AC7D8B">
            <w:pPr>
              <w:numPr>
                <w:ilvl w:val="3"/>
                <w:numId w:val="14"/>
              </w:numPr>
              <w:spacing w:before="100" w:beforeAutospacing="1" w:after="100" w:afterAutospacing="1"/>
            </w:pPr>
            <w:r w:rsidRPr="005B4AFB">
              <w:t>By College</w:t>
            </w:r>
          </w:p>
          <w:p w:rsidR="00F47FAE" w:rsidRPr="005B4AFB" w:rsidRDefault="00F47FAE" w:rsidP="00AC7D8B">
            <w:pPr>
              <w:numPr>
                <w:ilvl w:val="3"/>
                <w:numId w:val="14"/>
              </w:numPr>
              <w:spacing w:before="100" w:beforeAutospacing="1" w:after="100" w:afterAutospacing="1"/>
            </w:pPr>
            <w:r w:rsidRPr="005B4AFB">
              <w:t xml:space="preserve">By Academic Affairs Department </w:t>
            </w:r>
          </w:p>
          <w:p w:rsidR="00F47FAE" w:rsidRPr="005B4AFB" w:rsidRDefault="00F47FAE" w:rsidP="00AC7D8B">
            <w:pPr>
              <w:numPr>
                <w:ilvl w:val="4"/>
                <w:numId w:val="14"/>
              </w:numPr>
              <w:spacing w:before="100" w:beforeAutospacing="1" w:after="100" w:afterAutospacing="1"/>
            </w:pPr>
            <w:r w:rsidRPr="005B4AFB">
              <w:t>International Affairs</w:t>
            </w:r>
          </w:p>
          <w:p w:rsidR="00F47FAE" w:rsidRPr="005B4AFB" w:rsidRDefault="00F47FAE" w:rsidP="00AC7D8B">
            <w:pPr>
              <w:numPr>
                <w:ilvl w:val="4"/>
                <w:numId w:val="14"/>
              </w:numPr>
              <w:spacing w:before="100" w:beforeAutospacing="1" w:after="100" w:afterAutospacing="1"/>
            </w:pPr>
            <w:r w:rsidRPr="005B4AFB">
              <w:t>Broadcast and AV Services</w:t>
            </w:r>
          </w:p>
          <w:p w:rsidR="00F47FAE" w:rsidRPr="005B4AFB" w:rsidRDefault="00F47FAE" w:rsidP="00AC7D8B">
            <w:pPr>
              <w:numPr>
                <w:ilvl w:val="4"/>
                <w:numId w:val="14"/>
              </w:numPr>
              <w:spacing w:before="100" w:beforeAutospacing="1" w:after="100" w:afterAutospacing="1"/>
            </w:pPr>
            <w:r w:rsidRPr="005B4AFB">
              <w:t xml:space="preserve">Academic Computing </w:t>
            </w:r>
          </w:p>
          <w:p w:rsidR="00F47FAE" w:rsidRPr="005B4AFB" w:rsidRDefault="00F47FAE" w:rsidP="00AC7D8B">
            <w:pPr>
              <w:numPr>
                <w:ilvl w:val="4"/>
                <w:numId w:val="14"/>
              </w:numPr>
              <w:spacing w:before="100" w:beforeAutospacing="1" w:after="100" w:afterAutospacing="1"/>
            </w:pPr>
            <w:r w:rsidRPr="005B4AFB">
              <w:t>Information Services</w:t>
            </w:r>
          </w:p>
          <w:p w:rsidR="00F47FAE" w:rsidRPr="005B4AFB" w:rsidRDefault="00F47FAE" w:rsidP="00AC7D8B">
            <w:pPr>
              <w:numPr>
                <w:ilvl w:val="4"/>
                <w:numId w:val="14"/>
              </w:numPr>
              <w:spacing w:before="100" w:beforeAutospacing="1" w:after="100" w:afterAutospacing="1"/>
            </w:pPr>
            <w:r w:rsidRPr="005B4AFB">
              <w:t>Graduate Studies and Research</w:t>
            </w:r>
          </w:p>
          <w:p w:rsidR="00F47FAE" w:rsidRPr="005B4AFB" w:rsidRDefault="00F47FAE" w:rsidP="00AC7D8B">
            <w:pPr>
              <w:numPr>
                <w:ilvl w:val="1"/>
                <w:numId w:val="14"/>
              </w:numPr>
              <w:spacing w:before="100" w:beforeAutospacing="1" w:after="100" w:afterAutospacing="1"/>
            </w:pPr>
            <w:r>
              <w:rPr>
                <w:b/>
              </w:rPr>
              <w:t xml:space="preserve">Benchmark: </w:t>
            </w:r>
            <w:r w:rsidRPr="005B4AFB">
              <w:t>Activity (numbers)</w:t>
            </w:r>
          </w:p>
          <w:p w:rsidR="00F47FAE" w:rsidRPr="005B4AFB" w:rsidRDefault="00F47FAE" w:rsidP="00AC7D8B">
            <w:pPr>
              <w:numPr>
                <w:ilvl w:val="2"/>
                <w:numId w:val="14"/>
              </w:numPr>
              <w:spacing w:before="100" w:beforeAutospacing="1" w:after="100" w:afterAutospacing="1"/>
            </w:pPr>
            <w:r w:rsidRPr="005B4AFB">
              <w:t>Proposals Submitted/Grants Received</w:t>
            </w:r>
          </w:p>
          <w:p w:rsidR="00F47FAE" w:rsidRPr="005B4AFB" w:rsidRDefault="00F47FAE" w:rsidP="00AC7D8B">
            <w:pPr>
              <w:numPr>
                <w:ilvl w:val="3"/>
                <w:numId w:val="14"/>
              </w:numPr>
              <w:spacing w:before="100" w:beforeAutospacing="1" w:after="100" w:afterAutospacing="1"/>
            </w:pPr>
            <w:r w:rsidRPr="005B4AFB">
              <w:t>Number of proposals submitted</w:t>
            </w:r>
          </w:p>
          <w:p w:rsidR="00F47FAE" w:rsidRPr="005B4AFB" w:rsidRDefault="00F47FAE" w:rsidP="00AC7D8B">
            <w:pPr>
              <w:numPr>
                <w:ilvl w:val="3"/>
                <w:numId w:val="14"/>
              </w:numPr>
              <w:spacing w:before="100" w:beforeAutospacing="1" w:after="100" w:afterAutospacing="1"/>
            </w:pPr>
            <w:r w:rsidRPr="005B4AFB">
              <w:t>Number of grants received</w:t>
            </w:r>
          </w:p>
          <w:p w:rsidR="00F47FAE" w:rsidRPr="005B4AFB" w:rsidRDefault="00F47FAE" w:rsidP="00AC7D8B">
            <w:pPr>
              <w:numPr>
                <w:ilvl w:val="3"/>
                <w:numId w:val="14"/>
              </w:numPr>
              <w:spacing w:before="100" w:beforeAutospacing="1" w:after="100" w:afterAutospacing="1"/>
            </w:pPr>
            <w:r w:rsidRPr="005B4AFB">
              <w:t>Number of proposals pending</w:t>
            </w:r>
          </w:p>
          <w:p w:rsidR="00F47FAE" w:rsidRPr="005B4AFB" w:rsidRDefault="00F47FAE" w:rsidP="00AC7D8B">
            <w:pPr>
              <w:numPr>
                <w:ilvl w:val="3"/>
                <w:numId w:val="14"/>
              </w:numPr>
              <w:spacing w:before="100" w:beforeAutospacing="1" w:after="100" w:afterAutospacing="1"/>
            </w:pPr>
            <w:r w:rsidRPr="005B4AFB">
              <w:t>Number of proposals rejected</w:t>
            </w:r>
          </w:p>
          <w:p w:rsidR="00F47FAE" w:rsidRPr="005B4AFB" w:rsidRDefault="00F47FAE" w:rsidP="00AC7D8B">
            <w:pPr>
              <w:numPr>
                <w:ilvl w:val="2"/>
                <w:numId w:val="14"/>
              </w:numPr>
              <w:spacing w:before="100" w:beforeAutospacing="1" w:after="100" w:afterAutospacing="1"/>
            </w:pPr>
            <w:r w:rsidRPr="005B4AFB">
              <w:t>Funder status</w:t>
            </w:r>
          </w:p>
          <w:p w:rsidR="00F47FAE" w:rsidRPr="005B4AFB" w:rsidRDefault="00F47FAE" w:rsidP="00AC7D8B">
            <w:pPr>
              <w:numPr>
                <w:ilvl w:val="3"/>
                <w:numId w:val="14"/>
              </w:numPr>
              <w:spacing w:before="100" w:beforeAutospacing="1" w:after="100" w:afterAutospacing="1"/>
            </w:pPr>
            <w:r w:rsidRPr="005B4AFB">
              <w:lastRenderedPageBreak/>
              <w:t>Number of new funders</w:t>
            </w:r>
          </w:p>
          <w:p w:rsidR="00F47FAE" w:rsidRPr="005B4AFB" w:rsidRDefault="00F47FAE" w:rsidP="00AC7D8B">
            <w:pPr>
              <w:numPr>
                <w:ilvl w:val="3"/>
                <w:numId w:val="14"/>
              </w:numPr>
              <w:spacing w:before="100" w:beforeAutospacing="1" w:after="100" w:afterAutospacing="1"/>
            </w:pPr>
            <w:r w:rsidRPr="005B4AFB">
              <w:t>Number of lapsed funders (no grants within seven years)</w:t>
            </w:r>
          </w:p>
          <w:p w:rsidR="00F47FAE" w:rsidRPr="005B4AFB" w:rsidRDefault="00F47FAE" w:rsidP="00AC7D8B">
            <w:pPr>
              <w:numPr>
                <w:ilvl w:val="3"/>
                <w:numId w:val="14"/>
              </w:numPr>
              <w:spacing w:before="100" w:beforeAutospacing="1" w:after="100" w:afterAutospacing="1"/>
            </w:pPr>
            <w:r>
              <w:t>Number of current fund</w:t>
            </w:r>
            <w:r w:rsidRPr="005B4AFB">
              <w:t>ers</w:t>
            </w:r>
          </w:p>
          <w:p w:rsidR="00F47FAE" w:rsidRPr="005B4AFB" w:rsidRDefault="00F47FAE" w:rsidP="00AC7D8B">
            <w:pPr>
              <w:numPr>
                <w:ilvl w:val="1"/>
                <w:numId w:val="14"/>
              </w:numPr>
              <w:spacing w:before="100" w:beforeAutospacing="1" w:after="100" w:afterAutospacing="1"/>
            </w:pPr>
            <w:r>
              <w:rPr>
                <w:b/>
              </w:rPr>
              <w:t xml:space="preserve">Benchmark: </w:t>
            </w:r>
            <w:r w:rsidRPr="005B4AFB">
              <w:t>Relative measures (percentage)</w:t>
            </w:r>
          </w:p>
          <w:p w:rsidR="00F47FAE" w:rsidRPr="005B4AFB" w:rsidRDefault="000D278D" w:rsidP="00AC7D8B">
            <w:pPr>
              <w:numPr>
                <w:ilvl w:val="2"/>
                <w:numId w:val="14"/>
              </w:numPr>
              <w:spacing w:before="100" w:beforeAutospacing="1" w:after="100" w:afterAutospacing="1"/>
            </w:pPr>
            <w:hyperlink r:id="rId30" w:history="1">
              <w:r w:rsidR="00F47FAE" w:rsidRPr="005B4AFB">
                <w:rPr>
                  <w:rStyle w:val="Hyperlink"/>
                </w:rPr>
                <w:t>Distribution of Grants &amp; Contracts (2008)</w:t>
              </w:r>
            </w:hyperlink>
          </w:p>
          <w:p w:rsidR="00F47FAE" w:rsidRPr="005B4AFB" w:rsidRDefault="00F47FAE" w:rsidP="00AC7D8B">
            <w:pPr>
              <w:numPr>
                <w:ilvl w:val="2"/>
                <w:numId w:val="14"/>
              </w:numPr>
              <w:spacing w:before="100" w:beforeAutospacing="1" w:after="100" w:afterAutospacing="1"/>
            </w:pPr>
            <w:r w:rsidRPr="005B4AFB">
              <w:t>Total grant revenue as a percentage of total operating expenses</w:t>
            </w:r>
          </w:p>
          <w:p w:rsidR="00F47FAE" w:rsidRPr="005B4AFB" w:rsidRDefault="00F47FAE" w:rsidP="00AC7D8B">
            <w:pPr>
              <w:numPr>
                <w:ilvl w:val="2"/>
                <w:numId w:val="14"/>
              </w:numPr>
              <w:spacing w:before="100" w:beforeAutospacing="1" w:after="100" w:afterAutospacing="1"/>
            </w:pPr>
            <w:r w:rsidRPr="005B4AFB">
              <w:t>Total grant revenue as a percentage of total operating revenue</w:t>
            </w:r>
          </w:p>
          <w:p w:rsidR="00F47FAE" w:rsidRPr="005B4AFB" w:rsidRDefault="00F47FAE" w:rsidP="00AC7D8B">
            <w:pPr>
              <w:numPr>
                <w:ilvl w:val="2"/>
                <w:numId w:val="14"/>
              </w:numPr>
              <w:spacing w:before="100" w:beforeAutospacing="1" w:after="100" w:afterAutospacing="1"/>
            </w:pPr>
            <w:r w:rsidRPr="005B4AFB">
              <w:t>Research grants as a percentage of total grants received</w:t>
            </w:r>
          </w:p>
          <w:p w:rsidR="00F47FAE" w:rsidRPr="005B4AFB" w:rsidRDefault="00F47FAE" w:rsidP="00AC7D8B">
            <w:pPr>
              <w:numPr>
                <w:ilvl w:val="0"/>
                <w:numId w:val="15"/>
              </w:numPr>
              <w:spacing w:before="100" w:beforeAutospacing="1" w:after="100" w:afterAutospacing="1"/>
              <w:ind w:left="1800"/>
            </w:pPr>
            <w:r w:rsidRPr="005B4AFB">
              <w:t>Benchmarks (above)</w:t>
            </w:r>
          </w:p>
          <w:p w:rsidR="00F47FAE" w:rsidRPr="005B4AFB" w:rsidRDefault="00F47FAE" w:rsidP="00AC7D8B">
            <w:pPr>
              <w:pStyle w:val="ListParagraph"/>
              <w:numPr>
                <w:ilvl w:val="2"/>
                <w:numId w:val="10"/>
              </w:numPr>
              <w:ind w:left="2880"/>
            </w:pPr>
            <w:r w:rsidRPr="005B4AFB">
              <w:t xml:space="preserve">Data Collector: </w:t>
            </w:r>
            <w:r>
              <w:t>Grants and Research, automated</w:t>
            </w:r>
          </w:p>
          <w:p w:rsidR="00F47FAE" w:rsidRPr="005B4AFB" w:rsidRDefault="00F47FAE" w:rsidP="00AC7D8B">
            <w:pPr>
              <w:pStyle w:val="ListParagraph"/>
              <w:numPr>
                <w:ilvl w:val="2"/>
                <w:numId w:val="10"/>
              </w:numPr>
              <w:ind w:left="2880"/>
            </w:pPr>
            <w:r w:rsidRPr="005B4AFB">
              <w:t xml:space="preserve">Planning Processes: </w:t>
            </w:r>
          </w:p>
          <w:p w:rsidR="00F47FAE" w:rsidRPr="005B4AFB" w:rsidRDefault="00F47FAE" w:rsidP="00AC7D8B">
            <w:pPr>
              <w:pStyle w:val="ListParagraph"/>
              <w:numPr>
                <w:ilvl w:val="2"/>
                <w:numId w:val="10"/>
              </w:numPr>
              <w:ind w:left="2880"/>
            </w:pPr>
            <w:r w:rsidRPr="005B4AFB">
              <w:t xml:space="preserve">Published: </w:t>
            </w:r>
            <w:r>
              <w:t>Macro information -&gt; public, others internal</w:t>
            </w:r>
          </w:p>
          <w:p w:rsidR="00F47FAE" w:rsidRPr="005B4AFB" w:rsidRDefault="00F47FAE" w:rsidP="00AC7D8B">
            <w:pPr>
              <w:pStyle w:val="ListParagraph"/>
              <w:numPr>
                <w:ilvl w:val="2"/>
                <w:numId w:val="10"/>
              </w:numPr>
              <w:ind w:left="2880"/>
            </w:pPr>
            <w:r w:rsidRPr="005B4AFB">
              <w:t>Peers:</w:t>
            </w:r>
          </w:p>
          <w:p w:rsidR="00F47FAE" w:rsidRPr="005B4AFB" w:rsidRDefault="00F47FAE" w:rsidP="00BA7044">
            <w:pPr>
              <w:spacing w:before="100" w:beforeAutospacing="1" w:after="100" w:afterAutospacing="1"/>
            </w:pPr>
          </w:p>
          <w:p w:rsidR="00F47FAE" w:rsidRPr="005B4AFB" w:rsidRDefault="00F47FAE" w:rsidP="00BA7044">
            <w:pPr>
              <w:spacing w:before="100" w:beforeAutospacing="1" w:after="100" w:afterAutospacing="1"/>
              <w:rPr>
                <w:rFonts w:eastAsia="Times New Roman"/>
              </w:rPr>
            </w:pPr>
          </w:p>
        </w:tc>
      </w:tr>
    </w:tbl>
    <w:p w:rsidR="00F47FAE" w:rsidRDefault="00F47FAE" w:rsidP="00F47FAE"/>
    <w:p w:rsidR="00095680" w:rsidRDefault="00095680">
      <w:pPr>
        <w:rPr>
          <w:b/>
          <w:sz w:val="48"/>
          <w:szCs w:val="48"/>
        </w:rPr>
      </w:pPr>
      <w:r>
        <w:rPr>
          <w:b/>
          <w:sz w:val="48"/>
          <w:szCs w:val="48"/>
        </w:rPr>
        <w:br w:type="page"/>
      </w:r>
    </w:p>
    <w:p w:rsidR="00095680" w:rsidRPr="003C3E5A" w:rsidRDefault="00095680" w:rsidP="00095680">
      <w:pPr>
        <w:jc w:val="center"/>
        <w:rPr>
          <w:sz w:val="28"/>
          <w:szCs w:val="28"/>
        </w:rPr>
      </w:pPr>
      <w:r>
        <w:rPr>
          <w:sz w:val="28"/>
          <w:szCs w:val="28"/>
        </w:rPr>
        <w:lastRenderedPageBreak/>
        <w:t>Meaningful Lives Benchmarks</w:t>
      </w:r>
    </w:p>
    <w:tbl>
      <w:tblPr>
        <w:tblStyle w:val="TableGrid"/>
        <w:tblW w:w="9504" w:type="dxa"/>
        <w:jc w:val="center"/>
        <w:tblLayout w:type="fixed"/>
        <w:tblLook w:val="04A0"/>
      </w:tblPr>
      <w:tblGrid>
        <w:gridCol w:w="9504"/>
      </w:tblGrid>
      <w:tr w:rsidR="00095680" w:rsidRPr="008F6AB7" w:rsidTr="00BA7044">
        <w:trPr>
          <w:jc w:val="center"/>
        </w:trPr>
        <w:tc>
          <w:tcPr>
            <w:tcW w:w="14640" w:type="dxa"/>
          </w:tcPr>
          <w:p w:rsidR="00095680" w:rsidRPr="008F6AB7" w:rsidRDefault="00095680" w:rsidP="00BA7044">
            <w:pPr>
              <w:rPr>
                <w:rFonts w:eastAsia="Times New Roman"/>
              </w:rPr>
            </w:pPr>
            <w:r w:rsidRPr="008F6AB7">
              <w:rPr>
                <w:rFonts w:eastAsia="Times New Roman"/>
                <w:b/>
                <w:bCs/>
              </w:rPr>
              <w:t>Goal 1:</w:t>
            </w:r>
            <w:r w:rsidRPr="008F6AB7">
              <w:rPr>
                <w:rFonts w:eastAsia="Times New Roman"/>
              </w:rPr>
              <w:t xml:space="preserve"> A Liberal Studies Program that provides students with the abilities and knowledge necessary for lifelong learning and effective citizenship in a challenging and rapidly changing world. </w:t>
            </w:r>
          </w:p>
          <w:p w:rsidR="00095680" w:rsidRPr="008F6AB7" w:rsidRDefault="00095680" w:rsidP="00BA7044">
            <w:pPr>
              <w:spacing w:before="100" w:beforeAutospacing="1" w:after="100" w:afterAutospacing="1"/>
              <w:rPr>
                <w:rFonts w:eastAsia="Times New Roman"/>
              </w:rPr>
            </w:pPr>
            <w:r w:rsidRPr="008F6AB7">
              <w:rPr>
                <w:rFonts w:eastAsia="Times New Roman"/>
              </w:rPr>
              <w:t>Priorities:</w:t>
            </w:r>
          </w:p>
          <w:p w:rsidR="00095680" w:rsidRPr="008F6AB7" w:rsidRDefault="00095680" w:rsidP="00AC7D8B">
            <w:pPr>
              <w:numPr>
                <w:ilvl w:val="0"/>
                <w:numId w:val="20"/>
              </w:numPr>
              <w:spacing w:before="100" w:beforeAutospacing="1" w:after="100" w:afterAutospacing="1"/>
              <w:rPr>
                <w:rFonts w:eastAsia="Times New Roman"/>
              </w:rPr>
            </w:pPr>
            <w:r w:rsidRPr="008F6AB7">
              <w:rPr>
                <w:rFonts w:eastAsia="Times New Roman"/>
              </w:rPr>
              <w:t>Complete the process of creating a Liberal Studies Program that aligns with the mission, goals, skills and abilities approved for the program by the Academic Senate (2007).</w:t>
            </w:r>
          </w:p>
          <w:p w:rsidR="00095680" w:rsidRPr="008F6AB7" w:rsidRDefault="00095680" w:rsidP="00AC7D8B">
            <w:pPr>
              <w:pStyle w:val="ListParagraph"/>
              <w:numPr>
                <w:ilvl w:val="0"/>
                <w:numId w:val="23"/>
              </w:numPr>
              <w:spacing w:before="100" w:beforeAutospacing="1" w:after="100" w:afterAutospacing="1"/>
            </w:pPr>
            <w:r w:rsidRPr="008F6AB7">
              <w:t xml:space="preserve">Benchmark: </w:t>
            </w:r>
            <w:hyperlink r:id="rId31" w:history="1">
              <w:r w:rsidRPr="008F6AB7">
                <w:rPr>
                  <w:rStyle w:val="Hyperlink"/>
                </w:rPr>
                <w:t>Liberal Studies: Skills and Abilities</w:t>
              </w:r>
            </w:hyperlink>
          </w:p>
          <w:p w:rsidR="00095680" w:rsidRPr="008F6AB7" w:rsidRDefault="00095680" w:rsidP="00AC7D8B">
            <w:pPr>
              <w:pStyle w:val="ListParagraph"/>
              <w:numPr>
                <w:ilvl w:val="0"/>
                <w:numId w:val="23"/>
              </w:numPr>
              <w:spacing w:before="100" w:beforeAutospacing="1" w:after="100" w:afterAutospacing="1"/>
            </w:pPr>
            <w:r w:rsidRPr="008F6AB7">
              <w:t xml:space="preserve">Benchmark: </w:t>
            </w:r>
            <w:hyperlink r:id="rId32" w:history="1">
              <w:r w:rsidRPr="008F6AB7">
                <w:rPr>
                  <w:rStyle w:val="Hyperlink"/>
                </w:rPr>
                <w:t>Liberal Studies comparisons with State peers</w:t>
              </w:r>
            </w:hyperlink>
          </w:p>
          <w:p w:rsidR="00095680" w:rsidRPr="008F6AB7" w:rsidRDefault="00095680" w:rsidP="00AC7D8B">
            <w:pPr>
              <w:pStyle w:val="ListParagraph"/>
              <w:numPr>
                <w:ilvl w:val="0"/>
                <w:numId w:val="23"/>
              </w:numPr>
              <w:spacing w:before="100" w:beforeAutospacing="1" w:after="100" w:afterAutospacing="1"/>
            </w:pPr>
            <w:r w:rsidRPr="008F6AB7">
              <w:t xml:space="preserve">Benchmark: </w:t>
            </w:r>
            <w:hyperlink r:id="rId33" w:history="1">
              <w:r w:rsidRPr="008F6AB7">
                <w:rPr>
                  <w:rStyle w:val="Hyperlink"/>
                </w:rPr>
                <w:t>Credits Required</w:t>
              </w:r>
            </w:hyperlink>
            <w:r w:rsidRPr="008F6AB7">
              <w:t xml:space="preserve"> </w:t>
            </w:r>
          </w:p>
          <w:p w:rsidR="00095680" w:rsidRPr="008F6AB7" w:rsidRDefault="00095680" w:rsidP="00AC7D8B">
            <w:pPr>
              <w:pStyle w:val="ListParagraph"/>
              <w:numPr>
                <w:ilvl w:val="0"/>
                <w:numId w:val="23"/>
              </w:numPr>
              <w:spacing w:before="100" w:beforeAutospacing="1" w:after="100" w:afterAutospacing="1"/>
            </w:pPr>
            <w:r w:rsidRPr="008F6AB7">
              <w:t>Benchmarks (above)</w:t>
            </w:r>
          </w:p>
          <w:p w:rsidR="00095680" w:rsidRPr="008F6AB7" w:rsidRDefault="00095680" w:rsidP="00AC7D8B">
            <w:pPr>
              <w:pStyle w:val="ListParagraph"/>
              <w:numPr>
                <w:ilvl w:val="2"/>
                <w:numId w:val="10"/>
              </w:numPr>
            </w:pPr>
            <w:r w:rsidRPr="008F6AB7">
              <w:t>Data Collector: Liberal Studies Committee</w:t>
            </w:r>
            <w:r>
              <w:t xml:space="preserve"> Chair</w:t>
            </w:r>
          </w:p>
          <w:p w:rsidR="00095680" w:rsidRPr="008F6AB7" w:rsidRDefault="00095680" w:rsidP="00AC7D8B">
            <w:pPr>
              <w:pStyle w:val="ListParagraph"/>
              <w:numPr>
                <w:ilvl w:val="2"/>
                <w:numId w:val="10"/>
              </w:numPr>
            </w:pPr>
            <w:r w:rsidRPr="008F6AB7">
              <w:t>Planning Processes: Academic Senate, Academic Cabinet</w:t>
            </w:r>
          </w:p>
          <w:p w:rsidR="00095680" w:rsidRPr="008F6AB7" w:rsidRDefault="00095680" w:rsidP="00AC7D8B">
            <w:pPr>
              <w:pStyle w:val="ListParagraph"/>
              <w:numPr>
                <w:ilvl w:val="2"/>
                <w:numId w:val="10"/>
              </w:numPr>
            </w:pPr>
            <w:r w:rsidRPr="008F6AB7">
              <w:t>Published: Internally</w:t>
            </w:r>
          </w:p>
          <w:p w:rsidR="00095680" w:rsidRPr="008F6AB7" w:rsidRDefault="00095680" w:rsidP="00AC7D8B">
            <w:pPr>
              <w:pStyle w:val="ListParagraph"/>
              <w:numPr>
                <w:ilvl w:val="2"/>
                <w:numId w:val="10"/>
              </w:numPr>
            </w:pPr>
            <w:r w:rsidRPr="008F6AB7">
              <w:t>Peers: Michigan Publics</w:t>
            </w:r>
          </w:p>
          <w:p w:rsidR="00095680" w:rsidRPr="008F6AB7" w:rsidRDefault="00095680" w:rsidP="00AC7D8B">
            <w:pPr>
              <w:pStyle w:val="ListParagraph"/>
              <w:numPr>
                <w:ilvl w:val="0"/>
                <w:numId w:val="23"/>
              </w:numPr>
              <w:spacing w:before="100" w:beforeAutospacing="1" w:after="100" w:afterAutospacing="1"/>
            </w:pPr>
            <w:r w:rsidRPr="008F6AB7">
              <w:t xml:space="preserve">Benchmark: </w:t>
            </w:r>
            <w:hyperlink r:id="rId34" w:history="1">
              <w:r w:rsidRPr="008F6AB7">
                <w:rPr>
                  <w:rStyle w:val="Hyperlink"/>
                </w:rPr>
                <w:t>Liberal Studies SCH by Course Prefix (Summer 08, Fall 08, Winter 09 Combined)</w:t>
              </w:r>
            </w:hyperlink>
          </w:p>
          <w:p w:rsidR="00095680" w:rsidRPr="008F6AB7" w:rsidRDefault="00095680" w:rsidP="00AC7D8B">
            <w:pPr>
              <w:pStyle w:val="ListParagraph"/>
              <w:numPr>
                <w:ilvl w:val="0"/>
                <w:numId w:val="23"/>
              </w:numPr>
              <w:spacing w:before="100" w:beforeAutospacing="1" w:after="100" w:afterAutospacing="1"/>
            </w:pPr>
            <w:r w:rsidRPr="008F6AB7">
              <w:t xml:space="preserve">Benchmark: </w:t>
            </w:r>
            <w:hyperlink r:id="rId35" w:history="1">
              <w:r w:rsidRPr="008F6AB7">
                <w:rPr>
                  <w:rStyle w:val="Hyperlink"/>
                </w:rPr>
                <w:t>Liberal Studies SCH by Course Prefix and Graduation Requirement (Summer 08, Fall 08, Winter 09 Combined)</w:t>
              </w:r>
            </w:hyperlink>
          </w:p>
          <w:p w:rsidR="00095680" w:rsidRPr="008F6AB7" w:rsidRDefault="00095680" w:rsidP="00AC7D8B">
            <w:pPr>
              <w:pStyle w:val="ListParagraph"/>
              <w:numPr>
                <w:ilvl w:val="0"/>
                <w:numId w:val="23"/>
              </w:numPr>
              <w:spacing w:before="100" w:beforeAutospacing="1" w:after="100" w:afterAutospacing="1"/>
            </w:pPr>
            <w:r w:rsidRPr="008F6AB7">
              <w:t xml:space="preserve">Benchmark: </w:t>
            </w:r>
            <w:hyperlink r:id="rId36" w:history="1">
              <w:r w:rsidRPr="008F6AB7">
                <w:rPr>
                  <w:rStyle w:val="Hyperlink"/>
                </w:rPr>
                <w:t>Liberal Studies SCH Distributions AY 09</w:t>
              </w:r>
            </w:hyperlink>
          </w:p>
          <w:p w:rsidR="00095680" w:rsidRPr="008F6AB7" w:rsidRDefault="00095680" w:rsidP="00AC7D8B">
            <w:pPr>
              <w:pStyle w:val="ListParagraph"/>
              <w:numPr>
                <w:ilvl w:val="0"/>
                <w:numId w:val="23"/>
              </w:numPr>
              <w:spacing w:before="100" w:beforeAutospacing="1" w:after="100" w:afterAutospacing="1"/>
            </w:pPr>
            <w:r w:rsidRPr="008F6AB7">
              <w:t xml:space="preserve">Benchmark: </w:t>
            </w:r>
            <w:hyperlink r:id="rId37" w:history="1">
              <w:r w:rsidRPr="008F6AB7">
                <w:rPr>
                  <w:rStyle w:val="Hyperlink"/>
                </w:rPr>
                <w:t>Number of online Liberal Studies Courses by Division</w:t>
              </w:r>
            </w:hyperlink>
          </w:p>
          <w:p w:rsidR="00095680" w:rsidRPr="008F6AB7" w:rsidRDefault="00095680" w:rsidP="00AC7D8B">
            <w:pPr>
              <w:pStyle w:val="ListParagraph"/>
              <w:numPr>
                <w:ilvl w:val="0"/>
                <w:numId w:val="23"/>
              </w:numPr>
              <w:spacing w:before="100" w:beforeAutospacing="1" w:after="100" w:afterAutospacing="1"/>
            </w:pPr>
            <w:r w:rsidRPr="008F6AB7">
              <w:t>Benchmarks (above)</w:t>
            </w:r>
          </w:p>
          <w:p w:rsidR="00095680" w:rsidRPr="008F6AB7" w:rsidRDefault="00095680" w:rsidP="00AC7D8B">
            <w:pPr>
              <w:pStyle w:val="ListParagraph"/>
              <w:numPr>
                <w:ilvl w:val="2"/>
                <w:numId w:val="10"/>
              </w:numPr>
            </w:pPr>
            <w:r w:rsidRPr="008F6AB7">
              <w:t>Data Collector: IR, Automatic</w:t>
            </w:r>
          </w:p>
          <w:p w:rsidR="00095680" w:rsidRPr="008F6AB7" w:rsidRDefault="00095680" w:rsidP="00AC7D8B">
            <w:pPr>
              <w:pStyle w:val="ListParagraph"/>
              <w:numPr>
                <w:ilvl w:val="2"/>
                <w:numId w:val="10"/>
              </w:numPr>
            </w:pPr>
            <w:r w:rsidRPr="008F6AB7">
              <w:t>Planning Processes: Academic Senate, Academic Cabinet</w:t>
            </w:r>
            <w:r>
              <w:t>, LSC</w:t>
            </w:r>
          </w:p>
          <w:p w:rsidR="00095680" w:rsidRPr="008F6AB7" w:rsidRDefault="00095680" w:rsidP="00AC7D8B">
            <w:pPr>
              <w:pStyle w:val="ListParagraph"/>
              <w:numPr>
                <w:ilvl w:val="2"/>
                <w:numId w:val="10"/>
              </w:numPr>
            </w:pPr>
            <w:r w:rsidRPr="008F6AB7">
              <w:t>Published: Internally</w:t>
            </w:r>
          </w:p>
          <w:p w:rsidR="00095680" w:rsidRPr="008F6AB7" w:rsidRDefault="00095680" w:rsidP="00AC7D8B">
            <w:pPr>
              <w:pStyle w:val="ListParagraph"/>
              <w:numPr>
                <w:ilvl w:val="2"/>
                <w:numId w:val="10"/>
              </w:numPr>
            </w:pPr>
            <w:r w:rsidRPr="008F6AB7">
              <w:t>Peers: NMU</w:t>
            </w:r>
          </w:p>
          <w:p w:rsidR="00095680" w:rsidRDefault="00095680" w:rsidP="00AC7D8B">
            <w:pPr>
              <w:numPr>
                <w:ilvl w:val="0"/>
                <w:numId w:val="20"/>
              </w:numPr>
              <w:spacing w:before="100" w:beforeAutospacing="1" w:after="100" w:afterAutospacing="1"/>
              <w:rPr>
                <w:rFonts w:eastAsia="Times New Roman"/>
              </w:rPr>
            </w:pPr>
            <w:r w:rsidRPr="008F6AB7">
              <w:rPr>
                <w:rFonts w:eastAsia="Times New Roman"/>
              </w:rPr>
              <w:t xml:space="preserve">Provide professional development opportunities for faculty that will assist in the implementation and effectiveness of the new Liberal Studies Program. </w:t>
            </w:r>
          </w:p>
          <w:p w:rsidR="00095680" w:rsidRDefault="00095680" w:rsidP="00AC7D8B">
            <w:pPr>
              <w:pStyle w:val="ListParagraph"/>
              <w:numPr>
                <w:ilvl w:val="0"/>
                <w:numId w:val="26"/>
              </w:numPr>
              <w:spacing w:before="100" w:beforeAutospacing="1" w:after="100" w:afterAutospacing="1"/>
            </w:pPr>
            <w:r w:rsidRPr="007C6263">
              <w:rPr>
                <w:b/>
              </w:rPr>
              <w:t>Benchmark</w:t>
            </w:r>
            <w:r>
              <w:t>:  Number of interdisciplinary seminars dealing with the art and craft of teaching (currently TLAC – once per year, ASL – once per year)</w:t>
            </w:r>
          </w:p>
          <w:p w:rsidR="00095680" w:rsidRDefault="00095680" w:rsidP="00AC7D8B">
            <w:pPr>
              <w:pStyle w:val="ListParagraph"/>
              <w:numPr>
                <w:ilvl w:val="0"/>
                <w:numId w:val="26"/>
              </w:numPr>
              <w:spacing w:before="100" w:beforeAutospacing="1" w:after="100" w:afterAutospacing="1"/>
            </w:pPr>
            <w:r>
              <w:rPr>
                <w:b/>
              </w:rPr>
              <w:t>Benchmark</w:t>
            </w:r>
            <w:r w:rsidRPr="007C6263">
              <w:t>:</w:t>
            </w:r>
            <w:r>
              <w:rPr>
                <w:b/>
              </w:rPr>
              <w:t xml:space="preserve"> </w:t>
            </w:r>
            <w:r>
              <w:t>Number of faculty participating in seminars etc , above (currently  ??)</w:t>
            </w:r>
          </w:p>
          <w:p w:rsidR="00095680" w:rsidRDefault="00095680" w:rsidP="00AC7D8B">
            <w:pPr>
              <w:pStyle w:val="ListParagraph"/>
              <w:numPr>
                <w:ilvl w:val="0"/>
                <w:numId w:val="26"/>
              </w:numPr>
              <w:spacing w:before="100" w:beforeAutospacing="1" w:after="100" w:afterAutospacing="1"/>
            </w:pPr>
            <w:r>
              <w:rPr>
                <w:b/>
              </w:rPr>
              <w:t>Benchmark</w:t>
            </w:r>
            <w:r w:rsidRPr="00100993">
              <w:t>:</w:t>
            </w:r>
            <w:r>
              <w:t xml:space="preserve"> Resources (released time, $) to support the “new” Liberal Studies Program</w:t>
            </w:r>
          </w:p>
          <w:p w:rsidR="00095680" w:rsidRDefault="00095680" w:rsidP="00AC7D8B">
            <w:pPr>
              <w:pStyle w:val="ListParagraph"/>
              <w:numPr>
                <w:ilvl w:val="0"/>
                <w:numId w:val="26"/>
              </w:numPr>
              <w:spacing w:before="100" w:beforeAutospacing="1" w:after="100" w:afterAutospacing="1"/>
            </w:pPr>
            <w:r>
              <w:rPr>
                <w:b/>
              </w:rPr>
              <w:t xml:space="preserve">Benchmark: </w:t>
            </w:r>
            <w:r>
              <w:t>Resources per  unit of “output”</w:t>
            </w:r>
          </w:p>
          <w:p w:rsidR="00095680" w:rsidRPr="008F6AB7" w:rsidRDefault="00095680" w:rsidP="00AC7D8B">
            <w:pPr>
              <w:pStyle w:val="ListParagraph"/>
              <w:numPr>
                <w:ilvl w:val="0"/>
                <w:numId w:val="23"/>
              </w:numPr>
              <w:spacing w:before="100" w:beforeAutospacing="1" w:after="100" w:afterAutospacing="1"/>
            </w:pPr>
            <w:r w:rsidRPr="008F6AB7">
              <w:t>Benchmarks (above)</w:t>
            </w:r>
          </w:p>
          <w:p w:rsidR="00095680" w:rsidRPr="008F6AB7" w:rsidRDefault="00095680" w:rsidP="00AC7D8B">
            <w:pPr>
              <w:pStyle w:val="ListParagraph"/>
              <w:numPr>
                <w:ilvl w:val="2"/>
                <w:numId w:val="10"/>
              </w:numPr>
            </w:pPr>
            <w:r>
              <w:t>Data Collector: TLAC</w:t>
            </w:r>
          </w:p>
          <w:p w:rsidR="00095680" w:rsidRPr="008F6AB7" w:rsidRDefault="00095680" w:rsidP="00AC7D8B">
            <w:pPr>
              <w:pStyle w:val="ListParagraph"/>
              <w:numPr>
                <w:ilvl w:val="2"/>
                <w:numId w:val="10"/>
              </w:numPr>
            </w:pPr>
            <w:r>
              <w:t xml:space="preserve">Planning Processes: </w:t>
            </w:r>
          </w:p>
          <w:p w:rsidR="00095680" w:rsidRPr="008F6AB7" w:rsidRDefault="00095680" w:rsidP="00AC7D8B">
            <w:pPr>
              <w:pStyle w:val="ListParagraph"/>
              <w:numPr>
                <w:ilvl w:val="2"/>
                <w:numId w:val="10"/>
              </w:numPr>
            </w:pPr>
            <w:r w:rsidRPr="008F6AB7">
              <w:t>Published: Internally</w:t>
            </w:r>
          </w:p>
          <w:p w:rsidR="00095680" w:rsidRPr="007C6263" w:rsidRDefault="00095680" w:rsidP="00AC7D8B">
            <w:pPr>
              <w:pStyle w:val="ListParagraph"/>
              <w:numPr>
                <w:ilvl w:val="2"/>
                <w:numId w:val="10"/>
              </w:numPr>
            </w:pPr>
            <w:r w:rsidRPr="008F6AB7">
              <w:t>Peers: NMU</w:t>
            </w:r>
          </w:p>
          <w:p w:rsidR="00095680" w:rsidRDefault="00095680" w:rsidP="00AC7D8B">
            <w:pPr>
              <w:numPr>
                <w:ilvl w:val="0"/>
                <w:numId w:val="20"/>
              </w:numPr>
              <w:spacing w:before="100" w:beforeAutospacing="1" w:after="100" w:afterAutospacing="1"/>
              <w:rPr>
                <w:rFonts w:eastAsia="Times New Roman"/>
              </w:rPr>
            </w:pPr>
            <w:r w:rsidRPr="008F6AB7">
              <w:rPr>
                <w:rFonts w:eastAsia="Times New Roman"/>
              </w:rPr>
              <w:lastRenderedPageBreak/>
              <w:t>Create an infrastructure that integrates the Liberal Studies Program with the First Year Experience and other student support services that improve retention.</w:t>
            </w:r>
          </w:p>
          <w:p w:rsidR="00095680" w:rsidRPr="00537CB0" w:rsidRDefault="00095680" w:rsidP="00537CB0">
            <w:pPr>
              <w:pStyle w:val="ListParagraph"/>
              <w:numPr>
                <w:ilvl w:val="0"/>
                <w:numId w:val="23"/>
              </w:numPr>
              <w:spacing w:before="100" w:beforeAutospacing="1" w:after="100" w:afterAutospacing="1"/>
            </w:pPr>
            <w:r w:rsidRPr="00537CB0">
              <w:t>Benchmark: Number of LS courses in FYE blocks</w:t>
            </w:r>
          </w:p>
        </w:tc>
      </w:tr>
      <w:tr w:rsidR="00095680" w:rsidRPr="008F6AB7" w:rsidTr="00BA7044">
        <w:trPr>
          <w:jc w:val="center"/>
        </w:trPr>
        <w:tc>
          <w:tcPr>
            <w:tcW w:w="14640" w:type="dxa"/>
          </w:tcPr>
          <w:p w:rsidR="00095680" w:rsidRPr="008F6AB7" w:rsidRDefault="00095680" w:rsidP="00BA7044">
            <w:pPr>
              <w:rPr>
                <w:rFonts w:eastAsia="Times New Roman"/>
              </w:rPr>
            </w:pPr>
            <w:r w:rsidRPr="008F6AB7">
              <w:rPr>
                <w:rFonts w:eastAsia="Times New Roman"/>
                <w:b/>
                <w:bCs/>
              </w:rPr>
              <w:lastRenderedPageBreak/>
              <w:t xml:space="preserve">Goal 2: </w:t>
            </w:r>
            <w:r w:rsidRPr="008F6AB7">
              <w:rPr>
                <w:rFonts w:eastAsia="Times New Roman"/>
              </w:rPr>
              <w:t xml:space="preserve">Develop a new academic advising system that integrates the advising assets of academic departments and student services to contribute to a new, effective retention management network—similar to our enrollment management network. </w:t>
            </w:r>
          </w:p>
          <w:p w:rsidR="00095680" w:rsidRPr="008F6AB7" w:rsidRDefault="00095680" w:rsidP="00BA7044">
            <w:pPr>
              <w:spacing w:before="100" w:beforeAutospacing="1" w:after="100" w:afterAutospacing="1"/>
              <w:rPr>
                <w:rFonts w:eastAsia="Times New Roman"/>
              </w:rPr>
            </w:pPr>
            <w:r w:rsidRPr="008F6AB7">
              <w:rPr>
                <w:rFonts w:eastAsia="Times New Roman"/>
              </w:rPr>
              <w:t>Priorities:</w:t>
            </w:r>
          </w:p>
          <w:p w:rsidR="00095680" w:rsidRPr="008F6AB7" w:rsidRDefault="00095680" w:rsidP="00AC7D8B">
            <w:pPr>
              <w:numPr>
                <w:ilvl w:val="0"/>
                <w:numId w:val="21"/>
              </w:numPr>
              <w:spacing w:before="100" w:beforeAutospacing="1" w:after="100" w:afterAutospacing="1"/>
              <w:rPr>
                <w:rFonts w:eastAsia="Times New Roman"/>
              </w:rPr>
            </w:pPr>
            <w:r w:rsidRPr="008F6AB7">
              <w:rPr>
                <w:rFonts w:eastAsia="Times New Roman"/>
              </w:rPr>
              <w:t>Develop and implement a quality advising system in each college that will meet the needs of students, enhance retention and lead to increased graduation rates.</w:t>
            </w:r>
          </w:p>
          <w:p w:rsidR="00095680" w:rsidRPr="008F6AB7" w:rsidRDefault="00095680" w:rsidP="00AC7D8B">
            <w:pPr>
              <w:pStyle w:val="ListParagraph"/>
              <w:numPr>
                <w:ilvl w:val="0"/>
                <w:numId w:val="23"/>
              </w:numPr>
              <w:spacing w:before="100" w:beforeAutospacing="1" w:after="100" w:afterAutospacing="1"/>
            </w:pPr>
            <w:r w:rsidRPr="008F6AB7">
              <w:t xml:space="preserve">Benchmark: </w:t>
            </w:r>
            <w:hyperlink r:id="rId38" w:history="1">
              <w:r w:rsidRPr="008F6AB7">
                <w:rPr>
                  <w:rStyle w:val="Hyperlink"/>
                </w:rPr>
                <w:t>Retention Rate Trends</w:t>
              </w:r>
            </w:hyperlink>
          </w:p>
          <w:p w:rsidR="00095680" w:rsidRPr="008F6AB7" w:rsidRDefault="00095680" w:rsidP="00AC7D8B">
            <w:pPr>
              <w:pStyle w:val="ListParagraph"/>
              <w:numPr>
                <w:ilvl w:val="0"/>
                <w:numId w:val="23"/>
              </w:numPr>
              <w:spacing w:before="100" w:beforeAutospacing="1" w:after="100" w:afterAutospacing="1"/>
            </w:pPr>
            <w:r w:rsidRPr="008F6AB7">
              <w:t xml:space="preserve">Benchmark: </w:t>
            </w:r>
            <w:hyperlink r:id="rId39" w:history="1">
              <w:r w:rsidRPr="008F6AB7">
                <w:rPr>
                  <w:rStyle w:val="Hyperlink"/>
                </w:rPr>
                <w:t>Graduation Rate</w:t>
              </w:r>
            </w:hyperlink>
            <w:r w:rsidRPr="008F6AB7">
              <w:t xml:space="preserve"> (2006)</w:t>
            </w:r>
          </w:p>
          <w:p w:rsidR="00095680" w:rsidRPr="008F6AB7" w:rsidRDefault="00095680" w:rsidP="00AC7D8B">
            <w:pPr>
              <w:pStyle w:val="ListParagraph"/>
              <w:numPr>
                <w:ilvl w:val="0"/>
                <w:numId w:val="23"/>
              </w:numPr>
              <w:spacing w:before="100" w:beforeAutospacing="1" w:after="100" w:afterAutospacing="1"/>
            </w:pPr>
            <w:r w:rsidRPr="008F6AB7">
              <w:t>Benchmarks (above)</w:t>
            </w:r>
          </w:p>
          <w:p w:rsidR="00095680" w:rsidRPr="008F6AB7" w:rsidRDefault="00095680" w:rsidP="00AC7D8B">
            <w:pPr>
              <w:pStyle w:val="ListParagraph"/>
              <w:numPr>
                <w:ilvl w:val="2"/>
                <w:numId w:val="10"/>
              </w:numPr>
            </w:pPr>
            <w:r w:rsidRPr="008F6AB7">
              <w:t>Definition:</w:t>
            </w:r>
          </w:p>
          <w:p w:rsidR="00095680" w:rsidRPr="008F6AB7" w:rsidRDefault="00095680" w:rsidP="00AC7D8B">
            <w:pPr>
              <w:pStyle w:val="ListParagraph"/>
              <w:numPr>
                <w:ilvl w:val="2"/>
                <w:numId w:val="10"/>
              </w:numPr>
            </w:pPr>
            <w:r w:rsidRPr="008F6AB7">
              <w:t>Data Collector: automatic</w:t>
            </w:r>
          </w:p>
          <w:p w:rsidR="00095680" w:rsidRPr="008F6AB7" w:rsidRDefault="00095680" w:rsidP="00AC7D8B">
            <w:pPr>
              <w:pStyle w:val="ListParagraph"/>
              <w:numPr>
                <w:ilvl w:val="2"/>
                <w:numId w:val="10"/>
              </w:numPr>
            </w:pPr>
            <w:r w:rsidRPr="008F6AB7">
              <w:t xml:space="preserve">Planning Processes: </w:t>
            </w:r>
          </w:p>
          <w:p w:rsidR="00095680" w:rsidRPr="008F6AB7" w:rsidRDefault="00095680" w:rsidP="00AC7D8B">
            <w:pPr>
              <w:pStyle w:val="ListParagraph"/>
              <w:numPr>
                <w:ilvl w:val="2"/>
                <w:numId w:val="10"/>
              </w:numPr>
            </w:pPr>
            <w:r w:rsidRPr="008F6AB7">
              <w:t>Published: Externally</w:t>
            </w:r>
          </w:p>
          <w:p w:rsidR="00095680" w:rsidRDefault="00095680" w:rsidP="00AC7D8B">
            <w:pPr>
              <w:pStyle w:val="ListParagraph"/>
              <w:numPr>
                <w:ilvl w:val="2"/>
                <w:numId w:val="10"/>
              </w:numPr>
            </w:pPr>
            <w:r w:rsidRPr="008F6AB7">
              <w:t>Peers: State 9</w:t>
            </w:r>
          </w:p>
          <w:p w:rsidR="00095680" w:rsidRDefault="00095680" w:rsidP="00AC7D8B">
            <w:pPr>
              <w:pStyle w:val="ListParagraph"/>
              <w:numPr>
                <w:ilvl w:val="1"/>
                <w:numId w:val="10"/>
              </w:numPr>
            </w:pPr>
            <w:r>
              <w:t>Benchmark: advisor expected load vs actual load</w:t>
            </w:r>
          </w:p>
          <w:p w:rsidR="00095680" w:rsidRDefault="00095680" w:rsidP="00AC7D8B">
            <w:pPr>
              <w:pStyle w:val="ListParagraph"/>
              <w:numPr>
                <w:ilvl w:val="2"/>
                <w:numId w:val="10"/>
              </w:numPr>
            </w:pPr>
          </w:p>
          <w:p w:rsidR="00095680" w:rsidRDefault="00095680" w:rsidP="00AC7D8B">
            <w:pPr>
              <w:pStyle w:val="ListParagraph"/>
              <w:numPr>
                <w:ilvl w:val="1"/>
                <w:numId w:val="10"/>
              </w:numPr>
            </w:pPr>
            <w:r>
              <w:t>Benchmark: End of semester advisor evaluation (consistent with bylaws and Agreement)</w:t>
            </w:r>
          </w:p>
          <w:p w:rsidR="00095680" w:rsidRDefault="00095680" w:rsidP="00AC7D8B">
            <w:pPr>
              <w:pStyle w:val="ListParagraph"/>
              <w:numPr>
                <w:ilvl w:val="2"/>
                <w:numId w:val="10"/>
              </w:numPr>
            </w:pPr>
            <w:r>
              <w:t>Anonymity for faculty</w:t>
            </w:r>
          </w:p>
          <w:p w:rsidR="00095680" w:rsidRDefault="00095680" w:rsidP="00AC7D8B">
            <w:pPr>
              <w:pStyle w:val="ListParagraph"/>
              <w:numPr>
                <w:ilvl w:val="1"/>
                <w:numId w:val="10"/>
              </w:numPr>
            </w:pPr>
            <w:r>
              <w:t xml:space="preserve">Benchmark: Set objectives for academic advising </w:t>
            </w:r>
          </w:p>
          <w:p w:rsidR="00095680" w:rsidRDefault="00095680" w:rsidP="00AC7D8B">
            <w:pPr>
              <w:pStyle w:val="ListParagraph"/>
              <w:numPr>
                <w:ilvl w:val="1"/>
                <w:numId w:val="10"/>
              </w:numPr>
            </w:pPr>
            <w:r>
              <w:t>Benchmark: Number of students with an advisor</w:t>
            </w:r>
          </w:p>
          <w:p w:rsidR="00095680" w:rsidRDefault="00095680" w:rsidP="00AC7D8B">
            <w:pPr>
              <w:pStyle w:val="ListParagraph"/>
              <w:numPr>
                <w:ilvl w:val="1"/>
                <w:numId w:val="10"/>
              </w:numPr>
            </w:pPr>
            <w:r>
              <w:t>Benchmark: Number of faculty with a student advisee</w:t>
            </w:r>
          </w:p>
          <w:p w:rsidR="00095680" w:rsidRDefault="00095680" w:rsidP="00AC7D8B">
            <w:pPr>
              <w:pStyle w:val="ListParagraph"/>
              <w:numPr>
                <w:ilvl w:val="1"/>
                <w:numId w:val="10"/>
              </w:numPr>
            </w:pPr>
            <w:r>
              <w:t>Benchmark: Evaluate progress toward advising objectives</w:t>
            </w:r>
          </w:p>
          <w:p w:rsidR="00095680" w:rsidRPr="008F6AB7" w:rsidRDefault="00095680" w:rsidP="00AC7D8B">
            <w:pPr>
              <w:pStyle w:val="ListParagraph"/>
              <w:numPr>
                <w:ilvl w:val="1"/>
                <w:numId w:val="10"/>
              </w:numPr>
            </w:pPr>
            <w:r>
              <w:t>Benchmark: Number of students using Online Degree Audit</w:t>
            </w:r>
          </w:p>
          <w:p w:rsidR="00095680" w:rsidRPr="008F6AB7" w:rsidRDefault="00095680" w:rsidP="00AC7D8B">
            <w:pPr>
              <w:numPr>
                <w:ilvl w:val="0"/>
                <w:numId w:val="21"/>
              </w:numPr>
              <w:spacing w:before="100" w:beforeAutospacing="1" w:after="100" w:afterAutospacing="1"/>
              <w:rPr>
                <w:rFonts w:eastAsia="Times New Roman"/>
              </w:rPr>
            </w:pPr>
            <w:r w:rsidRPr="008F6AB7">
              <w:rPr>
                <w:rFonts w:eastAsia="Times New Roman"/>
              </w:rPr>
              <w:t>Establish articulation agreements with community colleges that effectively evaluate and improve the transferability of liberal studies and other courses and credits and that will be attractive to transfer students.</w:t>
            </w:r>
          </w:p>
          <w:p w:rsidR="00095680" w:rsidRPr="00537CB0" w:rsidRDefault="00095680" w:rsidP="00AC7D8B">
            <w:pPr>
              <w:pStyle w:val="NormalWeb"/>
              <w:numPr>
                <w:ilvl w:val="0"/>
                <w:numId w:val="24"/>
              </w:numPr>
              <w:spacing w:before="0" w:beforeAutospacing="0" w:after="0" w:afterAutospacing="0" w:line="276" w:lineRule="auto"/>
              <w:rPr>
                <w:i/>
              </w:rPr>
            </w:pPr>
            <w:r w:rsidRPr="00537CB0">
              <w:rPr>
                <w:i/>
              </w:rPr>
              <w:t>Benchmark: Number of articulation agreements by college and major.</w:t>
            </w:r>
          </w:p>
          <w:p w:rsidR="00095680" w:rsidRPr="00537CB0" w:rsidRDefault="00095680" w:rsidP="00AC7D8B">
            <w:pPr>
              <w:pStyle w:val="NormalWeb"/>
              <w:numPr>
                <w:ilvl w:val="0"/>
                <w:numId w:val="24"/>
              </w:numPr>
              <w:spacing w:before="0" w:beforeAutospacing="0" w:after="0" w:afterAutospacing="0" w:line="276" w:lineRule="auto"/>
              <w:rPr>
                <w:i/>
              </w:rPr>
            </w:pPr>
            <w:r w:rsidRPr="00537CB0">
              <w:rPr>
                <w:i/>
              </w:rPr>
              <w:t>Benchmark: Process for developing and maintaining articulation agreements</w:t>
            </w:r>
          </w:p>
          <w:p w:rsidR="00095680" w:rsidRPr="00537CB0" w:rsidRDefault="00095680" w:rsidP="00AC7D8B">
            <w:pPr>
              <w:pStyle w:val="NormalWeb"/>
              <w:numPr>
                <w:ilvl w:val="0"/>
                <w:numId w:val="24"/>
              </w:numPr>
              <w:spacing w:before="0" w:beforeAutospacing="0" w:after="0" w:afterAutospacing="0" w:line="276" w:lineRule="auto"/>
              <w:rPr>
                <w:i/>
              </w:rPr>
            </w:pPr>
            <w:r w:rsidRPr="00537CB0">
              <w:rPr>
                <w:i/>
              </w:rPr>
              <w:t>Benchmark: Comparison with peers re number of articulation agreements</w:t>
            </w:r>
          </w:p>
          <w:p w:rsidR="00095680" w:rsidRPr="00537CB0" w:rsidRDefault="00095680" w:rsidP="00AC7D8B">
            <w:pPr>
              <w:pStyle w:val="NormalWeb"/>
              <w:numPr>
                <w:ilvl w:val="0"/>
                <w:numId w:val="24"/>
              </w:numPr>
              <w:spacing w:before="0" w:beforeAutospacing="0" w:after="0" w:afterAutospacing="0" w:line="276" w:lineRule="auto"/>
              <w:rPr>
                <w:i/>
              </w:rPr>
            </w:pPr>
            <w:r w:rsidRPr="00537CB0">
              <w:rPr>
                <w:i/>
              </w:rPr>
              <w:t>Benchmark: Comparison with peers with respect to MACRAO agreement (community college transferability of general education requirements).  We have “other” graduation requirements.</w:t>
            </w:r>
          </w:p>
          <w:p w:rsidR="00095680" w:rsidRPr="00537CB0" w:rsidRDefault="00095680" w:rsidP="00AC7D8B">
            <w:pPr>
              <w:pStyle w:val="NormalWeb"/>
              <w:numPr>
                <w:ilvl w:val="0"/>
                <w:numId w:val="24"/>
              </w:numPr>
              <w:spacing w:before="0" w:beforeAutospacing="0" w:after="0" w:afterAutospacing="0" w:line="276" w:lineRule="auto"/>
              <w:rPr>
                <w:i/>
              </w:rPr>
            </w:pPr>
            <w:r w:rsidRPr="00537CB0">
              <w:rPr>
                <w:i/>
              </w:rPr>
              <w:lastRenderedPageBreak/>
              <w:t>Benchmark: Comparison with peers re 3+1 and 2+2 agreements</w:t>
            </w:r>
          </w:p>
          <w:p w:rsidR="00095680" w:rsidRPr="00537CB0" w:rsidRDefault="00095680" w:rsidP="00AC7D8B">
            <w:pPr>
              <w:pStyle w:val="NormalWeb"/>
              <w:numPr>
                <w:ilvl w:val="0"/>
                <w:numId w:val="24"/>
              </w:numPr>
              <w:spacing w:before="0" w:beforeAutospacing="0" w:after="200" w:afterAutospacing="0" w:line="276" w:lineRule="auto"/>
              <w:rPr>
                <w:i/>
              </w:rPr>
            </w:pPr>
            <w:r w:rsidRPr="00537CB0">
              <w:rPr>
                <w:i/>
              </w:rPr>
              <w:t>Benchmark: Comparison with peers with respect to transferrable credits allowed from CC</w:t>
            </w:r>
          </w:p>
          <w:p w:rsidR="00095680" w:rsidRPr="00537CB0" w:rsidRDefault="00095680" w:rsidP="00AC7D8B">
            <w:pPr>
              <w:pStyle w:val="NormalWeb"/>
              <w:numPr>
                <w:ilvl w:val="0"/>
                <w:numId w:val="24"/>
              </w:numPr>
              <w:spacing w:before="0" w:beforeAutospacing="0" w:after="200" w:afterAutospacing="0" w:line="276" w:lineRule="auto"/>
              <w:rPr>
                <w:i/>
              </w:rPr>
            </w:pPr>
            <w:r w:rsidRPr="00537CB0">
              <w:rPr>
                <w:i/>
              </w:rPr>
              <w:t>Benchmarks (above)</w:t>
            </w:r>
          </w:p>
          <w:p w:rsidR="00095680" w:rsidRPr="008F6AB7" w:rsidRDefault="00095680" w:rsidP="00AC7D8B">
            <w:pPr>
              <w:pStyle w:val="ListParagraph"/>
              <w:numPr>
                <w:ilvl w:val="2"/>
                <w:numId w:val="10"/>
              </w:numPr>
            </w:pPr>
            <w:r w:rsidRPr="008F6AB7">
              <w:t xml:space="preserve">Data Collector: </w:t>
            </w:r>
          </w:p>
          <w:p w:rsidR="00095680" w:rsidRPr="008F6AB7" w:rsidRDefault="00095680" w:rsidP="00AC7D8B">
            <w:pPr>
              <w:pStyle w:val="ListParagraph"/>
              <w:numPr>
                <w:ilvl w:val="2"/>
                <w:numId w:val="10"/>
              </w:numPr>
            </w:pPr>
            <w:r w:rsidRPr="008F6AB7">
              <w:t xml:space="preserve">Planning Processes: </w:t>
            </w:r>
          </w:p>
          <w:p w:rsidR="00095680" w:rsidRPr="008F6AB7" w:rsidRDefault="00095680" w:rsidP="00AC7D8B">
            <w:pPr>
              <w:pStyle w:val="ListParagraph"/>
              <w:numPr>
                <w:ilvl w:val="2"/>
                <w:numId w:val="10"/>
              </w:numPr>
            </w:pPr>
            <w:r w:rsidRPr="008F6AB7">
              <w:t xml:space="preserve">Published: </w:t>
            </w:r>
          </w:p>
          <w:p w:rsidR="00095680" w:rsidRPr="008F6AB7" w:rsidRDefault="00095680" w:rsidP="00AC7D8B">
            <w:pPr>
              <w:pStyle w:val="ListParagraph"/>
              <w:numPr>
                <w:ilvl w:val="2"/>
                <w:numId w:val="10"/>
              </w:numPr>
            </w:pPr>
            <w:r w:rsidRPr="008F6AB7">
              <w:t>Peers:</w:t>
            </w:r>
          </w:p>
          <w:p w:rsidR="00095680" w:rsidRPr="008F6AB7" w:rsidRDefault="00095680" w:rsidP="00AC7D8B">
            <w:pPr>
              <w:numPr>
                <w:ilvl w:val="0"/>
                <w:numId w:val="21"/>
              </w:numPr>
              <w:spacing w:before="100" w:beforeAutospacing="1" w:after="100" w:afterAutospacing="1"/>
              <w:rPr>
                <w:rFonts w:eastAsia="Times New Roman"/>
              </w:rPr>
            </w:pPr>
            <w:r w:rsidRPr="008F6AB7">
              <w:rPr>
                <w:rFonts w:eastAsia="Times New Roman"/>
              </w:rPr>
              <w:t>Identify and utilize quality assessment measures to improve the effectiveness of academic advising.</w:t>
            </w:r>
          </w:p>
          <w:p w:rsidR="00095680" w:rsidRPr="008F6AB7" w:rsidRDefault="00095680" w:rsidP="00AC7D8B">
            <w:pPr>
              <w:pStyle w:val="ListParagraph"/>
              <w:numPr>
                <w:ilvl w:val="0"/>
                <w:numId w:val="23"/>
              </w:numPr>
              <w:spacing w:before="100" w:beforeAutospacing="1" w:after="100" w:afterAutospacing="1"/>
            </w:pPr>
            <w:r w:rsidRPr="008F6AB7">
              <w:t>Benchmark: Advising Survey - Students</w:t>
            </w:r>
          </w:p>
          <w:p w:rsidR="00095680" w:rsidRPr="008F6AB7" w:rsidRDefault="00095680" w:rsidP="00AC7D8B">
            <w:pPr>
              <w:pStyle w:val="ListParagraph"/>
              <w:numPr>
                <w:ilvl w:val="0"/>
                <w:numId w:val="23"/>
              </w:numPr>
              <w:spacing w:before="100" w:beforeAutospacing="1" w:after="100" w:afterAutospacing="1"/>
            </w:pPr>
            <w:r w:rsidRPr="008F6AB7">
              <w:t xml:space="preserve">Benchmark: Advising Survey - Faculty </w:t>
            </w:r>
          </w:p>
          <w:p w:rsidR="00095680" w:rsidRPr="008F6AB7" w:rsidRDefault="00095680" w:rsidP="00AC7D8B">
            <w:pPr>
              <w:pStyle w:val="ListParagraph"/>
              <w:numPr>
                <w:ilvl w:val="0"/>
                <w:numId w:val="23"/>
              </w:numPr>
              <w:spacing w:before="100" w:beforeAutospacing="1" w:after="100" w:afterAutospacing="1"/>
            </w:pPr>
            <w:r w:rsidRPr="008F6AB7">
              <w:t>Benchmarks (above)</w:t>
            </w:r>
          </w:p>
          <w:p w:rsidR="00095680" w:rsidRPr="008F6AB7" w:rsidRDefault="00095680" w:rsidP="00AC7D8B">
            <w:pPr>
              <w:pStyle w:val="ListParagraph"/>
              <w:numPr>
                <w:ilvl w:val="2"/>
                <w:numId w:val="10"/>
              </w:numPr>
            </w:pPr>
            <w:r w:rsidRPr="008F6AB7">
              <w:t xml:space="preserve">Data Collector: </w:t>
            </w:r>
            <w:r>
              <w:t>Provost, Deans, Senate</w:t>
            </w:r>
          </w:p>
          <w:p w:rsidR="00095680" w:rsidRPr="008F6AB7" w:rsidRDefault="00095680" w:rsidP="00AC7D8B">
            <w:pPr>
              <w:pStyle w:val="ListParagraph"/>
              <w:numPr>
                <w:ilvl w:val="2"/>
                <w:numId w:val="10"/>
              </w:numPr>
            </w:pPr>
            <w:r w:rsidRPr="008F6AB7">
              <w:t xml:space="preserve">Planning Processes: </w:t>
            </w:r>
          </w:p>
          <w:p w:rsidR="00095680" w:rsidRPr="008F6AB7" w:rsidRDefault="00095680" w:rsidP="00AC7D8B">
            <w:pPr>
              <w:pStyle w:val="ListParagraph"/>
              <w:numPr>
                <w:ilvl w:val="2"/>
                <w:numId w:val="10"/>
              </w:numPr>
            </w:pPr>
            <w:r w:rsidRPr="008F6AB7">
              <w:t xml:space="preserve">Published: </w:t>
            </w:r>
          </w:p>
          <w:p w:rsidR="00095680" w:rsidRPr="008F6AB7" w:rsidRDefault="00095680" w:rsidP="00AC7D8B">
            <w:pPr>
              <w:pStyle w:val="ListParagraph"/>
              <w:numPr>
                <w:ilvl w:val="2"/>
                <w:numId w:val="10"/>
              </w:numPr>
            </w:pPr>
            <w:r w:rsidRPr="008F6AB7">
              <w:t>Peers:</w:t>
            </w:r>
          </w:p>
          <w:p w:rsidR="00095680" w:rsidRPr="008F6AB7" w:rsidRDefault="00095680" w:rsidP="00AC7D8B">
            <w:pPr>
              <w:pStyle w:val="ListParagraph"/>
              <w:numPr>
                <w:ilvl w:val="0"/>
                <w:numId w:val="21"/>
              </w:numPr>
            </w:pPr>
            <w:r w:rsidRPr="008F6AB7">
              <w:t xml:space="preserve">Utilize the Center for Native American Studies, the Multicultural Education and Resource Center and the Office of International Programs to recruit, retain and grant degrees to students. </w:t>
            </w:r>
          </w:p>
          <w:p w:rsidR="00095680" w:rsidRPr="008F6AB7" w:rsidRDefault="00095680" w:rsidP="00AC7D8B">
            <w:pPr>
              <w:pStyle w:val="ListParagraph"/>
              <w:numPr>
                <w:ilvl w:val="0"/>
                <w:numId w:val="24"/>
              </w:numPr>
            </w:pPr>
            <w:r w:rsidRPr="008F6AB7">
              <w:t xml:space="preserve">Benchmark: </w:t>
            </w:r>
            <w:hyperlink r:id="rId40" w:history="1">
              <w:r w:rsidRPr="008F6AB7">
                <w:rPr>
                  <w:rStyle w:val="Hyperlink"/>
                </w:rPr>
                <w:t>Diversity (2006)</w:t>
              </w:r>
            </w:hyperlink>
          </w:p>
          <w:p w:rsidR="00095680" w:rsidRPr="008F6AB7" w:rsidRDefault="00095680" w:rsidP="00AC7D8B">
            <w:pPr>
              <w:pStyle w:val="ListParagraph"/>
              <w:numPr>
                <w:ilvl w:val="0"/>
                <w:numId w:val="24"/>
              </w:numPr>
            </w:pPr>
            <w:r w:rsidRPr="008F6AB7">
              <w:t>Benchmark: Graduation rates by Ethnicity and Gender</w:t>
            </w:r>
          </w:p>
          <w:p w:rsidR="00095680" w:rsidRPr="008F6AB7" w:rsidRDefault="00095680" w:rsidP="00AC7D8B">
            <w:pPr>
              <w:pStyle w:val="ListParagraph"/>
              <w:numPr>
                <w:ilvl w:val="0"/>
                <w:numId w:val="24"/>
              </w:numPr>
            </w:pPr>
            <w:r w:rsidRPr="008F6AB7">
              <w:t xml:space="preserve">Benchmark: </w:t>
            </w:r>
            <w:hyperlink r:id="rId41" w:history="1">
              <w:r w:rsidRPr="008F6AB7">
                <w:rPr>
                  <w:rStyle w:val="Hyperlink"/>
                </w:rPr>
                <w:t>First Time Full Time New Freshmen by Ethnicity (Fall Semester 1999 through Fall Semester 2008) &amp; Distribution of Graduates by Ethnicity AY 08</w:t>
              </w:r>
            </w:hyperlink>
          </w:p>
          <w:p w:rsidR="00095680" w:rsidRPr="008F6AB7" w:rsidRDefault="00095680" w:rsidP="00AC7D8B">
            <w:pPr>
              <w:pStyle w:val="ListParagraph"/>
              <w:numPr>
                <w:ilvl w:val="0"/>
                <w:numId w:val="24"/>
              </w:numPr>
            </w:pPr>
            <w:r w:rsidRPr="008F6AB7">
              <w:t>Benchmarks (above)</w:t>
            </w:r>
          </w:p>
          <w:p w:rsidR="00095680" w:rsidRPr="008F6AB7" w:rsidRDefault="00095680" w:rsidP="00AC7D8B">
            <w:pPr>
              <w:pStyle w:val="ListParagraph"/>
              <w:numPr>
                <w:ilvl w:val="2"/>
                <w:numId w:val="10"/>
              </w:numPr>
            </w:pPr>
            <w:r w:rsidRPr="008F6AB7">
              <w:t xml:space="preserve">Data Collector: </w:t>
            </w:r>
            <w:r>
              <w:t>Banner, IR</w:t>
            </w:r>
          </w:p>
          <w:p w:rsidR="00095680" w:rsidRPr="008F6AB7" w:rsidRDefault="00095680" w:rsidP="00AC7D8B">
            <w:pPr>
              <w:pStyle w:val="ListParagraph"/>
              <w:numPr>
                <w:ilvl w:val="2"/>
                <w:numId w:val="10"/>
              </w:numPr>
            </w:pPr>
            <w:r w:rsidRPr="008F6AB7">
              <w:t xml:space="preserve">Planning Processes: </w:t>
            </w:r>
          </w:p>
          <w:p w:rsidR="00095680" w:rsidRPr="008F6AB7" w:rsidRDefault="00095680" w:rsidP="00AC7D8B">
            <w:pPr>
              <w:pStyle w:val="ListParagraph"/>
              <w:numPr>
                <w:ilvl w:val="2"/>
                <w:numId w:val="10"/>
              </w:numPr>
            </w:pPr>
            <w:r w:rsidRPr="008F6AB7">
              <w:t xml:space="preserve">Published: </w:t>
            </w:r>
          </w:p>
          <w:p w:rsidR="00095680" w:rsidRPr="002932F4" w:rsidRDefault="00095680" w:rsidP="00AC7D8B">
            <w:pPr>
              <w:pStyle w:val="ListParagraph"/>
              <w:numPr>
                <w:ilvl w:val="2"/>
                <w:numId w:val="10"/>
              </w:numPr>
            </w:pPr>
            <w:r w:rsidRPr="008F6AB7">
              <w:t>Peer</w:t>
            </w:r>
          </w:p>
          <w:p w:rsidR="00095680" w:rsidRPr="008F6AB7" w:rsidRDefault="00095680" w:rsidP="00AC7D8B">
            <w:pPr>
              <w:numPr>
                <w:ilvl w:val="0"/>
                <w:numId w:val="21"/>
              </w:numPr>
              <w:spacing w:before="100" w:beforeAutospacing="1" w:after="100" w:afterAutospacing="1"/>
              <w:rPr>
                <w:rFonts w:eastAsia="Times New Roman"/>
              </w:rPr>
            </w:pPr>
            <w:r w:rsidRPr="008F6AB7">
              <w:rPr>
                <w:rFonts w:eastAsia="Times New Roman"/>
              </w:rPr>
              <w:t>Implement recommendations for the improvement and expansion of the NMU Honors Program.</w:t>
            </w:r>
          </w:p>
          <w:p w:rsidR="00095680" w:rsidRPr="008F6AB7" w:rsidRDefault="00095680" w:rsidP="00AC7D8B">
            <w:pPr>
              <w:pStyle w:val="ListParagraph"/>
              <w:numPr>
                <w:ilvl w:val="0"/>
                <w:numId w:val="24"/>
              </w:numPr>
              <w:spacing w:before="100" w:beforeAutospacing="1" w:after="100" w:afterAutospacing="1"/>
            </w:pPr>
            <w:r w:rsidRPr="008F6AB7">
              <w:t xml:space="preserve">Benchmark: </w:t>
            </w:r>
            <w:hyperlink r:id="rId42" w:history="1">
              <w:r w:rsidRPr="008F6AB7">
                <w:rPr>
                  <w:rStyle w:val="Hyperlink"/>
                </w:rPr>
                <w:t>Honors Enrollment</w:t>
              </w:r>
            </w:hyperlink>
          </w:p>
          <w:p w:rsidR="00095680" w:rsidRPr="008F6AB7" w:rsidRDefault="00095680" w:rsidP="00AC7D8B">
            <w:pPr>
              <w:pStyle w:val="ListParagraph"/>
              <w:numPr>
                <w:ilvl w:val="2"/>
                <w:numId w:val="10"/>
              </w:numPr>
            </w:pPr>
            <w:r w:rsidRPr="008F6AB7">
              <w:t xml:space="preserve">Definition: </w:t>
            </w:r>
          </w:p>
          <w:p w:rsidR="00095680" w:rsidRPr="008F6AB7" w:rsidRDefault="00095680" w:rsidP="00AC7D8B">
            <w:pPr>
              <w:pStyle w:val="ListParagraph"/>
              <w:numPr>
                <w:ilvl w:val="3"/>
                <w:numId w:val="10"/>
              </w:numPr>
            </w:pPr>
            <w:r w:rsidRPr="008F6AB7">
              <w:t>Overall Honors Enrollment</w:t>
            </w:r>
          </w:p>
          <w:p w:rsidR="00095680" w:rsidRPr="008F6AB7" w:rsidRDefault="00095680" w:rsidP="00AC7D8B">
            <w:pPr>
              <w:pStyle w:val="ListParagraph"/>
              <w:numPr>
                <w:ilvl w:val="3"/>
                <w:numId w:val="10"/>
              </w:numPr>
            </w:pPr>
            <w:r w:rsidRPr="008F6AB7">
              <w:t xml:space="preserve">Honors Enrollment Pipeline </w:t>
            </w:r>
          </w:p>
          <w:p w:rsidR="00095680" w:rsidRDefault="00095680" w:rsidP="00AC7D8B">
            <w:pPr>
              <w:pStyle w:val="ListParagraph"/>
              <w:numPr>
                <w:ilvl w:val="3"/>
                <w:numId w:val="10"/>
              </w:numPr>
            </w:pPr>
            <w:r w:rsidRPr="008F6AB7">
              <w:t>Honors Course Enrollment by Semester</w:t>
            </w:r>
          </w:p>
          <w:p w:rsidR="00095680" w:rsidRDefault="00095680" w:rsidP="00AC7D8B">
            <w:pPr>
              <w:pStyle w:val="ListParagraph"/>
              <w:numPr>
                <w:ilvl w:val="1"/>
                <w:numId w:val="10"/>
              </w:numPr>
            </w:pPr>
            <w:r>
              <w:t>Benchmark: Comparison of curriculum with peers</w:t>
            </w:r>
          </w:p>
          <w:p w:rsidR="00095680" w:rsidRDefault="00095680" w:rsidP="00AC7D8B">
            <w:pPr>
              <w:pStyle w:val="ListParagraph"/>
              <w:numPr>
                <w:ilvl w:val="1"/>
                <w:numId w:val="10"/>
              </w:numPr>
            </w:pPr>
            <w:r>
              <w:t>Benchmark: Graduation rates</w:t>
            </w:r>
          </w:p>
          <w:p w:rsidR="00095680" w:rsidRDefault="00095680" w:rsidP="00AC7D8B">
            <w:pPr>
              <w:pStyle w:val="ListParagraph"/>
              <w:numPr>
                <w:ilvl w:val="1"/>
                <w:numId w:val="10"/>
              </w:numPr>
            </w:pPr>
            <w:r>
              <w:t>Benchmark: Retention rates</w:t>
            </w:r>
          </w:p>
          <w:p w:rsidR="00095680" w:rsidRPr="008F6AB7" w:rsidRDefault="00095680" w:rsidP="00AC7D8B">
            <w:pPr>
              <w:pStyle w:val="ListParagraph"/>
              <w:numPr>
                <w:ilvl w:val="1"/>
                <w:numId w:val="10"/>
              </w:numPr>
            </w:pPr>
            <w:r>
              <w:lastRenderedPageBreak/>
              <w:t>Benchmark: Number who graduate with full honors</w:t>
            </w:r>
          </w:p>
          <w:p w:rsidR="00095680" w:rsidRPr="008F6AB7" w:rsidRDefault="00095680" w:rsidP="00AC7D8B">
            <w:pPr>
              <w:pStyle w:val="ListParagraph"/>
              <w:numPr>
                <w:ilvl w:val="2"/>
                <w:numId w:val="10"/>
              </w:numPr>
            </w:pPr>
            <w:r w:rsidRPr="008F6AB7">
              <w:t xml:space="preserve">Data Collector: </w:t>
            </w:r>
          </w:p>
          <w:p w:rsidR="00095680" w:rsidRPr="008F6AB7" w:rsidRDefault="00095680" w:rsidP="00AC7D8B">
            <w:pPr>
              <w:pStyle w:val="ListParagraph"/>
              <w:numPr>
                <w:ilvl w:val="2"/>
                <w:numId w:val="10"/>
              </w:numPr>
            </w:pPr>
            <w:r w:rsidRPr="008F6AB7">
              <w:t xml:space="preserve">Planning Processes: </w:t>
            </w:r>
          </w:p>
          <w:p w:rsidR="00095680" w:rsidRPr="008F6AB7" w:rsidRDefault="00095680" w:rsidP="00AC7D8B">
            <w:pPr>
              <w:pStyle w:val="ListParagraph"/>
              <w:numPr>
                <w:ilvl w:val="2"/>
                <w:numId w:val="10"/>
              </w:numPr>
            </w:pPr>
            <w:r w:rsidRPr="008F6AB7">
              <w:t xml:space="preserve">Published: </w:t>
            </w:r>
          </w:p>
          <w:p w:rsidR="00095680" w:rsidRPr="008F6AB7" w:rsidRDefault="00095680" w:rsidP="00AC7D8B">
            <w:pPr>
              <w:pStyle w:val="ListParagraph"/>
              <w:numPr>
                <w:ilvl w:val="2"/>
                <w:numId w:val="10"/>
              </w:numPr>
            </w:pPr>
            <w:r w:rsidRPr="008F6AB7">
              <w:t>Peers:</w:t>
            </w:r>
          </w:p>
          <w:p w:rsidR="00095680" w:rsidRPr="008F6AB7" w:rsidRDefault="00095680" w:rsidP="00BA7044">
            <w:pPr>
              <w:pStyle w:val="ListParagraph"/>
              <w:spacing w:before="100" w:beforeAutospacing="1" w:after="100" w:afterAutospacing="1"/>
              <w:ind w:left="1080"/>
            </w:pPr>
          </w:p>
          <w:p w:rsidR="00095680" w:rsidRPr="008F6AB7" w:rsidRDefault="00095680" w:rsidP="00AC7D8B">
            <w:pPr>
              <w:pStyle w:val="ListParagraph"/>
              <w:numPr>
                <w:ilvl w:val="0"/>
                <w:numId w:val="21"/>
              </w:numPr>
            </w:pPr>
            <w:r w:rsidRPr="008F6AB7">
              <w:t xml:space="preserve">Increase access to and understanding of financial aid by creating new online interactive tools that simplify the financial aid process for prospective students, parents and others. </w:t>
            </w:r>
          </w:p>
          <w:p w:rsidR="00095680" w:rsidRPr="008F6AB7" w:rsidRDefault="00095680" w:rsidP="00AC7D8B">
            <w:pPr>
              <w:pStyle w:val="ListParagraph"/>
              <w:numPr>
                <w:ilvl w:val="0"/>
                <w:numId w:val="24"/>
              </w:numPr>
            </w:pPr>
            <w:r w:rsidRPr="008F6AB7">
              <w:t xml:space="preserve">Benchmark: </w:t>
            </w:r>
            <w:hyperlink r:id="rId43" w:history="1">
              <w:r w:rsidRPr="008F6AB7">
                <w:rPr>
                  <w:rStyle w:val="Hyperlink"/>
                </w:rPr>
                <w:t xml:space="preserve">Comparisons with peer institutions on student loan average indebtedness </w:t>
              </w:r>
            </w:hyperlink>
          </w:p>
          <w:p w:rsidR="00095680" w:rsidRPr="008F6AB7" w:rsidRDefault="00095680" w:rsidP="00AC7D8B">
            <w:pPr>
              <w:pStyle w:val="ListParagraph"/>
              <w:numPr>
                <w:ilvl w:val="0"/>
                <w:numId w:val="24"/>
              </w:numPr>
            </w:pPr>
            <w:r w:rsidRPr="008F6AB7">
              <w:t xml:space="preserve">Benchmark: </w:t>
            </w:r>
            <w:hyperlink r:id="rId44" w:history="1">
              <w:r w:rsidRPr="008F6AB7">
                <w:rPr>
                  <w:rStyle w:val="Hyperlink"/>
                </w:rPr>
                <w:t xml:space="preserve">Comparisons with peer institutions on student loan default rates </w:t>
              </w:r>
            </w:hyperlink>
          </w:p>
          <w:p w:rsidR="00095680" w:rsidRPr="008F6AB7" w:rsidRDefault="00095680" w:rsidP="00AC7D8B">
            <w:pPr>
              <w:pStyle w:val="ListParagraph"/>
              <w:numPr>
                <w:ilvl w:val="0"/>
                <w:numId w:val="24"/>
              </w:numPr>
            </w:pPr>
            <w:r w:rsidRPr="008F6AB7">
              <w:t xml:space="preserve">Benchmark: </w:t>
            </w:r>
            <w:hyperlink r:id="rId45" w:history="1">
              <w:r w:rsidRPr="008F6AB7">
                <w:rPr>
                  <w:rStyle w:val="Hyperlink"/>
                </w:rPr>
                <w:t>Comparison with peer institutions on average Pell Grant awards (Michigan Publics)</w:t>
              </w:r>
            </w:hyperlink>
          </w:p>
          <w:p w:rsidR="00095680" w:rsidRPr="008F6AB7" w:rsidRDefault="00095680" w:rsidP="00AC7D8B">
            <w:pPr>
              <w:pStyle w:val="ListParagraph"/>
              <w:numPr>
                <w:ilvl w:val="0"/>
                <w:numId w:val="24"/>
              </w:numPr>
            </w:pPr>
            <w:r w:rsidRPr="008F6AB7">
              <w:t xml:space="preserve">Benchmark: </w:t>
            </w:r>
            <w:hyperlink r:id="rId46" w:history="1">
              <w:r w:rsidRPr="008F6AB7">
                <w:rPr>
                  <w:rStyle w:val="Hyperlink"/>
                </w:rPr>
                <w:t>Diversity and Financial Need</w:t>
              </w:r>
            </w:hyperlink>
          </w:p>
          <w:p w:rsidR="00095680" w:rsidRPr="008F6AB7" w:rsidRDefault="00095680" w:rsidP="00AC7D8B">
            <w:pPr>
              <w:pStyle w:val="ListParagraph"/>
              <w:numPr>
                <w:ilvl w:val="0"/>
                <w:numId w:val="24"/>
              </w:numPr>
            </w:pPr>
            <w:r w:rsidRPr="008F6AB7">
              <w:t>Benchmarks (above)</w:t>
            </w:r>
          </w:p>
          <w:p w:rsidR="00095680" w:rsidRPr="008F6AB7" w:rsidRDefault="00095680" w:rsidP="00AC7D8B">
            <w:pPr>
              <w:pStyle w:val="ListParagraph"/>
              <w:numPr>
                <w:ilvl w:val="2"/>
                <w:numId w:val="10"/>
              </w:numPr>
            </w:pPr>
            <w:r w:rsidRPr="008F6AB7">
              <w:t xml:space="preserve">Data Collector: </w:t>
            </w:r>
          </w:p>
          <w:p w:rsidR="00095680" w:rsidRPr="008F6AB7" w:rsidRDefault="00095680" w:rsidP="00AC7D8B">
            <w:pPr>
              <w:pStyle w:val="ListParagraph"/>
              <w:numPr>
                <w:ilvl w:val="2"/>
                <w:numId w:val="10"/>
              </w:numPr>
            </w:pPr>
            <w:r w:rsidRPr="008F6AB7">
              <w:t xml:space="preserve">Planning Processes: </w:t>
            </w:r>
          </w:p>
          <w:p w:rsidR="00095680" w:rsidRPr="008F6AB7" w:rsidRDefault="00095680" w:rsidP="00AC7D8B">
            <w:pPr>
              <w:pStyle w:val="ListParagraph"/>
              <w:numPr>
                <w:ilvl w:val="2"/>
                <w:numId w:val="10"/>
              </w:numPr>
            </w:pPr>
            <w:r w:rsidRPr="008F6AB7">
              <w:t xml:space="preserve">Published: </w:t>
            </w:r>
          </w:p>
          <w:p w:rsidR="00095680" w:rsidRPr="008F6AB7" w:rsidRDefault="00095680" w:rsidP="00AC7D8B">
            <w:pPr>
              <w:pStyle w:val="ListParagraph"/>
              <w:numPr>
                <w:ilvl w:val="2"/>
                <w:numId w:val="10"/>
              </w:numPr>
            </w:pPr>
            <w:r w:rsidRPr="008F6AB7">
              <w:t xml:space="preserve">Peers: </w:t>
            </w:r>
          </w:p>
          <w:p w:rsidR="00095680" w:rsidRPr="008F6AB7" w:rsidRDefault="00095680" w:rsidP="00BA7044">
            <w:pPr>
              <w:pStyle w:val="ListParagraph"/>
              <w:ind w:left="1080"/>
            </w:pPr>
          </w:p>
        </w:tc>
      </w:tr>
      <w:tr w:rsidR="00095680" w:rsidRPr="008F6AB7" w:rsidTr="00BA7044">
        <w:trPr>
          <w:jc w:val="center"/>
        </w:trPr>
        <w:tc>
          <w:tcPr>
            <w:tcW w:w="14640" w:type="dxa"/>
          </w:tcPr>
          <w:p w:rsidR="00095680" w:rsidRPr="008F6AB7" w:rsidRDefault="00095680" w:rsidP="00BA7044">
            <w:pPr>
              <w:rPr>
                <w:rFonts w:eastAsia="Times New Roman"/>
              </w:rPr>
            </w:pPr>
            <w:r w:rsidRPr="008F6AB7">
              <w:rPr>
                <w:rFonts w:eastAsia="Times New Roman"/>
                <w:b/>
                <w:bCs/>
              </w:rPr>
              <w:lastRenderedPageBreak/>
              <w:t xml:space="preserve">Goal 4: </w:t>
            </w:r>
            <w:r w:rsidRPr="008F6AB7">
              <w:rPr>
                <w:rFonts w:eastAsia="Times New Roman"/>
              </w:rPr>
              <w:t xml:space="preserve">Integrate the highest possible level of information technology skills and competencies throughout the university. </w:t>
            </w:r>
          </w:p>
          <w:p w:rsidR="00095680" w:rsidRPr="008F6AB7" w:rsidRDefault="00095680" w:rsidP="00BA7044">
            <w:pPr>
              <w:spacing w:before="100" w:beforeAutospacing="1" w:after="100" w:afterAutospacing="1"/>
              <w:rPr>
                <w:rFonts w:eastAsia="Times New Roman"/>
              </w:rPr>
            </w:pPr>
            <w:r w:rsidRPr="008F6AB7">
              <w:rPr>
                <w:rFonts w:eastAsia="Times New Roman"/>
              </w:rPr>
              <w:t>Priorities:</w:t>
            </w:r>
          </w:p>
          <w:p w:rsidR="00095680" w:rsidRDefault="00095680" w:rsidP="00AC7D8B">
            <w:pPr>
              <w:numPr>
                <w:ilvl w:val="0"/>
                <w:numId w:val="22"/>
              </w:numPr>
              <w:spacing w:before="100" w:beforeAutospacing="1" w:after="100" w:afterAutospacing="1"/>
              <w:rPr>
                <w:rFonts w:eastAsia="Times New Roman"/>
              </w:rPr>
            </w:pPr>
            <w:r w:rsidRPr="008F6AB7">
              <w:rPr>
                <w:rFonts w:eastAsia="Times New Roman"/>
              </w:rPr>
              <w:t>Provide a wide variety of professional development opportunities to expand the information technology skills of faculty, staff and students.</w:t>
            </w:r>
          </w:p>
          <w:p w:rsidR="00095680" w:rsidRDefault="00095680" w:rsidP="00AC7D8B">
            <w:pPr>
              <w:pStyle w:val="ListParagraph"/>
              <w:numPr>
                <w:ilvl w:val="0"/>
                <w:numId w:val="28"/>
              </w:numPr>
              <w:spacing w:before="100" w:beforeAutospacing="1" w:after="100" w:afterAutospacing="1"/>
            </w:pPr>
            <w:r>
              <w:t>Benchmark: Number of faculty using the CITE</w:t>
            </w:r>
          </w:p>
          <w:p w:rsidR="00095680" w:rsidRDefault="00095680" w:rsidP="00AC7D8B">
            <w:pPr>
              <w:pStyle w:val="ListParagraph"/>
              <w:numPr>
                <w:ilvl w:val="0"/>
                <w:numId w:val="28"/>
              </w:numPr>
              <w:spacing w:before="100" w:beforeAutospacing="1" w:after="100" w:afterAutospacing="1"/>
            </w:pPr>
            <w:r>
              <w:t>Benchmark: Number of “courses” offered by the CITE</w:t>
            </w:r>
          </w:p>
          <w:p w:rsidR="00095680" w:rsidRPr="00233155" w:rsidRDefault="00095680" w:rsidP="00AC7D8B">
            <w:pPr>
              <w:pStyle w:val="ListParagraph"/>
              <w:numPr>
                <w:ilvl w:val="0"/>
                <w:numId w:val="28"/>
              </w:numPr>
              <w:spacing w:before="100" w:beforeAutospacing="1" w:after="100" w:afterAutospacing="1"/>
            </w:pPr>
            <w:r>
              <w:t>Benchmark: Survey of faculty who use the CITE</w:t>
            </w:r>
          </w:p>
          <w:p w:rsidR="00095680" w:rsidRDefault="00095680" w:rsidP="00AC7D8B">
            <w:pPr>
              <w:numPr>
                <w:ilvl w:val="0"/>
                <w:numId w:val="22"/>
              </w:numPr>
              <w:spacing w:before="100" w:beforeAutospacing="1" w:after="100" w:afterAutospacing="1"/>
              <w:rPr>
                <w:rFonts w:eastAsia="Times New Roman"/>
              </w:rPr>
            </w:pPr>
            <w:r w:rsidRPr="008F6AB7">
              <w:rPr>
                <w:rFonts w:eastAsia="Times New Roman"/>
              </w:rPr>
              <w:t>Provide new opportunities for faculty and staff to develop and implement high-quality online academic programs.</w:t>
            </w:r>
          </w:p>
          <w:p w:rsidR="00095680" w:rsidRPr="00782409" w:rsidRDefault="00095680" w:rsidP="00AC7D8B">
            <w:pPr>
              <w:pStyle w:val="ListParagraph"/>
              <w:numPr>
                <w:ilvl w:val="0"/>
                <w:numId w:val="29"/>
              </w:numPr>
              <w:spacing w:before="100" w:beforeAutospacing="1" w:after="100" w:afterAutospacing="1"/>
            </w:pPr>
            <w:r>
              <w:t xml:space="preserve">Benchmark: </w:t>
            </w:r>
            <w:r w:rsidRPr="00782409">
              <w:t>Number of programs that are 80% online</w:t>
            </w:r>
            <w:r>
              <w:t xml:space="preserve"> </w:t>
            </w:r>
          </w:p>
          <w:p w:rsidR="00095680" w:rsidRPr="008F6AB7" w:rsidRDefault="00095680" w:rsidP="00AC7D8B">
            <w:pPr>
              <w:numPr>
                <w:ilvl w:val="0"/>
                <w:numId w:val="22"/>
              </w:numPr>
              <w:spacing w:before="100" w:beforeAutospacing="1" w:after="100" w:afterAutospacing="1"/>
              <w:rPr>
                <w:rFonts w:eastAsia="Times New Roman"/>
              </w:rPr>
            </w:pPr>
            <w:r w:rsidRPr="008F6AB7">
              <w:rPr>
                <w:rFonts w:eastAsia="Times New Roman"/>
              </w:rPr>
              <w:t>Establish a "think tank" to encourage new ideas and pedagogies that will leverage the university's technical expertise and high-tech corporate partners in order to bring external resources to the university.</w:t>
            </w:r>
          </w:p>
          <w:p w:rsidR="00095680" w:rsidRPr="001E1D56" w:rsidRDefault="00095680" w:rsidP="00AC7D8B">
            <w:pPr>
              <w:numPr>
                <w:ilvl w:val="0"/>
                <w:numId w:val="22"/>
              </w:numPr>
              <w:spacing w:before="100" w:beforeAutospacing="1" w:after="100" w:afterAutospacing="1"/>
              <w:rPr>
                <w:rFonts w:eastAsia="Times New Roman"/>
              </w:rPr>
            </w:pPr>
            <w:r w:rsidRPr="001E1D56">
              <w:rPr>
                <w:rFonts w:eastAsia="Times New Roman"/>
              </w:rPr>
              <w:t>Establish benchmarks for technology literacy for all NMU graduates and develop a plan to achieve them.</w:t>
            </w:r>
          </w:p>
          <w:p w:rsidR="00095680" w:rsidRPr="001E1D56" w:rsidRDefault="00095680" w:rsidP="00AC7D8B">
            <w:pPr>
              <w:pStyle w:val="ListParagraph"/>
              <w:numPr>
                <w:ilvl w:val="0"/>
                <w:numId w:val="27"/>
              </w:numPr>
              <w:spacing w:before="100" w:beforeAutospacing="1" w:after="100" w:afterAutospacing="1"/>
            </w:pPr>
            <w:r w:rsidRPr="001E1D56">
              <w:t>Benchmark: Technology Readiness National Survey (AQIP Online Project)</w:t>
            </w:r>
          </w:p>
          <w:p w:rsidR="00095680" w:rsidRPr="008F6AB7" w:rsidRDefault="00095680" w:rsidP="00AC7D8B">
            <w:pPr>
              <w:numPr>
                <w:ilvl w:val="0"/>
                <w:numId w:val="22"/>
              </w:numPr>
              <w:spacing w:before="100" w:beforeAutospacing="1" w:after="100" w:afterAutospacing="1"/>
              <w:rPr>
                <w:rFonts w:eastAsia="Times New Roman"/>
              </w:rPr>
            </w:pPr>
            <w:r w:rsidRPr="008F6AB7">
              <w:rPr>
                <w:rFonts w:eastAsia="Times New Roman"/>
              </w:rPr>
              <w:lastRenderedPageBreak/>
              <w:t>Create an enhanced infrastructure that will continually expand the availability and variety of new technological tools and services for NMU students, faculty and staff.</w:t>
            </w:r>
          </w:p>
          <w:p w:rsidR="00095680" w:rsidRPr="008F6AB7" w:rsidRDefault="00095680" w:rsidP="00AC7D8B">
            <w:pPr>
              <w:numPr>
                <w:ilvl w:val="0"/>
                <w:numId w:val="22"/>
              </w:numPr>
              <w:spacing w:before="100" w:beforeAutospacing="1" w:after="100" w:afterAutospacing="1"/>
              <w:rPr>
                <w:rFonts w:eastAsia="Times New Roman"/>
              </w:rPr>
            </w:pPr>
            <w:r w:rsidRPr="008F6AB7">
              <w:rPr>
                <w:rFonts w:eastAsia="Times New Roman"/>
              </w:rPr>
              <w:t>Develop a "virtual" campus that provides reliable, convenient access to online courses and other essential student services.</w:t>
            </w:r>
          </w:p>
          <w:p w:rsidR="00095680" w:rsidRPr="008F6AB7" w:rsidRDefault="00095680" w:rsidP="00BA7044">
            <w:pPr>
              <w:spacing w:before="100" w:beforeAutospacing="1" w:after="100" w:afterAutospacing="1"/>
              <w:ind w:left="720"/>
            </w:pPr>
            <w:r w:rsidRPr="008F6AB7">
              <w:rPr>
                <w:rStyle w:val="Strong"/>
              </w:rPr>
              <w:t xml:space="preserve"> Benchmarks: Online Education - General</w:t>
            </w:r>
          </w:p>
          <w:p w:rsidR="00095680" w:rsidRPr="008F6AB7" w:rsidRDefault="00095680" w:rsidP="00AC7D8B">
            <w:pPr>
              <w:numPr>
                <w:ilvl w:val="0"/>
                <w:numId w:val="25"/>
              </w:numPr>
              <w:spacing w:before="100" w:beforeAutospacing="1" w:after="100" w:afterAutospacing="1"/>
              <w:ind w:left="1080"/>
            </w:pPr>
            <w:r w:rsidRPr="008F6AB7">
              <w:t xml:space="preserve">Benchmark: </w:t>
            </w:r>
            <w:hyperlink r:id="rId47" w:history="1">
              <w:r w:rsidRPr="008F6AB7">
                <w:rPr>
                  <w:rStyle w:val="Hyperlink"/>
                </w:rPr>
                <w:t>FYES Enrollment Trends (total, in state, out of state)</w:t>
              </w:r>
            </w:hyperlink>
          </w:p>
          <w:p w:rsidR="00095680" w:rsidRPr="008F6AB7" w:rsidRDefault="00095680" w:rsidP="00AC7D8B">
            <w:pPr>
              <w:numPr>
                <w:ilvl w:val="0"/>
                <w:numId w:val="25"/>
              </w:numPr>
              <w:spacing w:before="100" w:beforeAutospacing="1" w:after="100" w:afterAutospacing="1"/>
              <w:ind w:left="1080"/>
            </w:pPr>
            <w:r w:rsidRPr="008F6AB7">
              <w:t xml:space="preserve">Benchmark: </w:t>
            </w:r>
            <w:hyperlink r:id="rId48" w:history="1">
              <w:r w:rsidRPr="008F6AB7">
                <w:rPr>
                  <w:rStyle w:val="Hyperlink"/>
                </w:rPr>
                <w:t xml:space="preserve">FYES Enrollment Trends </w:t>
              </w:r>
              <w:r w:rsidRPr="008F6AB7">
                <w:rPr>
                  <w:rStyle w:val="Emphasis"/>
                  <w:color w:val="0000FF"/>
                  <w:u w:val="single"/>
                </w:rPr>
                <w:t>In State</w:t>
              </w:r>
              <w:r w:rsidRPr="008F6AB7">
                <w:rPr>
                  <w:rStyle w:val="Hyperlink"/>
                </w:rPr>
                <w:t xml:space="preserve"> by Program Area</w:t>
              </w:r>
            </w:hyperlink>
          </w:p>
          <w:p w:rsidR="00095680" w:rsidRPr="008F6AB7" w:rsidRDefault="00095680" w:rsidP="00AC7D8B">
            <w:pPr>
              <w:numPr>
                <w:ilvl w:val="0"/>
                <w:numId w:val="25"/>
              </w:numPr>
              <w:spacing w:before="100" w:beforeAutospacing="1" w:after="100" w:afterAutospacing="1"/>
              <w:ind w:left="1080"/>
            </w:pPr>
            <w:r w:rsidRPr="008F6AB7">
              <w:t xml:space="preserve">Benchmark: </w:t>
            </w:r>
            <w:hyperlink r:id="rId49" w:history="1">
              <w:r w:rsidRPr="008F6AB7">
                <w:rPr>
                  <w:rStyle w:val="Hyperlink"/>
                </w:rPr>
                <w:t xml:space="preserve">FYES Enrollment Trends </w:t>
              </w:r>
              <w:r w:rsidRPr="008F6AB7">
                <w:rPr>
                  <w:rStyle w:val="Emphasis"/>
                  <w:color w:val="0000FF"/>
                  <w:u w:val="single"/>
                </w:rPr>
                <w:t>Out of State</w:t>
              </w:r>
              <w:r w:rsidRPr="008F6AB7">
                <w:rPr>
                  <w:rStyle w:val="Hyperlink"/>
                </w:rPr>
                <w:t xml:space="preserve"> by Program Area</w:t>
              </w:r>
            </w:hyperlink>
          </w:p>
          <w:p w:rsidR="00095680" w:rsidRPr="008F6AB7" w:rsidRDefault="00095680" w:rsidP="00AC7D8B">
            <w:pPr>
              <w:numPr>
                <w:ilvl w:val="0"/>
                <w:numId w:val="25"/>
              </w:numPr>
              <w:spacing w:before="100" w:beforeAutospacing="1" w:after="100" w:afterAutospacing="1"/>
              <w:ind w:left="1080"/>
            </w:pPr>
            <w:r w:rsidRPr="008F6AB7">
              <w:t xml:space="preserve">Benchmark: </w:t>
            </w:r>
            <w:hyperlink r:id="rId50" w:history="1">
              <w:r w:rsidRPr="008F6AB7">
                <w:rPr>
                  <w:rStyle w:val="Hyperlink"/>
                </w:rPr>
                <w:t>Online SCH by Semester (2008)</w:t>
              </w:r>
            </w:hyperlink>
          </w:p>
          <w:p w:rsidR="00095680" w:rsidRPr="008F6AB7" w:rsidRDefault="00095680" w:rsidP="00AC7D8B">
            <w:pPr>
              <w:numPr>
                <w:ilvl w:val="0"/>
                <w:numId w:val="25"/>
              </w:numPr>
              <w:spacing w:before="100" w:beforeAutospacing="1" w:after="100" w:afterAutospacing="1"/>
              <w:ind w:left="1080"/>
            </w:pPr>
            <w:r w:rsidRPr="008F6AB7">
              <w:t xml:space="preserve">Benchmark: </w:t>
            </w:r>
            <w:hyperlink r:id="rId51" w:history="1">
              <w:r w:rsidRPr="008F6AB7">
                <w:rPr>
                  <w:rStyle w:val="Hyperlink"/>
                </w:rPr>
                <w:t>Online SCH by Course Prefix (2008)</w:t>
              </w:r>
            </w:hyperlink>
          </w:p>
          <w:p w:rsidR="00095680" w:rsidRPr="008F6AB7" w:rsidRDefault="00095680" w:rsidP="00AC7D8B">
            <w:pPr>
              <w:numPr>
                <w:ilvl w:val="0"/>
                <w:numId w:val="25"/>
              </w:numPr>
              <w:spacing w:before="100" w:beforeAutospacing="1" w:after="100" w:afterAutospacing="1"/>
              <w:ind w:left="1080"/>
            </w:pPr>
            <w:r w:rsidRPr="008F6AB7">
              <w:t>Benchmark: Distribution of grades received in online courses</w:t>
            </w:r>
          </w:p>
          <w:p w:rsidR="00095680" w:rsidRPr="008F6AB7" w:rsidRDefault="00095680" w:rsidP="00AC7D8B">
            <w:pPr>
              <w:numPr>
                <w:ilvl w:val="0"/>
                <w:numId w:val="25"/>
              </w:numPr>
              <w:spacing w:before="100" w:beforeAutospacing="1" w:after="100" w:afterAutospacing="1"/>
              <w:ind w:left="1080"/>
            </w:pPr>
            <w:r w:rsidRPr="008F6AB7">
              <w:t>Benchmark: Online degree comparisons with State peers</w:t>
            </w:r>
          </w:p>
          <w:p w:rsidR="00095680" w:rsidRPr="008F6AB7" w:rsidRDefault="00095680" w:rsidP="00BA7044">
            <w:pPr>
              <w:spacing w:before="100" w:beforeAutospacing="1" w:after="100" w:afterAutospacing="1"/>
              <w:ind w:left="720"/>
            </w:pPr>
            <w:r w:rsidRPr="008F6AB7">
              <w:rPr>
                <w:rStyle w:val="Strong"/>
              </w:rPr>
              <w:t xml:space="preserve"> Benchmarks: Online Education - Liberal Studies</w:t>
            </w:r>
          </w:p>
          <w:p w:rsidR="00095680" w:rsidRPr="008F6AB7" w:rsidRDefault="00095680" w:rsidP="00AC7D8B">
            <w:pPr>
              <w:numPr>
                <w:ilvl w:val="0"/>
                <w:numId w:val="25"/>
              </w:numPr>
              <w:spacing w:before="100" w:beforeAutospacing="1" w:after="100" w:afterAutospacing="1"/>
              <w:ind w:left="1080"/>
            </w:pPr>
            <w:r w:rsidRPr="008F6AB7">
              <w:t xml:space="preserve">Benchmark: </w:t>
            </w:r>
            <w:hyperlink r:id="rId52" w:history="1">
              <w:r w:rsidRPr="008F6AB7">
                <w:rPr>
                  <w:rStyle w:val="Hyperlink"/>
                </w:rPr>
                <w:t>Number of online Liberal Studies Courses by Division</w:t>
              </w:r>
            </w:hyperlink>
          </w:p>
          <w:p w:rsidR="00095680" w:rsidRPr="008F6AB7" w:rsidRDefault="00095680" w:rsidP="00AC7D8B">
            <w:pPr>
              <w:pStyle w:val="ListParagraph"/>
              <w:numPr>
                <w:ilvl w:val="0"/>
                <w:numId w:val="24"/>
              </w:numPr>
            </w:pPr>
            <w:r w:rsidRPr="008F6AB7">
              <w:t>Benchmarks (above)</w:t>
            </w:r>
          </w:p>
          <w:p w:rsidR="00095680" w:rsidRPr="008F6AB7" w:rsidRDefault="00095680" w:rsidP="00AC7D8B">
            <w:pPr>
              <w:pStyle w:val="ListParagraph"/>
              <w:numPr>
                <w:ilvl w:val="2"/>
                <w:numId w:val="10"/>
              </w:numPr>
            </w:pPr>
            <w:r w:rsidRPr="008F6AB7">
              <w:t xml:space="preserve">Data Collector: </w:t>
            </w:r>
          </w:p>
          <w:p w:rsidR="00095680" w:rsidRPr="008F6AB7" w:rsidRDefault="00095680" w:rsidP="00AC7D8B">
            <w:pPr>
              <w:pStyle w:val="ListParagraph"/>
              <w:numPr>
                <w:ilvl w:val="2"/>
                <w:numId w:val="10"/>
              </w:numPr>
            </w:pPr>
            <w:r w:rsidRPr="008F6AB7">
              <w:t xml:space="preserve">Planning Processes: </w:t>
            </w:r>
          </w:p>
          <w:p w:rsidR="00095680" w:rsidRPr="008F6AB7" w:rsidRDefault="00095680" w:rsidP="00AC7D8B">
            <w:pPr>
              <w:pStyle w:val="ListParagraph"/>
              <w:numPr>
                <w:ilvl w:val="2"/>
                <w:numId w:val="10"/>
              </w:numPr>
            </w:pPr>
            <w:r w:rsidRPr="008F6AB7">
              <w:t xml:space="preserve">Published: </w:t>
            </w:r>
          </w:p>
          <w:p w:rsidR="00095680" w:rsidRPr="008F6AB7" w:rsidRDefault="00095680" w:rsidP="00AC7D8B">
            <w:pPr>
              <w:pStyle w:val="ListParagraph"/>
              <w:numPr>
                <w:ilvl w:val="2"/>
                <w:numId w:val="10"/>
              </w:numPr>
            </w:pPr>
            <w:r w:rsidRPr="008F6AB7">
              <w:t xml:space="preserve">Peers: </w:t>
            </w:r>
          </w:p>
        </w:tc>
      </w:tr>
    </w:tbl>
    <w:p w:rsidR="00095680" w:rsidRDefault="00095680" w:rsidP="00095680"/>
    <w:p w:rsidR="00095680" w:rsidRDefault="00095680">
      <w:pPr>
        <w:rPr>
          <w:b/>
          <w:sz w:val="48"/>
          <w:szCs w:val="48"/>
        </w:rPr>
      </w:pPr>
      <w:r>
        <w:rPr>
          <w:b/>
          <w:sz w:val="48"/>
          <w:szCs w:val="48"/>
        </w:rPr>
        <w:br w:type="page"/>
      </w:r>
    </w:p>
    <w:tbl>
      <w:tblPr>
        <w:tblStyle w:val="TableGrid"/>
        <w:tblW w:w="9504" w:type="dxa"/>
        <w:jc w:val="center"/>
        <w:tblLayout w:type="fixed"/>
        <w:tblLook w:val="04A0"/>
      </w:tblPr>
      <w:tblGrid>
        <w:gridCol w:w="9504"/>
      </w:tblGrid>
      <w:tr w:rsidR="00095680" w:rsidRPr="00B90E4E" w:rsidTr="00BA7044">
        <w:trPr>
          <w:jc w:val="center"/>
        </w:trPr>
        <w:tc>
          <w:tcPr>
            <w:tcW w:w="9504" w:type="dxa"/>
          </w:tcPr>
          <w:p w:rsidR="00501EF3" w:rsidRPr="00330867" w:rsidRDefault="00095680" w:rsidP="00501EF3">
            <w:pPr>
              <w:jc w:val="center"/>
              <w:rPr>
                <w:sz w:val="28"/>
                <w:szCs w:val="28"/>
              </w:rPr>
            </w:pPr>
            <w:r>
              <w:rPr>
                <w:b/>
                <w:sz w:val="48"/>
                <w:szCs w:val="48"/>
              </w:rPr>
              <w:lastRenderedPageBreak/>
              <w:br w:type="page"/>
            </w:r>
            <w:r w:rsidR="00501EF3">
              <w:rPr>
                <w:sz w:val="28"/>
                <w:szCs w:val="28"/>
              </w:rPr>
              <w:t>Campus Attributes</w:t>
            </w:r>
            <w:r w:rsidR="00501EF3" w:rsidRPr="00C174BC">
              <w:rPr>
                <w:sz w:val="28"/>
                <w:szCs w:val="28"/>
              </w:rPr>
              <w:t xml:space="preserve"> Benchmarks</w:t>
            </w:r>
          </w:p>
          <w:tbl>
            <w:tblPr>
              <w:tblStyle w:val="TableGrid"/>
              <w:tblW w:w="9504" w:type="dxa"/>
              <w:jc w:val="center"/>
              <w:tblLayout w:type="fixed"/>
              <w:tblLook w:val="04A0"/>
            </w:tblPr>
            <w:tblGrid>
              <w:gridCol w:w="9504"/>
            </w:tblGrid>
            <w:tr w:rsidR="00501EF3" w:rsidRPr="008E0E0D" w:rsidTr="00537CB0">
              <w:trPr>
                <w:jc w:val="center"/>
              </w:trPr>
              <w:tc>
                <w:tcPr>
                  <w:tcW w:w="9504" w:type="dxa"/>
                </w:tcPr>
                <w:p w:rsidR="00501EF3" w:rsidRPr="008E0E0D" w:rsidRDefault="00501EF3" w:rsidP="00537CB0">
                  <w:pPr>
                    <w:rPr>
                      <w:rFonts w:eastAsia="Times New Roman"/>
                      <w:szCs w:val="24"/>
                    </w:rPr>
                  </w:pPr>
                  <w:r w:rsidRPr="008E0E0D">
                    <w:rPr>
                      <w:rFonts w:eastAsia="Times New Roman"/>
                      <w:b/>
                      <w:bCs/>
                      <w:szCs w:val="24"/>
                    </w:rPr>
                    <w:t xml:space="preserve">Goal: </w:t>
                  </w:r>
                  <w:r w:rsidRPr="008E0E0D">
                    <w:rPr>
                      <w:rFonts w:eastAsia="Times New Roman"/>
                      <w:szCs w:val="24"/>
                    </w:rPr>
                    <w:t xml:space="preserve">Utilize the Campus Master Plan and related initiatives to continue to build and develop a greener and more learner-centered campus. </w:t>
                  </w:r>
                </w:p>
                <w:p w:rsidR="00501EF3" w:rsidRPr="008E0E0D" w:rsidRDefault="00501EF3" w:rsidP="00537CB0">
                  <w:pPr>
                    <w:spacing w:before="100" w:beforeAutospacing="1" w:after="100" w:afterAutospacing="1"/>
                    <w:rPr>
                      <w:rFonts w:eastAsia="Times New Roman"/>
                      <w:szCs w:val="24"/>
                    </w:rPr>
                  </w:pPr>
                  <w:r w:rsidRPr="008E0E0D">
                    <w:rPr>
                      <w:rFonts w:eastAsia="Times New Roman"/>
                      <w:szCs w:val="24"/>
                    </w:rPr>
                    <w:t>Priorities:</w:t>
                  </w:r>
                </w:p>
                <w:p w:rsidR="00501EF3" w:rsidRPr="008E0E0D" w:rsidRDefault="00501EF3" w:rsidP="00AC7D8B">
                  <w:pPr>
                    <w:numPr>
                      <w:ilvl w:val="0"/>
                      <w:numId w:val="42"/>
                    </w:numPr>
                    <w:spacing w:before="100" w:beforeAutospacing="1" w:after="100" w:afterAutospacing="1"/>
                    <w:rPr>
                      <w:rFonts w:eastAsia="Times New Roman"/>
                      <w:szCs w:val="24"/>
                    </w:rPr>
                  </w:pPr>
                  <w:r w:rsidRPr="008E0E0D">
                    <w:rPr>
                      <w:rFonts w:eastAsia="Times New Roman"/>
                      <w:szCs w:val="24"/>
                    </w:rPr>
                    <w:t>Establish strategies and a communication plan for implementation of the Campus Master Plan that ensures the highest possible level of input from the NMU and local communities as financially feasible components of the plan are implemented.</w:t>
                  </w:r>
                </w:p>
                <w:p w:rsidR="00501EF3" w:rsidRPr="008E0E0D" w:rsidRDefault="00501EF3" w:rsidP="00AC7D8B">
                  <w:pPr>
                    <w:numPr>
                      <w:ilvl w:val="0"/>
                      <w:numId w:val="42"/>
                    </w:numPr>
                    <w:spacing w:before="100" w:beforeAutospacing="1" w:after="100" w:afterAutospacing="1"/>
                    <w:rPr>
                      <w:rFonts w:eastAsia="Times New Roman"/>
                      <w:szCs w:val="24"/>
                    </w:rPr>
                  </w:pPr>
                  <w:r w:rsidRPr="008E0E0D">
                    <w:rPr>
                      <w:rFonts w:eastAsia="Times New Roman"/>
                      <w:szCs w:val="24"/>
                    </w:rPr>
                    <w:t>Examine classroom and other learning spaces to create the highest quality learning environments, and to advance the application of new pedagogies and technologies.</w:t>
                  </w:r>
                </w:p>
                <w:p w:rsidR="00501EF3" w:rsidRPr="00446EB1" w:rsidRDefault="00501EF3" w:rsidP="00AC7D8B">
                  <w:pPr>
                    <w:numPr>
                      <w:ilvl w:val="0"/>
                      <w:numId w:val="42"/>
                    </w:numPr>
                    <w:spacing w:before="100" w:beforeAutospacing="1" w:after="100" w:afterAutospacing="1"/>
                    <w:rPr>
                      <w:rFonts w:eastAsia="Times New Roman"/>
                      <w:szCs w:val="24"/>
                    </w:rPr>
                  </w:pPr>
                  <w:r w:rsidRPr="008E0E0D">
                    <w:rPr>
                      <w:rFonts w:eastAsia="Times New Roman"/>
                      <w:szCs w:val="24"/>
                    </w:rPr>
                    <w:t>Continue campus discussions regarding the "library of the future" to identify state-of-the-art facilities, collections, technology and collaborations that will meet current and emerging instructional and research needs, and that will support the goals and priorities of the Road Map.</w:t>
                  </w:r>
                </w:p>
                <w:p w:rsidR="00501EF3" w:rsidRPr="008E0E0D" w:rsidRDefault="00501EF3" w:rsidP="00537CB0">
                  <w:pPr>
                    <w:rPr>
                      <w:szCs w:val="24"/>
                    </w:rPr>
                  </w:pPr>
                </w:p>
                <w:p w:rsidR="00501EF3" w:rsidRPr="00446EB1" w:rsidRDefault="00501EF3" w:rsidP="00537CB0">
                  <w:pPr>
                    <w:ind w:left="720"/>
                    <w:rPr>
                      <w:b/>
                      <w:szCs w:val="24"/>
                    </w:rPr>
                  </w:pPr>
                  <w:r w:rsidRPr="001E1D56">
                    <w:rPr>
                      <w:b/>
                      <w:szCs w:val="24"/>
                    </w:rPr>
                    <w:t xml:space="preserve">Strategic Directions for Lydia M. Olson Library </w:t>
                  </w:r>
                  <w:r w:rsidRPr="001E1D56">
                    <w:rPr>
                      <w:b/>
                      <w:szCs w:val="24"/>
                      <w:u w:val="single"/>
                    </w:rPr>
                    <w:t>2009-2015</w:t>
                  </w:r>
                  <w:r w:rsidRPr="00446EB1">
                    <w:rPr>
                      <w:b/>
                      <w:szCs w:val="24"/>
                    </w:rPr>
                    <w:t xml:space="preserve"> </w:t>
                  </w:r>
                </w:p>
                <w:p w:rsidR="00501EF3" w:rsidRDefault="00501EF3" w:rsidP="00537CB0"/>
                <w:p w:rsidR="00501EF3" w:rsidRDefault="00501EF3" w:rsidP="00537CB0">
                  <w:pPr>
                    <w:ind w:left="1080"/>
                  </w:pPr>
                </w:p>
                <w:p w:rsidR="00501EF3" w:rsidRDefault="00501EF3" w:rsidP="00AC7D8B">
                  <w:pPr>
                    <w:pStyle w:val="ListParagraph"/>
                    <w:numPr>
                      <w:ilvl w:val="0"/>
                      <w:numId w:val="48"/>
                    </w:numPr>
                    <w:ind w:left="1440"/>
                  </w:pPr>
                  <w:r>
                    <w:t>Continue the migration from print to electronic collections and capture the efficiencies made possible by this change. (use of space)</w:t>
                  </w:r>
                </w:p>
                <w:p w:rsidR="00501EF3" w:rsidRPr="0098628A" w:rsidRDefault="00501EF3" w:rsidP="00AC7D8B">
                  <w:pPr>
                    <w:numPr>
                      <w:ilvl w:val="0"/>
                      <w:numId w:val="45"/>
                    </w:numPr>
                    <w:spacing w:before="100" w:beforeAutospacing="1" w:after="100" w:afterAutospacing="1"/>
                    <w:rPr>
                      <w:szCs w:val="24"/>
                    </w:rPr>
                  </w:pPr>
                  <w:r w:rsidRPr="008E0E0D">
                    <w:rPr>
                      <w:szCs w:val="24"/>
                    </w:rPr>
                    <w:t xml:space="preserve">Benchmark: </w:t>
                  </w:r>
                  <w:hyperlink r:id="rId53" w:history="1">
                    <w:r w:rsidRPr="008E0E0D">
                      <w:rPr>
                        <w:rStyle w:val="Hyperlink"/>
                        <w:szCs w:val="24"/>
                      </w:rPr>
                      <w:t>Distribution of Library Expenditures (Time Series)</w:t>
                    </w:r>
                  </w:hyperlink>
                </w:p>
                <w:p w:rsidR="00501EF3" w:rsidRDefault="00501EF3" w:rsidP="00AC7D8B">
                  <w:pPr>
                    <w:pStyle w:val="ListParagraph"/>
                    <w:numPr>
                      <w:ilvl w:val="0"/>
                      <w:numId w:val="48"/>
                    </w:numPr>
                    <w:ind w:left="1440"/>
                  </w:pPr>
                  <w:r>
                    <w:t xml:space="preserve"> Retire legacy print collections while maintaining discipline-based core titles, preserving access to resources, contributing to state, regional, and national preservation efforts, and retaining unique strengths within the collection. This will free space that can be repurposed. </w:t>
                  </w:r>
                </w:p>
                <w:p w:rsidR="00501EF3" w:rsidRDefault="00501EF3" w:rsidP="00537CB0">
                  <w:pPr>
                    <w:pStyle w:val="ListParagraph"/>
                    <w:ind w:left="1440"/>
                  </w:pPr>
                </w:p>
                <w:p w:rsidR="00501EF3" w:rsidRDefault="00501EF3" w:rsidP="00AC7D8B">
                  <w:pPr>
                    <w:pStyle w:val="ListParagraph"/>
                    <w:numPr>
                      <w:ilvl w:val="2"/>
                      <w:numId w:val="48"/>
                    </w:numPr>
                  </w:pPr>
                  <w:r>
                    <w:rPr>
                      <w:b/>
                    </w:rPr>
                    <w:t xml:space="preserve">Benchmark: </w:t>
                  </w:r>
                  <w:r>
                    <w:t>Number of volumes</w:t>
                  </w:r>
                </w:p>
                <w:p w:rsidR="00501EF3" w:rsidRDefault="00501EF3" w:rsidP="00537CB0">
                  <w:pPr>
                    <w:ind w:left="720"/>
                  </w:pPr>
                </w:p>
                <w:p w:rsidR="00501EF3" w:rsidRDefault="00501EF3" w:rsidP="00AC7D8B">
                  <w:pPr>
                    <w:pStyle w:val="ListParagraph"/>
                    <w:numPr>
                      <w:ilvl w:val="0"/>
                      <w:numId w:val="48"/>
                    </w:numPr>
                    <w:ind w:left="1440"/>
                  </w:pPr>
                  <w:r>
                    <w:t>Redevelop the library as the primary informal learning space on campus and continue to develop partnerships with other campus units that support research, teaching, and learning.</w:t>
                  </w:r>
                </w:p>
                <w:p w:rsidR="00501EF3" w:rsidRDefault="00501EF3" w:rsidP="00537CB0">
                  <w:pPr>
                    <w:pStyle w:val="ListParagraph"/>
                    <w:ind w:left="1440"/>
                  </w:pPr>
                </w:p>
                <w:p w:rsidR="00501EF3" w:rsidRDefault="00501EF3" w:rsidP="00AC7D8B">
                  <w:pPr>
                    <w:pStyle w:val="ListParagraph"/>
                    <w:numPr>
                      <w:ilvl w:val="2"/>
                      <w:numId w:val="48"/>
                    </w:numPr>
                  </w:pPr>
                  <w:r>
                    <w:t>Benchmark: ratio of “community” space to “library” space.</w:t>
                  </w:r>
                </w:p>
                <w:p w:rsidR="00501EF3" w:rsidRDefault="00501EF3" w:rsidP="00537CB0">
                  <w:pPr>
                    <w:pStyle w:val="ListParagraph"/>
                    <w:ind w:left="1440"/>
                  </w:pPr>
                </w:p>
                <w:p w:rsidR="00501EF3" w:rsidRDefault="00501EF3" w:rsidP="00AC7D8B">
                  <w:pPr>
                    <w:pStyle w:val="ListParagraph"/>
                    <w:numPr>
                      <w:ilvl w:val="0"/>
                      <w:numId w:val="48"/>
                    </w:numPr>
                    <w:ind w:left="1440"/>
                  </w:pPr>
                  <w:r>
                    <w:t>Reposition library and information tools, resources, and expertise so they are embedded into the teaching, learning, scholarship, and research enterprises. This includes both human and, increasingly, computer-mediated systems.  Emphasis should be placed on external, not library-centered, structures and systems.</w:t>
                  </w:r>
                </w:p>
                <w:p w:rsidR="00501EF3" w:rsidRDefault="00501EF3" w:rsidP="00537CB0">
                  <w:pPr>
                    <w:pStyle w:val="ListParagraph"/>
                  </w:pPr>
                </w:p>
                <w:p w:rsidR="00501EF3" w:rsidRDefault="00501EF3" w:rsidP="00AC7D8B">
                  <w:pPr>
                    <w:pStyle w:val="ListParagraph"/>
                    <w:numPr>
                      <w:ilvl w:val="2"/>
                      <w:numId w:val="48"/>
                    </w:numPr>
                  </w:pPr>
                  <w:r>
                    <w:t>Benchmark: Technical Services FTE</w:t>
                  </w:r>
                </w:p>
                <w:p w:rsidR="00501EF3" w:rsidRDefault="00501EF3" w:rsidP="00537CB0">
                  <w:pPr>
                    <w:pStyle w:val="ListParagraph"/>
                  </w:pPr>
                </w:p>
                <w:p w:rsidR="00501EF3" w:rsidRDefault="00501EF3" w:rsidP="00AC7D8B">
                  <w:pPr>
                    <w:pStyle w:val="ListParagraph"/>
                    <w:numPr>
                      <w:ilvl w:val="2"/>
                      <w:numId w:val="48"/>
                    </w:numPr>
                  </w:pPr>
                  <w:r>
                    <w:lastRenderedPageBreak/>
                    <w:t>Benchmark: Archives FTE</w:t>
                  </w:r>
                </w:p>
                <w:p w:rsidR="00501EF3" w:rsidRDefault="00501EF3" w:rsidP="00537CB0">
                  <w:pPr>
                    <w:pStyle w:val="ListParagraph"/>
                  </w:pPr>
                </w:p>
                <w:p w:rsidR="00501EF3" w:rsidRDefault="00501EF3" w:rsidP="00AC7D8B">
                  <w:pPr>
                    <w:pStyle w:val="ListParagraph"/>
                    <w:numPr>
                      <w:ilvl w:val="2"/>
                      <w:numId w:val="48"/>
                    </w:numPr>
                  </w:pPr>
                  <w:r>
                    <w:t>Benchmark: Other functional operations FTE (e.g., reference librarians)</w:t>
                  </w:r>
                </w:p>
                <w:p w:rsidR="00501EF3" w:rsidRDefault="00501EF3" w:rsidP="00537CB0">
                  <w:pPr>
                    <w:pStyle w:val="ListParagraph"/>
                    <w:ind w:left="1440"/>
                  </w:pPr>
                </w:p>
                <w:p w:rsidR="00501EF3" w:rsidRDefault="00501EF3" w:rsidP="00AC7D8B">
                  <w:pPr>
                    <w:pStyle w:val="ListParagraph"/>
                    <w:numPr>
                      <w:ilvl w:val="0"/>
                      <w:numId w:val="48"/>
                    </w:numPr>
                    <w:ind w:left="1440"/>
                  </w:pPr>
                  <w:r>
                    <w:t xml:space="preserve">Migrate the focus of collections from purchasing materials to curating content. </w:t>
                  </w:r>
                </w:p>
                <w:p w:rsidR="00501EF3" w:rsidRDefault="00501EF3" w:rsidP="00537CB0"/>
                <w:p w:rsidR="00501EF3" w:rsidRDefault="00501EF3" w:rsidP="00537CB0">
                  <w:pPr>
                    <w:ind w:left="1440"/>
                  </w:pPr>
                  <w:r>
                    <w:t xml:space="preserve">Adapted from Lewis, David W.  </w:t>
                  </w:r>
                  <w:r w:rsidRPr="0087207E">
                    <w:rPr>
                      <w:i/>
                    </w:rPr>
                    <w:t>A Strategy for Academic Libraries in the First Quarter of the 21</w:t>
                  </w:r>
                  <w:r w:rsidRPr="0087207E">
                    <w:rPr>
                      <w:i/>
                      <w:vertAlign w:val="superscript"/>
                    </w:rPr>
                    <w:t>st</w:t>
                  </w:r>
                  <w:r w:rsidRPr="0087207E">
                    <w:rPr>
                      <w:i/>
                    </w:rPr>
                    <w:t xml:space="preserve"> Century </w:t>
                  </w:r>
                  <w:r>
                    <w:t xml:space="preserve"> College &amp; Research Libraries (Sept. 2007):  418-434</w:t>
                  </w:r>
                </w:p>
                <w:p w:rsidR="00501EF3" w:rsidRPr="008E0E0D" w:rsidRDefault="00501EF3" w:rsidP="00537CB0">
                  <w:pPr>
                    <w:spacing w:before="100" w:beforeAutospacing="1" w:after="100" w:afterAutospacing="1"/>
                    <w:rPr>
                      <w:rFonts w:eastAsia="Times New Roman"/>
                      <w:szCs w:val="24"/>
                    </w:rPr>
                  </w:pPr>
                </w:p>
                <w:p w:rsidR="00501EF3" w:rsidRPr="008E0E0D" w:rsidRDefault="00501EF3" w:rsidP="00AC7D8B">
                  <w:pPr>
                    <w:pStyle w:val="NormalWeb"/>
                    <w:numPr>
                      <w:ilvl w:val="0"/>
                      <w:numId w:val="45"/>
                    </w:numPr>
                    <w:spacing w:before="0" w:beforeAutospacing="0" w:after="0" w:afterAutospacing="0" w:line="276" w:lineRule="auto"/>
                    <w:rPr>
                      <w:rFonts w:asciiTheme="minorHAnsi" w:hAnsiTheme="minorHAnsi"/>
                    </w:rPr>
                  </w:pPr>
                  <w:r w:rsidRPr="008E0E0D">
                    <w:rPr>
                      <w:rFonts w:asciiTheme="minorHAnsi" w:hAnsiTheme="minorHAnsi"/>
                    </w:rPr>
                    <w:t>Benchmark:</w:t>
                  </w:r>
                  <w:r w:rsidRPr="008E0E0D">
                    <w:rPr>
                      <w:rFonts w:asciiTheme="minorHAnsi" w:hAnsiTheme="minorHAnsi"/>
                      <w:u w:val="single"/>
                    </w:rPr>
                    <w:t xml:space="preserve"> </w:t>
                  </w:r>
                  <w:r w:rsidRPr="008E0E0D">
                    <w:rPr>
                      <w:rFonts w:asciiTheme="minorHAnsi" w:hAnsiTheme="minorHAnsi"/>
                    </w:rPr>
                    <w:t>Ratio of library seating to combined student and faculty FTE [input]</w:t>
                  </w:r>
                </w:p>
                <w:p w:rsidR="00501EF3" w:rsidRPr="008E0E0D" w:rsidRDefault="00501EF3" w:rsidP="00AC7D8B">
                  <w:pPr>
                    <w:pStyle w:val="NormalWeb"/>
                    <w:numPr>
                      <w:ilvl w:val="0"/>
                      <w:numId w:val="45"/>
                    </w:numPr>
                    <w:spacing w:before="0" w:beforeAutospacing="0" w:after="0" w:afterAutospacing="0" w:line="276" w:lineRule="auto"/>
                    <w:rPr>
                      <w:rFonts w:asciiTheme="minorHAnsi" w:hAnsiTheme="minorHAnsi"/>
                    </w:rPr>
                  </w:pPr>
                  <w:r w:rsidRPr="008E0E0D">
                    <w:rPr>
                      <w:rFonts w:asciiTheme="minorHAnsi" w:hAnsiTheme="minorHAnsi"/>
                    </w:rPr>
                    <w:t>Benchmark:</w:t>
                  </w:r>
                  <w:r w:rsidRPr="008E0E0D">
                    <w:rPr>
                      <w:rFonts w:asciiTheme="minorHAnsi" w:hAnsiTheme="minorHAnsi"/>
                      <w:u w:val="single"/>
                    </w:rPr>
                    <w:t xml:space="preserve"> </w:t>
                  </w:r>
                  <w:r w:rsidRPr="008E0E0D">
                    <w:rPr>
                      <w:rFonts w:asciiTheme="minorHAnsi" w:hAnsiTheme="minorHAnsi"/>
                    </w:rPr>
                    <w:t>Ratio of volumes to combined total student (undergraduate and graduate) and faculty FTE [input]</w:t>
                  </w:r>
                </w:p>
                <w:p w:rsidR="00501EF3" w:rsidRPr="008E0E0D" w:rsidRDefault="00501EF3" w:rsidP="00AC7D8B">
                  <w:pPr>
                    <w:pStyle w:val="NormalWeb"/>
                    <w:numPr>
                      <w:ilvl w:val="0"/>
                      <w:numId w:val="45"/>
                    </w:numPr>
                    <w:spacing w:before="0" w:beforeAutospacing="0" w:after="0" w:afterAutospacing="0" w:line="276" w:lineRule="auto"/>
                    <w:rPr>
                      <w:rFonts w:asciiTheme="minorHAnsi" w:hAnsiTheme="minorHAnsi"/>
                    </w:rPr>
                  </w:pPr>
                  <w:r w:rsidRPr="008E0E0D">
                    <w:rPr>
                      <w:rFonts w:asciiTheme="minorHAnsi" w:hAnsiTheme="minorHAnsi"/>
                    </w:rPr>
                    <w:t>Benchmark:</w:t>
                  </w:r>
                  <w:r w:rsidRPr="008E0E0D">
                    <w:rPr>
                      <w:rFonts w:asciiTheme="minorHAnsi" w:hAnsiTheme="minorHAnsi"/>
                      <w:u w:val="single"/>
                    </w:rPr>
                    <w:t xml:space="preserve"> </w:t>
                  </w:r>
                  <w:r w:rsidRPr="008E0E0D">
                    <w:rPr>
                      <w:rFonts w:asciiTheme="minorHAnsi" w:hAnsiTheme="minorHAnsi"/>
                    </w:rPr>
                    <w:t>Ratio of material/information resource expenditures to combined total student and faculty FTE [input]</w:t>
                  </w:r>
                </w:p>
                <w:p w:rsidR="00501EF3" w:rsidRPr="008E0E0D" w:rsidRDefault="00501EF3" w:rsidP="00AC7D8B">
                  <w:pPr>
                    <w:pStyle w:val="NormalWeb"/>
                    <w:numPr>
                      <w:ilvl w:val="0"/>
                      <w:numId w:val="45"/>
                    </w:numPr>
                    <w:spacing w:before="0" w:beforeAutospacing="0" w:after="0" w:afterAutospacing="0" w:line="276" w:lineRule="auto"/>
                    <w:rPr>
                      <w:rFonts w:asciiTheme="minorHAnsi" w:hAnsiTheme="minorHAnsi"/>
                    </w:rPr>
                  </w:pPr>
                  <w:r w:rsidRPr="008E0E0D">
                    <w:rPr>
                      <w:rFonts w:asciiTheme="minorHAnsi" w:hAnsiTheme="minorHAnsi"/>
                    </w:rPr>
                    <w:t>Benchmark:</w:t>
                  </w:r>
                  <w:r w:rsidRPr="008E0E0D">
                    <w:rPr>
                      <w:rFonts w:asciiTheme="minorHAnsi" w:hAnsiTheme="minorHAnsi"/>
                      <w:u w:val="single"/>
                    </w:rPr>
                    <w:t xml:space="preserve"> </w:t>
                  </w:r>
                  <w:r w:rsidRPr="008E0E0D">
                    <w:rPr>
                      <w:rFonts w:asciiTheme="minorHAnsi" w:hAnsiTheme="minorHAnsi"/>
                    </w:rPr>
                    <w:t>% of total library budget expended :  materials/information resources, subdivided by print, microform, and electronic [input]</w:t>
                  </w:r>
                </w:p>
                <w:p w:rsidR="00501EF3" w:rsidRPr="008E0E0D" w:rsidRDefault="00501EF3" w:rsidP="00AC7D8B">
                  <w:pPr>
                    <w:pStyle w:val="NormalWeb"/>
                    <w:numPr>
                      <w:ilvl w:val="0"/>
                      <w:numId w:val="45"/>
                    </w:numPr>
                    <w:spacing w:before="0" w:beforeAutospacing="0" w:after="0" w:afterAutospacing="0" w:line="276" w:lineRule="auto"/>
                    <w:rPr>
                      <w:rFonts w:asciiTheme="minorHAnsi" w:hAnsiTheme="minorHAnsi"/>
                    </w:rPr>
                  </w:pPr>
                  <w:r w:rsidRPr="008E0E0D">
                    <w:rPr>
                      <w:rFonts w:asciiTheme="minorHAnsi" w:hAnsiTheme="minorHAnsi"/>
                    </w:rPr>
                    <w:t>Benchmark:</w:t>
                  </w:r>
                  <w:r w:rsidRPr="008E0E0D">
                    <w:rPr>
                      <w:rFonts w:asciiTheme="minorHAnsi" w:hAnsiTheme="minorHAnsi"/>
                      <w:u w:val="single"/>
                    </w:rPr>
                    <w:t xml:space="preserve"> </w:t>
                  </w:r>
                  <w:r w:rsidRPr="008E0E0D">
                    <w:rPr>
                      <w:rFonts w:asciiTheme="minorHAnsi" w:hAnsiTheme="minorHAnsi"/>
                    </w:rPr>
                    <w:t>Ratio of circulation (excluding reserve) to combined student and faculty FTE [output]</w:t>
                  </w:r>
                </w:p>
                <w:p w:rsidR="00501EF3" w:rsidRPr="008E0E0D" w:rsidRDefault="00501EF3" w:rsidP="00AC7D8B">
                  <w:pPr>
                    <w:pStyle w:val="NormalWeb"/>
                    <w:numPr>
                      <w:ilvl w:val="0"/>
                      <w:numId w:val="45"/>
                    </w:numPr>
                    <w:spacing w:before="0" w:beforeAutospacing="0" w:after="0" w:afterAutospacing="0" w:line="276" w:lineRule="auto"/>
                    <w:rPr>
                      <w:rFonts w:asciiTheme="minorHAnsi" w:hAnsiTheme="minorHAnsi"/>
                    </w:rPr>
                  </w:pPr>
                  <w:r w:rsidRPr="008E0E0D">
                    <w:rPr>
                      <w:rFonts w:asciiTheme="minorHAnsi" w:hAnsiTheme="minorHAnsi"/>
                    </w:rPr>
                    <w:t>Benchmark:</w:t>
                  </w:r>
                  <w:r w:rsidRPr="008E0E0D">
                    <w:rPr>
                      <w:rFonts w:asciiTheme="minorHAnsi" w:hAnsiTheme="minorHAnsi"/>
                      <w:u w:val="single"/>
                    </w:rPr>
                    <w:t xml:space="preserve"> </w:t>
                  </w:r>
                  <w:r w:rsidRPr="008E0E0D">
                    <w:rPr>
                      <w:rFonts w:asciiTheme="minorHAnsi" w:hAnsiTheme="minorHAnsi"/>
                    </w:rPr>
                    <w:t>Ratio of library staff to combined student and faculty FTE [input]</w:t>
                  </w:r>
                </w:p>
                <w:p w:rsidR="00501EF3" w:rsidRPr="008E0E0D" w:rsidRDefault="00501EF3" w:rsidP="00AC7D8B">
                  <w:pPr>
                    <w:pStyle w:val="NormalWeb"/>
                    <w:numPr>
                      <w:ilvl w:val="0"/>
                      <w:numId w:val="45"/>
                    </w:numPr>
                    <w:spacing w:before="0" w:beforeAutospacing="0" w:after="0" w:afterAutospacing="0" w:line="276" w:lineRule="auto"/>
                    <w:rPr>
                      <w:rFonts w:asciiTheme="minorHAnsi" w:hAnsiTheme="minorHAnsi"/>
                    </w:rPr>
                  </w:pPr>
                  <w:r w:rsidRPr="008E0E0D">
                    <w:rPr>
                      <w:rFonts w:asciiTheme="minorHAnsi" w:hAnsiTheme="minorHAnsi"/>
                    </w:rPr>
                    <w:t>Benchmark:</w:t>
                  </w:r>
                  <w:r w:rsidRPr="008E0E0D">
                    <w:rPr>
                      <w:rFonts w:asciiTheme="minorHAnsi" w:hAnsiTheme="minorHAnsi"/>
                      <w:u w:val="single"/>
                    </w:rPr>
                    <w:t xml:space="preserve"> </w:t>
                  </w:r>
                  <w:r w:rsidRPr="008E0E0D">
                    <w:rPr>
                      <w:rFonts w:asciiTheme="minorHAnsi" w:hAnsiTheme="minorHAnsi"/>
                    </w:rPr>
                    <w:t>% of library budget expended – staff resources, subdivided by librarians, full and part-time staff, and student assistant expenditures [input]</w:t>
                  </w:r>
                </w:p>
                <w:p w:rsidR="00501EF3" w:rsidRPr="008E0E0D" w:rsidRDefault="00501EF3" w:rsidP="00AC7D8B">
                  <w:pPr>
                    <w:pStyle w:val="NormalWeb"/>
                    <w:numPr>
                      <w:ilvl w:val="0"/>
                      <w:numId w:val="45"/>
                    </w:numPr>
                    <w:spacing w:before="0" w:beforeAutospacing="0" w:after="0" w:afterAutospacing="0" w:line="276" w:lineRule="auto"/>
                    <w:rPr>
                      <w:rFonts w:asciiTheme="minorHAnsi" w:hAnsiTheme="minorHAnsi"/>
                    </w:rPr>
                  </w:pPr>
                  <w:r w:rsidRPr="008E0E0D">
                    <w:rPr>
                      <w:rFonts w:asciiTheme="minorHAnsi" w:hAnsiTheme="minorHAnsi"/>
                    </w:rPr>
                    <w:t>Benchmark:</w:t>
                  </w:r>
                  <w:r w:rsidRPr="008E0E0D">
                    <w:rPr>
                      <w:rFonts w:asciiTheme="minorHAnsi" w:hAnsiTheme="minorHAnsi"/>
                      <w:u w:val="single"/>
                    </w:rPr>
                    <w:t xml:space="preserve"> </w:t>
                  </w:r>
                  <w:r w:rsidRPr="008E0E0D">
                    <w:rPr>
                      <w:rFonts w:asciiTheme="minorHAnsi" w:hAnsiTheme="minorHAnsi"/>
                    </w:rPr>
                    <w:t>Ratio of interlibrary loan requests to combined student and faculty FTE (could be divided between photocopies (electronic) and books)  [output]  </w:t>
                  </w:r>
                </w:p>
                <w:p w:rsidR="00501EF3" w:rsidRPr="008E0E0D" w:rsidRDefault="00501EF3" w:rsidP="00AC7D8B">
                  <w:pPr>
                    <w:pStyle w:val="NormalWeb"/>
                    <w:numPr>
                      <w:ilvl w:val="0"/>
                      <w:numId w:val="45"/>
                    </w:numPr>
                    <w:spacing w:before="0" w:beforeAutospacing="0" w:after="0" w:afterAutospacing="0" w:line="276" w:lineRule="auto"/>
                    <w:rPr>
                      <w:rFonts w:asciiTheme="minorHAnsi" w:hAnsiTheme="minorHAnsi"/>
                    </w:rPr>
                  </w:pPr>
                  <w:r w:rsidRPr="008E0E0D">
                    <w:rPr>
                      <w:rFonts w:asciiTheme="minorHAnsi" w:hAnsiTheme="minorHAnsi"/>
                    </w:rPr>
                    <w:t>Benchmark:</w:t>
                  </w:r>
                  <w:r w:rsidRPr="008E0E0D">
                    <w:rPr>
                      <w:rFonts w:asciiTheme="minorHAnsi" w:hAnsiTheme="minorHAnsi"/>
                      <w:u w:val="single"/>
                    </w:rPr>
                    <w:t xml:space="preserve"> </w:t>
                  </w:r>
                  <w:r w:rsidRPr="008E0E0D">
                    <w:rPr>
                      <w:rFonts w:asciiTheme="minorHAnsi" w:hAnsiTheme="minorHAnsi"/>
                    </w:rPr>
                    <w:t xml:space="preserve">Ratio of interlibrary loan lending to borrowing [output]   </w:t>
                  </w:r>
                </w:p>
                <w:p w:rsidR="00501EF3" w:rsidRPr="008E0E0D" w:rsidRDefault="00501EF3" w:rsidP="00AC7D8B">
                  <w:pPr>
                    <w:pStyle w:val="NormalWeb"/>
                    <w:numPr>
                      <w:ilvl w:val="0"/>
                      <w:numId w:val="45"/>
                    </w:numPr>
                    <w:spacing w:before="0" w:beforeAutospacing="0" w:after="0" w:afterAutospacing="0" w:line="276" w:lineRule="auto"/>
                    <w:rPr>
                      <w:rFonts w:asciiTheme="minorHAnsi" w:hAnsiTheme="minorHAnsi"/>
                    </w:rPr>
                  </w:pPr>
                  <w:r w:rsidRPr="008E0E0D">
                    <w:rPr>
                      <w:rFonts w:asciiTheme="minorHAnsi" w:hAnsiTheme="minorHAnsi"/>
                    </w:rPr>
                    <w:t>Benchmark:</w:t>
                  </w:r>
                  <w:r w:rsidRPr="008E0E0D">
                    <w:rPr>
                      <w:rFonts w:asciiTheme="minorHAnsi" w:hAnsiTheme="minorHAnsi"/>
                      <w:u w:val="single"/>
                    </w:rPr>
                    <w:t xml:space="preserve"> </w:t>
                  </w:r>
                  <w:r w:rsidRPr="008E0E0D">
                    <w:rPr>
                      <w:rFonts w:asciiTheme="minorHAnsi" w:hAnsiTheme="minorHAnsi"/>
                    </w:rPr>
                    <w:t xml:space="preserve">Interlibrary loan/document delivery borrowing turnaround time, fill rate, and unit cost [output] </w:t>
                  </w:r>
                </w:p>
                <w:p w:rsidR="00501EF3" w:rsidRPr="008E0E0D" w:rsidRDefault="00501EF3" w:rsidP="00AC7D8B">
                  <w:pPr>
                    <w:pStyle w:val="NormalWeb"/>
                    <w:numPr>
                      <w:ilvl w:val="0"/>
                      <w:numId w:val="45"/>
                    </w:numPr>
                    <w:spacing w:before="0" w:beforeAutospacing="0" w:after="0" w:afterAutospacing="0" w:line="276" w:lineRule="auto"/>
                    <w:rPr>
                      <w:rFonts w:asciiTheme="minorHAnsi" w:hAnsiTheme="minorHAnsi"/>
                    </w:rPr>
                  </w:pPr>
                  <w:r w:rsidRPr="008E0E0D">
                    <w:rPr>
                      <w:rFonts w:asciiTheme="minorHAnsi" w:hAnsiTheme="minorHAnsi"/>
                    </w:rPr>
                    <w:t>Benchmark:</w:t>
                  </w:r>
                  <w:r w:rsidRPr="008E0E0D">
                    <w:rPr>
                      <w:rFonts w:asciiTheme="minorHAnsi" w:hAnsiTheme="minorHAnsi"/>
                      <w:u w:val="single"/>
                    </w:rPr>
                    <w:t xml:space="preserve"> </w:t>
                  </w:r>
                  <w:r w:rsidRPr="008E0E0D">
                    <w:rPr>
                      <w:rFonts w:asciiTheme="minorHAnsi" w:hAnsiTheme="minorHAnsi"/>
                    </w:rPr>
                    <w:t>Interlibrary loan/document delivery lending turnaround time, fill rate, and unit cost [output]</w:t>
                  </w:r>
                </w:p>
                <w:p w:rsidR="00501EF3" w:rsidRPr="008E0E0D" w:rsidRDefault="00501EF3" w:rsidP="00AC7D8B">
                  <w:pPr>
                    <w:pStyle w:val="NormalWeb"/>
                    <w:numPr>
                      <w:ilvl w:val="0"/>
                      <w:numId w:val="45"/>
                    </w:numPr>
                    <w:spacing w:before="0" w:beforeAutospacing="0" w:after="0" w:afterAutospacing="0" w:line="276" w:lineRule="auto"/>
                    <w:rPr>
                      <w:rFonts w:asciiTheme="minorHAnsi" w:hAnsiTheme="minorHAnsi"/>
                    </w:rPr>
                  </w:pPr>
                  <w:r w:rsidRPr="008E0E0D">
                    <w:rPr>
                      <w:rFonts w:asciiTheme="minorHAnsi" w:hAnsiTheme="minorHAnsi"/>
                    </w:rPr>
                    <w:t>Benchmark:</w:t>
                  </w:r>
                  <w:r w:rsidRPr="008E0E0D">
                    <w:rPr>
                      <w:rFonts w:asciiTheme="minorHAnsi" w:hAnsiTheme="minorHAnsi"/>
                      <w:u w:val="single"/>
                    </w:rPr>
                    <w:t xml:space="preserve"> </w:t>
                  </w:r>
                  <w:r w:rsidRPr="008E0E0D">
                    <w:rPr>
                      <w:rFonts w:asciiTheme="minorHAnsi" w:hAnsiTheme="minorHAnsi"/>
                    </w:rPr>
                    <w:t>Ratio of usable library space (in square feet) to combined student and faculty FTE [input]</w:t>
                  </w:r>
                </w:p>
                <w:p w:rsidR="00501EF3" w:rsidRPr="008E0E0D" w:rsidRDefault="00501EF3" w:rsidP="00AC7D8B">
                  <w:pPr>
                    <w:pStyle w:val="NormalWeb"/>
                    <w:numPr>
                      <w:ilvl w:val="0"/>
                      <w:numId w:val="45"/>
                    </w:numPr>
                    <w:spacing w:before="0" w:beforeAutospacing="0" w:after="0" w:afterAutospacing="0" w:line="276" w:lineRule="auto"/>
                    <w:rPr>
                      <w:rFonts w:asciiTheme="minorHAnsi" w:hAnsiTheme="minorHAnsi"/>
                    </w:rPr>
                  </w:pPr>
                  <w:r w:rsidRPr="008E0E0D">
                    <w:rPr>
                      <w:rFonts w:asciiTheme="minorHAnsi" w:hAnsiTheme="minorHAnsi"/>
                    </w:rPr>
                    <w:t>Benchmark:</w:t>
                  </w:r>
                  <w:r w:rsidRPr="008E0E0D">
                    <w:rPr>
                      <w:rFonts w:asciiTheme="minorHAnsi" w:hAnsiTheme="minorHAnsi"/>
                      <w:u w:val="single"/>
                    </w:rPr>
                    <w:t xml:space="preserve"> </w:t>
                  </w:r>
                  <w:r w:rsidRPr="008E0E0D">
                    <w:rPr>
                      <w:rFonts w:asciiTheme="minorHAnsi" w:hAnsiTheme="minorHAnsi"/>
                    </w:rPr>
                    <w:t>Ratio of volumes added per year to combined total student and faculty FTE [input]</w:t>
                  </w:r>
                </w:p>
                <w:p w:rsidR="00501EF3" w:rsidRPr="008E0E0D" w:rsidRDefault="00501EF3" w:rsidP="00AC7D8B">
                  <w:pPr>
                    <w:pStyle w:val="NormalWeb"/>
                    <w:numPr>
                      <w:ilvl w:val="0"/>
                      <w:numId w:val="45"/>
                    </w:numPr>
                    <w:spacing w:before="0" w:beforeAutospacing="0" w:after="0" w:afterAutospacing="0" w:line="276" w:lineRule="auto"/>
                    <w:rPr>
                      <w:rFonts w:asciiTheme="minorHAnsi" w:hAnsiTheme="minorHAnsi"/>
                    </w:rPr>
                  </w:pPr>
                  <w:r w:rsidRPr="008E0E0D">
                    <w:rPr>
                      <w:rFonts w:asciiTheme="minorHAnsi" w:hAnsiTheme="minorHAnsi"/>
                    </w:rPr>
                    <w:t>Benchmark:</w:t>
                  </w:r>
                  <w:r w:rsidRPr="008E0E0D">
                    <w:rPr>
                      <w:rFonts w:asciiTheme="minorHAnsi" w:hAnsiTheme="minorHAnsi"/>
                      <w:u w:val="single"/>
                    </w:rPr>
                    <w:t xml:space="preserve"> </w:t>
                  </w:r>
                  <w:r w:rsidRPr="008E0E0D">
                    <w:rPr>
                      <w:rFonts w:asciiTheme="minorHAnsi" w:hAnsiTheme="minorHAnsi"/>
                    </w:rPr>
                    <w:t>Percent total library budget expended – all other operating expenses (e.g. network infrastructure, equipment). [input]</w:t>
                  </w:r>
                </w:p>
                <w:p w:rsidR="00501EF3" w:rsidRPr="008E0E0D" w:rsidRDefault="00501EF3" w:rsidP="00AC7D8B">
                  <w:pPr>
                    <w:pStyle w:val="NormalWeb"/>
                    <w:numPr>
                      <w:ilvl w:val="0"/>
                      <w:numId w:val="45"/>
                    </w:numPr>
                    <w:spacing w:before="0" w:beforeAutospacing="0" w:after="0" w:afterAutospacing="0" w:line="276" w:lineRule="auto"/>
                    <w:rPr>
                      <w:rFonts w:asciiTheme="minorHAnsi" w:hAnsiTheme="minorHAnsi"/>
                    </w:rPr>
                  </w:pPr>
                  <w:r w:rsidRPr="008E0E0D">
                    <w:rPr>
                      <w:rFonts w:asciiTheme="minorHAnsi" w:hAnsiTheme="minorHAnsi"/>
                    </w:rPr>
                    <w:lastRenderedPageBreak/>
                    <w:t>Benchmark:</w:t>
                  </w:r>
                  <w:r w:rsidRPr="008E0E0D">
                    <w:rPr>
                      <w:rFonts w:asciiTheme="minorHAnsi" w:hAnsiTheme="minorHAnsi"/>
                      <w:u w:val="single"/>
                    </w:rPr>
                    <w:t xml:space="preserve"> </w:t>
                  </w:r>
                  <w:r w:rsidRPr="008E0E0D">
                    <w:rPr>
                      <w:rFonts w:asciiTheme="minorHAnsi" w:hAnsiTheme="minorHAnsi"/>
                    </w:rPr>
                    <w:t>Ratio of number of students attending library instructional sessions to total number of students in specified target groups [input]</w:t>
                  </w:r>
                </w:p>
                <w:p w:rsidR="00501EF3" w:rsidRDefault="00501EF3" w:rsidP="00AC7D8B">
                  <w:pPr>
                    <w:pStyle w:val="NormalWeb"/>
                    <w:numPr>
                      <w:ilvl w:val="0"/>
                      <w:numId w:val="45"/>
                    </w:numPr>
                    <w:spacing w:before="0" w:beforeAutospacing="0" w:after="0" w:afterAutospacing="0" w:line="276" w:lineRule="auto"/>
                    <w:rPr>
                      <w:rFonts w:asciiTheme="minorHAnsi" w:hAnsiTheme="minorHAnsi"/>
                    </w:rPr>
                  </w:pPr>
                  <w:r w:rsidRPr="008E0E0D">
                    <w:rPr>
                      <w:rFonts w:asciiTheme="minorHAnsi" w:hAnsiTheme="minorHAnsi"/>
                    </w:rPr>
                    <w:t>Benchmark:</w:t>
                  </w:r>
                  <w:r w:rsidRPr="008E0E0D">
                    <w:rPr>
                      <w:rFonts w:asciiTheme="minorHAnsi" w:hAnsiTheme="minorHAnsi"/>
                      <w:u w:val="single"/>
                    </w:rPr>
                    <w:t xml:space="preserve"> </w:t>
                  </w:r>
                  <w:r w:rsidRPr="008E0E0D">
                    <w:rPr>
                      <w:rFonts w:asciiTheme="minorHAnsi" w:hAnsiTheme="minorHAnsi"/>
                    </w:rPr>
                    <w:t>Ratio of reference questions (sample week) to combined student and faculty FTE  [output]</w:t>
                  </w:r>
                </w:p>
                <w:p w:rsidR="00501EF3" w:rsidRDefault="00501EF3" w:rsidP="00537CB0">
                  <w:pPr>
                    <w:pStyle w:val="NormalWeb"/>
                    <w:spacing w:before="0" w:beforeAutospacing="0" w:after="0" w:afterAutospacing="0" w:line="276" w:lineRule="auto"/>
                    <w:rPr>
                      <w:rFonts w:asciiTheme="minorHAnsi" w:hAnsiTheme="minorHAnsi"/>
                    </w:rPr>
                  </w:pPr>
                </w:p>
                <w:p w:rsidR="00501EF3" w:rsidRPr="008E0E0D" w:rsidRDefault="00501EF3" w:rsidP="00537CB0">
                  <w:pPr>
                    <w:pStyle w:val="NormalWeb"/>
                    <w:spacing w:before="0" w:beforeAutospacing="0" w:after="0" w:afterAutospacing="0" w:line="276" w:lineRule="auto"/>
                    <w:rPr>
                      <w:rFonts w:asciiTheme="minorHAnsi" w:hAnsiTheme="minorHAnsi"/>
                    </w:rPr>
                  </w:pPr>
                </w:p>
                <w:p w:rsidR="00501EF3" w:rsidRPr="008E0E0D" w:rsidRDefault="00501EF3" w:rsidP="00AC7D8B">
                  <w:pPr>
                    <w:pStyle w:val="ListParagraph"/>
                    <w:numPr>
                      <w:ilvl w:val="0"/>
                      <w:numId w:val="45"/>
                    </w:numPr>
                    <w:spacing w:before="100" w:beforeAutospacing="1" w:after="100" w:afterAutospacing="1"/>
                  </w:pPr>
                  <w:r w:rsidRPr="008E0E0D">
                    <w:t>Benchmark:</w:t>
                  </w:r>
                  <w:r w:rsidRPr="008E0E0D">
                    <w:rPr>
                      <w:u w:val="single"/>
                    </w:rPr>
                    <w:t xml:space="preserve"> </w:t>
                  </w:r>
                  <w:hyperlink r:id="rId54" w:history="1">
                    <w:r w:rsidRPr="008E0E0D">
                      <w:rPr>
                        <w:rStyle w:val="Hyperlink"/>
                      </w:rPr>
                      <w:t>Staffing</w:t>
                    </w:r>
                  </w:hyperlink>
                </w:p>
                <w:p w:rsidR="00501EF3" w:rsidRPr="008E0E0D" w:rsidRDefault="00501EF3" w:rsidP="00AC7D8B">
                  <w:pPr>
                    <w:pStyle w:val="ListParagraph"/>
                    <w:numPr>
                      <w:ilvl w:val="2"/>
                      <w:numId w:val="10"/>
                    </w:numPr>
                  </w:pPr>
                  <w:r w:rsidRPr="008E0E0D">
                    <w:t>Definition:</w:t>
                  </w:r>
                </w:p>
                <w:p w:rsidR="00501EF3" w:rsidRPr="008E0E0D" w:rsidRDefault="00501EF3" w:rsidP="00AC7D8B">
                  <w:pPr>
                    <w:pStyle w:val="ListParagraph"/>
                    <w:numPr>
                      <w:ilvl w:val="3"/>
                      <w:numId w:val="10"/>
                    </w:numPr>
                  </w:pPr>
                  <w:r w:rsidRPr="008E0E0D">
                    <w:t>Librarians</w:t>
                  </w:r>
                </w:p>
                <w:p w:rsidR="00501EF3" w:rsidRPr="008E0E0D" w:rsidRDefault="00501EF3" w:rsidP="00AC7D8B">
                  <w:pPr>
                    <w:pStyle w:val="ListParagraph"/>
                    <w:numPr>
                      <w:ilvl w:val="3"/>
                      <w:numId w:val="10"/>
                    </w:numPr>
                  </w:pPr>
                  <w:r w:rsidRPr="008E0E0D">
                    <w:t>Ratio of library staff per 1000 FTE enrolled</w:t>
                  </w:r>
                </w:p>
                <w:p w:rsidR="00501EF3" w:rsidRPr="008E0E0D" w:rsidRDefault="00501EF3" w:rsidP="00AC7D8B">
                  <w:pPr>
                    <w:numPr>
                      <w:ilvl w:val="0"/>
                      <w:numId w:val="45"/>
                    </w:numPr>
                    <w:spacing w:before="100" w:beforeAutospacing="1" w:after="100" w:afterAutospacing="1"/>
                    <w:rPr>
                      <w:szCs w:val="24"/>
                    </w:rPr>
                  </w:pPr>
                  <w:r w:rsidRPr="008E0E0D">
                    <w:rPr>
                      <w:szCs w:val="24"/>
                    </w:rPr>
                    <w:t xml:space="preserve">Benchmark: </w:t>
                  </w:r>
                  <w:hyperlink r:id="rId55" w:history="1">
                    <w:r w:rsidRPr="008E0E0D">
                      <w:rPr>
                        <w:rStyle w:val="Hyperlink"/>
                        <w:szCs w:val="24"/>
                      </w:rPr>
                      <w:t>FYES per Library FTE Time Series (NMU vs. State 9)</w:t>
                    </w:r>
                  </w:hyperlink>
                </w:p>
                <w:p w:rsidR="00501EF3" w:rsidRPr="008E0E0D" w:rsidRDefault="00501EF3" w:rsidP="00AC7D8B">
                  <w:pPr>
                    <w:pStyle w:val="ListParagraph"/>
                    <w:numPr>
                      <w:ilvl w:val="0"/>
                      <w:numId w:val="45"/>
                    </w:numPr>
                    <w:spacing w:before="100" w:beforeAutospacing="1" w:after="100" w:afterAutospacing="1"/>
                  </w:pPr>
                  <w:r w:rsidRPr="008E0E0D">
                    <w:t xml:space="preserve">Benchmark: </w:t>
                  </w:r>
                  <w:hyperlink r:id="rId56" w:history="1">
                    <w:r w:rsidRPr="008E0E0D">
                      <w:rPr>
                        <w:rStyle w:val="Hyperlink"/>
                      </w:rPr>
                      <w:t> </w:t>
                    </w:r>
                    <w:hyperlink r:id="rId57" w:history="1">
                      <w:r w:rsidRPr="008E0E0D">
                        <w:rPr>
                          <w:rStyle w:val="Hyperlink"/>
                        </w:rPr>
                        <w:t>Financial</w:t>
                      </w:r>
                    </w:hyperlink>
                  </w:hyperlink>
                </w:p>
                <w:p w:rsidR="00501EF3" w:rsidRPr="008E0E0D" w:rsidRDefault="00501EF3" w:rsidP="00AC7D8B">
                  <w:pPr>
                    <w:pStyle w:val="ListParagraph"/>
                    <w:numPr>
                      <w:ilvl w:val="2"/>
                      <w:numId w:val="10"/>
                    </w:numPr>
                  </w:pPr>
                  <w:r w:rsidRPr="008E0E0D">
                    <w:t>Definition:</w:t>
                  </w:r>
                </w:p>
                <w:p w:rsidR="00501EF3" w:rsidRPr="008E0E0D" w:rsidRDefault="00501EF3" w:rsidP="00AC7D8B">
                  <w:pPr>
                    <w:pStyle w:val="ListParagraph"/>
                    <w:numPr>
                      <w:ilvl w:val="3"/>
                      <w:numId w:val="10"/>
                    </w:numPr>
                  </w:pPr>
                  <w:r w:rsidRPr="008E0E0D">
                    <w:t>Total Library expenditures</w:t>
                  </w:r>
                </w:p>
                <w:p w:rsidR="00501EF3" w:rsidRPr="008E0E0D" w:rsidRDefault="00501EF3" w:rsidP="00AC7D8B">
                  <w:pPr>
                    <w:pStyle w:val="ListParagraph"/>
                    <w:numPr>
                      <w:ilvl w:val="3"/>
                      <w:numId w:val="10"/>
                    </w:numPr>
                  </w:pPr>
                  <w:r w:rsidRPr="008E0E0D">
                    <w:t>Ratio of total Library expenditures per person enrolled</w:t>
                  </w:r>
                </w:p>
                <w:p w:rsidR="00501EF3" w:rsidRPr="008E0E0D" w:rsidRDefault="00501EF3" w:rsidP="00AC7D8B">
                  <w:pPr>
                    <w:numPr>
                      <w:ilvl w:val="0"/>
                      <w:numId w:val="45"/>
                    </w:numPr>
                    <w:spacing w:before="100" w:beforeAutospacing="1" w:after="100" w:afterAutospacing="1"/>
                    <w:rPr>
                      <w:szCs w:val="24"/>
                    </w:rPr>
                  </w:pPr>
                  <w:r w:rsidRPr="008E0E0D">
                    <w:rPr>
                      <w:szCs w:val="24"/>
                    </w:rPr>
                    <w:t xml:space="preserve">Benchmark: </w:t>
                  </w:r>
                  <w:hyperlink r:id="rId58" w:history="1">
                    <w:r w:rsidRPr="008E0E0D">
                      <w:rPr>
                        <w:rStyle w:val="Hyperlink"/>
                        <w:szCs w:val="24"/>
                      </w:rPr>
                      <w:t>Library Expenditures per FYES Time Series (NMU vs. State 9)</w:t>
                    </w:r>
                  </w:hyperlink>
                </w:p>
                <w:p w:rsidR="00501EF3" w:rsidRPr="008E0E0D" w:rsidRDefault="00501EF3" w:rsidP="00AC7D8B">
                  <w:pPr>
                    <w:numPr>
                      <w:ilvl w:val="0"/>
                      <w:numId w:val="45"/>
                    </w:numPr>
                    <w:spacing w:before="100" w:beforeAutospacing="1" w:after="100" w:afterAutospacing="1"/>
                    <w:rPr>
                      <w:szCs w:val="24"/>
                    </w:rPr>
                  </w:pPr>
                  <w:r w:rsidRPr="008E0E0D">
                    <w:rPr>
                      <w:szCs w:val="24"/>
                    </w:rPr>
                    <w:t xml:space="preserve">Benchmark: </w:t>
                  </w:r>
                  <w:hyperlink r:id="rId59" w:history="1">
                    <w:r w:rsidRPr="008E0E0D">
                      <w:rPr>
                        <w:rStyle w:val="Hyperlink"/>
                        <w:szCs w:val="24"/>
                      </w:rPr>
                      <w:t>Distribution of Library Expenditures (Time Series)</w:t>
                    </w:r>
                  </w:hyperlink>
                </w:p>
                <w:p w:rsidR="00501EF3" w:rsidRPr="008E0E0D" w:rsidRDefault="00501EF3" w:rsidP="00AC7D8B">
                  <w:pPr>
                    <w:numPr>
                      <w:ilvl w:val="0"/>
                      <w:numId w:val="45"/>
                    </w:numPr>
                    <w:spacing w:before="100" w:beforeAutospacing="1" w:after="100" w:afterAutospacing="1"/>
                    <w:rPr>
                      <w:szCs w:val="24"/>
                    </w:rPr>
                  </w:pPr>
                  <w:r w:rsidRPr="008E0E0D">
                    <w:rPr>
                      <w:szCs w:val="24"/>
                    </w:rPr>
                    <w:t>Benchmark:   </w:t>
                  </w:r>
                  <w:hyperlink r:id="rId60" w:history="1">
                    <w:r w:rsidRPr="008E0E0D">
                      <w:rPr>
                        <w:rStyle w:val="Hyperlink"/>
                        <w:szCs w:val="24"/>
                      </w:rPr>
                      <w:t>Holdings</w:t>
                    </w:r>
                  </w:hyperlink>
                </w:p>
                <w:p w:rsidR="00501EF3" w:rsidRPr="008E0E0D" w:rsidRDefault="00501EF3" w:rsidP="00AC7D8B">
                  <w:pPr>
                    <w:pStyle w:val="ListParagraph"/>
                    <w:numPr>
                      <w:ilvl w:val="2"/>
                      <w:numId w:val="10"/>
                    </w:numPr>
                  </w:pPr>
                  <w:r w:rsidRPr="008E0E0D">
                    <w:t>Definition:</w:t>
                  </w:r>
                </w:p>
                <w:p w:rsidR="00501EF3" w:rsidRPr="008E0E0D" w:rsidRDefault="00501EF3" w:rsidP="00AC7D8B">
                  <w:pPr>
                    <w:pStyle w:val="ListParagraph"/>
                    <w:numPr>
                      <w:ilvl w:val="0"/>
                      <w:numId w:val="46"/>
                    </w:numPr>
                  </w:pPr>
                  <w:r w:rsidRPr="008E0E0D">
                    <w:t>Books, serials back files, other paper materials</w:t>
                  </w:r>
                </w:p>
                <w:p w:rsidR="00501EF3" w:rsidRPr="008E0E0D" w:rsidRDefault="00501EF3" w:rsidP="00AC7D8B">
                  <w:pPr>
                    <w:pStyle w:val="ListParagraph"/>
                    <w:numPr>
                      <w:ilvl w:val="0"/>
                      <w:numId w:val="46"/>
                    </w:numPr>
                  </w:pPr>
                  <w:r w:rsidRPr="008E0E0D">
                    <w:t>Books, serials back files, other paper materials per person enrolled (FTE)</w:t>
                  </w:r>
                </w:p>
                <w:p w:rsidR="00501EF3" w:rsidRPr="008E0E0D" w:rsidRDefault="00501EF3" w:rsidP="00AC7D8B">
                  <w:pPr>
                    <w:pStyle w:val="ListParagraph"/>
                    <w:numPr>
                      <w:ilvl w:val="0"/>
                      <w:numId w:val="45"/>
                    </w:numPr>
                    <w:spacing w:before="100" w:beforeAutospacing="1" w:after="100" w:afterAutospacing="1"/>
                  </w:pPr>
                  <w:r w:rsidRPr="008E0E0D">
                    <w:t>Benchmark:</w:t>
                  </w:r>
                  <w:r w:rsidRPr="008E0E0D">
                    <w:rPr>
                      <w:u w:val="single"/>
                    </w:rPr>
                    <w:t xml:space="preserve"> </w:t>
                  </w:r>
                  <w:hyperlink r:id="rId61" w:history="1">
                    <w:r w:rsidRPr="008E0E0D">
                      <w:rPr>
                        <w:rStyle w:val="Hyperlink"/>
                      </w:rPr>
                      <w:t>Holdings (Time Series)</w:t>
                    </w:r>
                  </w:hyperlink>
                </w:p>
                <w:p w:rsidR="00501EF3" w:rsidRPr="008E0E0D" w:rsidRDefault="00501EF3" w:rsidP="00AC7D8B">
                  <w:pPr>
                    <w:pStyle w:val="ListParagraph"/>
                    <w:numPr>
                      <w:ilvl w:val="0"/>
                      <w:numId w:val="45"/>
                    </w:numPr>
                    <w:spacing w:before="100" w:beforeAutospacing="1" w:after="100" w:afterAutospacing="1"/>
                  </w:pPr>
                  <w:r w:rsidRPr="008E0E0D">
                    <w:t>Benchmark:</w:t>
                  </w:r>
                  <w:r w:rsidRPr="008E0E0D">
                    <w:rPr>
                      <w:u w:val="single"/>
                    </w:rPr>
                    <w:t xml:space="preserve"> </w:t>
                  </w:r>
                  <w:hyperlink r:id="rId62" w:history="1">
                    <w:r w:rsidRPr="008E0E0D">
                      <w:rPr>
                        <w:rStyle w:val="Hyperlink"/>
                      </w:rPr>
                      <w:t>Service Activities</w:t>
                    </w:r>
                  </w:hyperlink>
                </w:p>
                <w:p w:rsidR="00501EF3" w:rsidRPr="008E0E0D" w:rsidRDefault="00501EF3" w:rsidP="00AC7D8B">
                  <w:pPr>
                    <w:pStyle w:val="ListParagraph"/>
                    <w:numPr>
                      <w:ilvl w:val="2"/>
                      <w:numId w:val="10"/>
                    </w:numPr>
                  </w:pPr>
                  <w:r w:rsidRPr="008E0E0D">
                    <w:t>Definition:</w:t>
                  </w:r>
                </w:p>
                <w:p w:rsidR="00501EF3" w:rsidRPr="008E0E0D" w:rsidRDefault="00501EF3" w:rsidP="00AC7D8B">
                  <w:pPr>
                    <w:pStyle w:val="ListParagraph"/>
                    <w:numPr>
                      <w:ilvl w:val="3"/>
                      <w:numId w:val="10"/>
                    </w:numPr>
                  </w:pPr>
                  <w:r w:rsidRPr="008E0E0D">
                    <w:t>Circulation Transactions (including reser ves) per person enrolled (FTE)</w:t>
                  </w:r>
                </w:p>
                <w:p w:rsidR="00501EF3" w:rsidRPr="008E0E0D" w:rsidRDefault="00501EF3" w:rsidP="00AC7D8B">
                  <w:pPr>
                    <w:pStyle w:val="ListParagraph"/>
                    <w:numPr>
                      <w:ilvl w:val="3"/>
                      <w:numId w:val="10"/>
                    </w:numPr>
                  </w:pPr>
                  <w:r w:rsidRPr="008E0E0D">
                    <w:t>Hours open in a typical week</w:t>
                  </w:r>
                </w:p>
                <w:p w:rsidR="00501EF3" w:rsidRPr="008E0E0D" w:rsidRDefault="00501EF3" w:rsidP="00AC7D8B">
                  <w:pPr>
                    <w:pStyle w:val="ListParagraph"/>
                    <w:numPr>
                      <w:ilvl w:val="3"/>
                      <w:numId w:val="10"/>
                    </w:numPr>
                  </w:pPr>
                  <w:r w:rsidRPr="008E0E0D">
                    <w:t>Gate count in a typical week</w:t>
                  </w:r>
                </w:p>
                <w:p w:rsidR="00501EF3" w:rsidRPr="007469B8" w:rsidRDefault="00501EF3" w:rsidP="00AC7D8B">
                  <w:pPr>
                    <w:pStyle w:val="ListParagraph"/>
                    <w:numPr>
                      <w:ilvl w:val="0"/>
                      <w:numId w:val="47"/>
                    </w:numPr>
                    <w:ind w:left="1800"/>
                    <w:rPr>
                      <w:highlight w:val="lightGray"/>
                    </w:rPr>
                  </w:pPr>
                  <w:r w:rsidRPr="007469B8">
                    <w:rPr>
                      <w:highlight w:val="lightGray"/>
                    </w:rPr>
                    <w:t xml:space="preserve">Benchmark: </w:t>
                  </w:r>
                  <w:hyperlink r:id="rId63" w:history="1">
                    <w:r w:rsidRPr="007469B8">
                      <w:rPr>
                        <w:rStyle w:val="Hyperlink"/>
                      </w:rPr>
                      <w:t>Library Gate Count and Head Count Time Series</w:t>
                    </w:r>
                  </w:hyperlink>
                </w:p>
                <w:p w:rsidR="00501EF3" w:rsidRPr="008E0E0D" w:rsidRDefault="00501EF3" w:rsidP="00AC7D8B">
                  <w:pPr>
                    <w:pStyle w:val="ListParagraph"/>
                    <w:numPr>
                      <w:ilvl w:val="0"/>
                      <w:numId w:val="45"/>
                    </w:numPr>
                    <w:spacing w:before="100" w:beforeAutospacing="1" w:after="100" w:afterAutospacing="1"/>
                    <w:ind w:left="2520"/>
                  </w:pPr>
                  <w:r w:rsidRPr="008E0E0D">
                    <w:t>Benchmarks (above)</w:t>
                  </w:r>
                </w:p>
                <w:p w:rsidR="00501EF3" w:rsidRPr="008E0E0D" w:rsidRDefault="00501EF3" w:rsidP="00AC7D8B">
                  <w:pPr>
                    <w:pStyle w:val="ListParagraph"/>
                    <w:numPr>
                      <w:ilvl w:val="2"/>
                      <w:numId w:val="10"/>
                    </w:numPr>
                    <w:ind w:left="2880"/>
                  </w:pPr>
                  <w:r w:rsidRPr="008E0E0D">
                    <w:t>Definition:</w:t>
                  </w:r>
                </w:p>
                <w:p w:rsidR="00501EF3" w:rsidRPr="008E0E0D" w:rsidRDefault="00501EF3" w:rsidP="00AC7D8B">
                  <w:pPr>
                    <w:pStyle w:val="ListParagraph"/>
                    <w:numPr>
                      <w:ilvl w:val="2"/>
                      <w:numId w:val="10"/>
                    </w:numPr>
                    <w:ind w:left="2880"/>
                  </w:pPr>
                  <w:r w:rsidRPr="008E0E0D">
                    <w:t xml:space="preserve">Data Collector: </w:t>
                  </w:r>
                </w:p>
                <w:p w:rsidR="00501EF3" w:rsidRPr="008E0E0D" w:rsidRDefault="00501EF3" w:rsidP="00AC7D8B">
                  <w:pPr>
                    <w:pStyle w:val="ListParagraph"/>
                    <w:numPr>
                      <w:ilvl w:val="2"/>
                      <w:numId w:val="10"/>
                    </w:numPr>
                    <w:ind w:left="2880"/>
                  </w:pPr>
                  <w:r w:rsidRPr="008E0E0D">
                    <w:t xml:space="preserve">Planning Processes: </w:t>
                  </w:r>
                </w:p>
                <w:p w:rsidR="00501EF3" w:rsidRPr="008E0E0D" w:rsidRDefault="00501EF3" w:rsidP="00AC7D8B">
                  <w:pPr>
                    <w:pStyle w:val="ListParagraph"/>
                    <w:numPr>
                      <w:ilvl w:val="2"/>
                      <w:numId w:val="10"/>
                    </w:numPr>
                    <w:ind w:left="2880"/>
                  </w:pPr>
                  <w:r w:rsidRPr="008E0E0D">
                    <w:t xml:space="preserve">Published: </w:t>
                  </w:r>
                </w:p>
                <w:p w:rsidR="00501EF3" w:rsidRPr="008E0E0D" w:rsidRDefault="00501EF3" w:rsidP="00AC7D8B">
                  <w:pPr>
                    <w:pStyle w:val="ListParagraph"/>
                    <w:numPr>
                      <w:ilvl w:val="2"/>
                      <w:numId w:val="10"/>
                    </w:numPr>
                    <w:ind w:left="2880"/>
                  </w:pPr>
                  <w:r w:rsidRPr="008E0E0D">
                    <w:t xml:space="preserve">Peers:  </w:t>
                  </w:r>
                </w:p>
                <w:p w:rsidR="00501EF3" w:rsidRPr="008E0E0D" w:rsidRDefault="00501EF3" w:rsidP="00AC7D8B">
                  <w:pPr>
                    <w:numPr>
                      <w:ilvl w:val="0"/>
                      <w:numId w:val="42"/>
                    </w:numPr>
                    <w:spacing w:before="100" w:beforeAutospacing="1" w:after="100" w:afterAutospacing="1"/>
                    <w:rPr>
                      <w:rFonts w:eastAsia="Times New Roman"/>
                      <w:szCs w:val="24"/>
                    </w:rPr>
                  </w:pPr>
                  <w:r w:rsidRPr="008E0E0D">
                    <w:rPr>
                      <w:rFonts w:eastAsia="Times New Roman"/>
                      <w:szCs w:val="24"/>
                    </w:rPr>
                    <w:t>Utilize consultants' recommendations to enhance the bookstore, dining services and conference services operations.</w:t>
                  </w:r>
                </w:p>
                <w:p w:rsidR="00501EF3" w:rsidRPr="008E0E0D" w:rsidRDefault="00501EF3" w:rsidP="00AC7D8B">
                  <w:pPr>
                    <w:numPr>
                      <w:ilvl w:val="0"/>
                      <w:numId w:val="42"/>
                    </w:numPr>
                    <w:spacing w:before="100" w:beforeAutospacing="1" w:after="100" w:afterAutospacing="1"/>
                    <w:rPr>
                      <w:rFonts w:eastAsia="Times New Roman"/>
                      <w:szCs w:val="24"/>
                    </w:rPr>
                  </w:pPr>
                  <w:r w:rsidRPr="008E0E0D">
                    <w:rPr>
                      <w:rFonts w:eastAsia="Times New Roman"/>
                      <w:szCs w:val="24"/>
                    </w:rPr>
                    <w:t xml:space="preserve">Continue efforts to secure resources necessary to support implementation of the Campus </w:t>
                  </w:r>
                  <w:r w:rsidRPr="008E0E0D">
                    <w:rPr>
                      <w:rFonts w:eastAsia="Times New Roman"/>
                      <w:szCs w:val="24"/>
                    </w:rPr>
                    <w:lastRenderedPageBreak/>
                    <w:t>Master Plan.</w:t>
                  </w:r>
                </w:p>
              </w:tc>
            </w:tr>
            <w:tr w:rsidR="00501EF3" w:rsidRPr="008E0E0D" w:rsidTr="00537CB0">
              <w:trPr>
                <w:jc w:val="center"/>
              </w:trPr>
              <w:tc>
                <w:tcPr>
                  <w:tcW w:w="9504" w:type="dxa"/>
                </w:tcPr>
                <w:p w:rsidR="00501EF3" w:rsidRDefault="00501EF3" w:rsidP="00537CB0">
                  <w:pPr>
                    <w:rPr>
                      <w:szCs w:val="24"/>
                    </w:rPr>
                  </w:pPr>
                  <w:r w:rsidRPr="008E0E0D">
                    <w:rPr>
                      <w:szCs w:val="24"/>
                    </w:rPr>
                    <w:lastRenderedPageBreak/>
                    <w:t xml:space="preserve">Goal 2: Enhance processes throughout campus operations to guide the use of resources and inform resource allocation. </w:t>
                  </w:r>
                </w:p>
                <w:p w:rsidR="00501EF3" w:rsidRPr="008E0E0D" w:rsidRDefault="00501EF3" w:rsidP="00537CB0">
                  <w:pPr>
                    <w:spacing w:before="100" w:beforeAutospacing="1" w:after="100" w:afterAutospacing="1"/>
                    <w:rPr>
                      <w:rFonts w:eastAsia="Times New Roman"/>
                      <w:szCs w:val="24"/>
                    </w:rPr>
                  </w:pPr>
                  <w:r w:rsidRPr="008E0E0D">
                    <w:rPr>
                      <w:rFonts w:eastAsia="Times New Roman"/>
                      <w:szCs w:val="24"/>
                    </w:rPr>
                    <w:t>Priorities:</w:t>
                  </w:r>
                </w:p>
                <w:p w:rsidR="00501EF3" w:rsidRPr="008E0E0D" w:rsidRDefault="00501EF3" w:rsidP="00AC7D8B">
                  <w:pPr>
                    <w:numPr>
                      <w:ilvl w:val="0"/>
                      <w:numId w:val="43"/>
                    </w:numPr>
                    <w:spacing w:before="100" w:beforeAutospacing="1" w:after="100" w:afterAutospacing="1"/>
                    <w:rPr>
                      <w:rFonts w:eastAsia="Times New Roman"/>
                      <w:szCs w:val="24"/>
                    </w:rPr>
                  </w:pPr>
                  <w:r w:rsidRPr="008E0E0D">
                    <w:rPr>
                      <w:rFonts w:eastAsia="Times New Roman"/>
                      <w:szCs w:val="24"/>
                    </w:rPr>
                    <w:t>Develop benchmarks for campus units to gauge efficiencies and time-saving practices.</w:t>
                  </w:r>
                </w:p>
                <w:p w:rsidR="00501EF3" w:rsidRPr="008E0E0D" w:rsidRDefault="00501EF3" w:rsidP="00AC7D8B">
                  <w:pPr>
                    <w:numPr>
                      <w:ilvl w:val="0"/>
                      <w:numId w:val="43"/>
                    </w:numPr>
                    <w:spacing w:before="100" w:beforeAutospacing="1" w:after="100" w:afterAutospacing="1"/>
                    <w:rPr>
                      <w:rFonts w:eastAsia="Times New Roman"/>
                      <w:szCs w:val="24"/>
                    </w:rPr>
                  </w:pPr>
                  <w:r w:rsidRPr="008E0E0D">
                    <w:rPr>
                      <w:rFonts w:eastAsia="Times New Roman"/>
                      <w:szCs w:val="24"/>
                    </w:rPr>
                    <w:t>Provide training opportunities at all appropriate levels to improve the responsiveness and effectiveness of office operations.</w:t>
                  </w:r>
                </w:p>
                <w:p w:rsidR="00501EF3" w:rsidRDefault="00501EF3" w:rsidP="00AC7D8B">
                  <w:pPr>
                    <w:numPr>
                      <w:ilvl w:val="0"/>
                      <w:numId w:val="43"/>
                    </w:numPr>
                    <w:spacing w:before="100" w:beforeAutospacing="1" w:after="100" w:afterAutospacing="1"/>
                    <w:rPr>
                      <w:rFonts w:eastAsia="Times New Roman"/>
                      <w:szCs w:val="24"/>
                    </w:rPr>
                  </w:pPr>
                  <w:r w:rsidRPr="008E0E0D">
                    <w:rPr>
                      <w:rFonts w:eastAsia="Times New Roman"/>
                      <w:szCs w:val="24"/>
                    </w:rPr>
                    <w:t>Develop incentive and reward systems for departments implementing cost-saving and time-saving strategies.</w:t>
                  </w:r>
                </w:p>
                <w:p w:rsidR="00501EF3" w:rsidRPr="008E0E0D" w:rsidRDefault="00501EF3" w:rsidP="00AC7D8B">
                  <w:pPr>
                    <w:numPr>
                      <w:ilvl w:val="0"/>
                      <w:numId w:val="15"/>
                    </w:numPr>
                    <w:tabs>
                      <w:tab w:val="clear" w:pos="1080"/>
                      <w:tab w:val="num" w:pos="720"/>
                    </w:tabs>
                    <w:spacing w:before="100" w:beforeAutospacing="1" w:after="100" w:afterAutospacing="1"/>
                    <w:ind w:left="720"/>
                    <w:rPr>
                      <w:szCs w:val="24"/>
                    </w:rPr>
                  </w:pPr>
                  <w:r w:rsidRPr="008E0E0D">
                    <w:rPr>
                      <w:rStyle w:val="Strong"/>
                      <w:szCs w:val="24"/>
                    </w:rPr>
                    <w:t xml:space="preserve">Benchmark: </w:t>
                  </w:r>
                  <w:hyperlink r:id="rId64" w:history="1">
                    <w:r w:rsidRPr="008E0E0D">
                      <w:rPr>
                        <w:rStyle w:val="Hyperlink"/>
                        <w:szCs w:val="24"/>
                      </w:rPr>
                      <w:t>Square Feet Time Series (Current Fund)</w:t>
                    </w:r>
                  </w:hyperlink>
                </w:p>
                <w:p w:rsidR="00501EF3" w:rsidRPr="008E0E0D" w:rsidRDefault="00501EF3" w:rsidP="00AC7D8B">
                  <w:pPr>
                    <w:numPr>
                      <w:ilvl w:val="0"/>
                      <w:numId w:val="15"/>
                    </w:numPr>
                    <w:tabs>
                      <w:tab w:val="clear" w:pos="1080"/>
                      <w:tab w:val="num" w:pos="720"/>
                    </w:tabs>
                    <w:spacing w:before="100" w:beforeAutospacing="1" w:after="100" w:afterAutospacing="1"/>
                    <w:ind w:left="720"/>
                    <w:rPr>
                      <w:szCs w:val="24"/>
                    </w:rPr>
                  </w:pPr>
                  <w:r w:rsidRPr="008E0E0D">
                    <w:rPr>
                      <w:rStyle w:val="Strong"/>
                      <w:szCs w:val="24"/>
                    </w:rPr>
                    <w:t xml:space="preserve">Benchmark: </w:t>
                  </w:r>
                  <w:hyperlink r:id="rId65" w:history="1">
                    <w:r w:rsidRPr="008E0E0D">
                      <w:rPr>
                        <w:rStyle w:val="Hyperlink"/>
                        <w:szCs w:val="24"/>
                      </w:rPr>
                      <w:t>Square Feet per FYES Time Series (Current Fund)</w:t>
                    </w:r>
                  </w:hyperlink>
                </w:p>
                <w:p w:rsidR="00501EF3" w:rsidRPr="008E0E0D" w:rsidRDefault="00501EF3" w:rsidP="00AC7D8B">
                  <w:pPr>
                    <w:numPr>
                      <w:ilvl w:val="0"/>
                      <w:numId w:val="15"/>
                    </w:numPr>
                    <w:tabs>
                      <w:tab w:val="clear" w:pos="1080"/>
                      <w:tab w:val="num" w:pos="720"/>
                    </w:tabs>
                    <w:spacing w:before="100" w:beforeAutospacing="1" w:after="100" w:afterAutospacing="1"/>
                    <w:ind w:left="720"/>
                    <w:rPr>
                      <w:szCs w:val="24"/>
                    </w:rPr>
                  </w:pPr>
                  <w:r w:rsidRPr="008E0E0D">
                    <w:rPr>
                      <w:rStyle w:val="Strong"/>
                      <w:szCs w:val="24"/>
                    </w:rPr>
                    <w:t xml:space="preserve">Benchmark: </w:t>
                  </w:r>
                  <w:hyperlink r:id="rId66" w:history="1">
                    <w:r w:rsidRPr="008E0E0D">
                      <w:rPr>
                        <w:rStyle w:val="Hyperlink"/>
                        <w:szCs w:val="24"/>
                      </w:rPr>
                      <w:t>Square Feet Trends Time Series (General Fund)</w:t>
                    </w:r>
                  </w:hyperlink>
                </w:p>
                <w:p w:rsidR="00501EF3" w:rsidRPr="008E0E0D" w:rsidRDefault="00501EF3" w:rsidP="00AC7D8B">
                  <w:pPr>
                    <w:numPr>
                      <w:ilvl w:val="0"/>
                      <w:numId w:val="15"/>
                    </w:numPr>
                    <w:tabs>
                      <w:tab w:val="clear" w:pos="1080"/>
                      <w:tab w:val="num" w:pos="720"/>
                    </w:tabs>
                    <w:spacing w:before="100" w:beforeAutospacing="1" w:after="100" w:afterAutospacing="1"/>
                    <w:ind w:left="720"/>
                    <w:rPr>
                      <w:szCs w:val="24"/>
                    </w:rPr>
                  </w:pPr>
                  <w:r w:rsidRPr="008E0E0D">
                    <w:rPr>
                      <w:rStyle w:val="Strong"/>
                      <w:szCs w:val="24"/>
                    </w:rPr>
                    <w:t xml:space="preserve">Benchmark: </w:t>
                  </w:r>
                  <w:hyperlink r:id="rId67" w:history="1">
                    <w:r w:rsidRPr="008E0E0D">
                      <w:rPr>
                        <w:rStyle w:val="Hyperlink"/>
                        <w:szCs w:val="24"/>
                      </w:rPr>
                      <w:t>Square Feet per FYES time Series (Current Fund)</w:t>
                    </w:r>
                  </w:hyperlink>
                </w:p>
                <w:p w:rsidR="00501EF3" w:rsidRPr="008E0E0D" w:rsidRDefault="00501EF3" w:rsidP="00AC7D8B">
                  <w:pPr>
                    <w:numPr>
                      <w:ilvl w:val="0"/>
                      <w:numId w:val="15"/>
                    </w:numPr>
                    <w:tabs>
                      <w:tab w:val="clear" w:pos="1080"/>
                      <w:tab w:val="num" w:pos="720"/>
                    </w:tabs>
                    <w:spacing w:before="100" w:beforeAutospacing="1" w:after="100" w:afterAutospacing="1"/>
                    <w:ind w:left="720"/>
                    <w:rPr>
                      <w:szCs w:val="24"/>
                    </w:rPr>
                  </w:pPr>
                  <w:r w:rsidRPr="008E0E0D">
                    <w:rPr>
                      <w:szCs w:val="24"/>
                    </w:rPr>
                    <w:t>Benchmarks (above)</w:t>
                  </w:r>
                </w:p>
                <w:p w:rsidR="00501EF3" w:rsidRPr="008E0E0D" w:rsidRDefault="00501EF3" w:rsidP="00AC7D8B">
                  <w:pPr>
                    <w:pStyle w:val="ListParagraph"/>
                    <w:numPr>
                      <w:ilvl w:val="2"/>
                      <w:numId w:val="10"/>
                    </w:numPr>
                  </w:pPr>
                  <w:r w:rsidRPr="008E0E0D">
                    <w:t>Definition:</w:t>
                  </w:r>
                </w:p>
                <w:p w:rsidR="00501EF3" w:rsidRPr="008E0E0D" w:rsidRDefault="00501EF3" w:rsidP="00AC7D8B">
                  <w:pPr>
                    <w:pStyle w:val="ListParagraph"/>
                    <w:numPr>
                      <w:ilvl w:val="2"/>
                      <w:numId w:val="10"/>
                    </w:numPr>
                  </w:pPr>
                  <w:r w:rsidRPr="008E0E0D">
                    <w:t xml:space="preserve">Data Collector: </w:t>
                  </w:r>
                </w:p>
                <w:p w:rsidR="00501EF3" w:rsidRPr="008E0E0D" w:rsidRDefault="00501EF3" w:rsidP="00AC7D8B">
                  <w:pPr>
                    <w:pStyle w:val="ListParagraph"/>
                    <w:numPr>
                      <w:ilvl w:val="2"/>
                      <w:numId w:val="10"/>
                    </w:numPr>
                  </w:pPr>
                  <w:r w:rsidRPr="008E0E0D">
                    <w:t xml:space="preserve">Planning Processes: </w:t>
                  </w:r>
                </w:p>
                <w:p w:rsidR="00501EF3" w:rsidRPr="008E0E0D" w:rsidRDefault="00501EF3" w:rsidP="00AC7D8B">
                  <w:pPr>
                    <w:pStyle w:val="ListParagraph"/>
                    <w:numPr>
                      <w:ilvl w:val="2"/>
                      <w:numId w:val="10"/>
                    </w:numPr>
                  </w:pPr>
                  <w:r w:rsidRPr="008E0E0D">
                    <w:t xml:space="preserve">Published: </w:t>
                  </w:r>
                </w:p>
                <w:p w:rsidR="00501EF3" w:rsidRPr="008E0E0D" w:rsidRDefault="00501EF3" w:rsidP="00AC7D8B">
                  <w:pPr>
                    <w:pStyle w:val="ListParagraph"/>
                    <w:numPr>
                      <w:ilvl w:val="2"/>
                      <w:numId w:val="10"/>
                    </w:numPr>
                  </w:pPr>
                  <w:r w:rsidRPr="008E0E0D">
                    <w:t>Peer</w:t>
                  </w:r>
                </w:p>
                <w:p w:rsidR="00501EF3" w:rsidRPr="008E0E0D" w:rsidRDefault="00501EF3" w:rsidP="00AC7D8B">
                  <w:pPr>
                    <w:numPr>
                      <w:ilvl w:val="0"/>
                      <w:numId w:val="15"/>
                    </w:numPr>
                    <w:tabs>
                      <w:tab w:val="clear" w:pos="1080"/>
                      <w:tab w:val="num" w:pos="720"/>
                    </w:tabs>
                    <w:spacing w:before="100" w:beforeAutospacing="1" w:after="100" w:afterAutospacing="1"/>
                    <w:ind w:left="720"/>
                    <w:rPr>
                      <w:szCs w:val="24"/>
                    </w:rPr>
                  </w:pPr>
                  <w:r w:rsidRPr="008E0E0D">
                    <w:rPr>
                      <w:rStyle w:val="Strong"/>
                      <w:szCs w:val="24"/>
                    </w:rPr>
                    <w:t xml:space="preserve">Benchmark: </w:t>
                  </w:r>
                  <w:hyperlink r:id="rId68" w:history="1">
                    <w:r w:rsidRPr="008E0E0D">
                      <w:rPr>
                        <w:rStyle w:val="Hyperlink"/>
                        <w:szCs w:val="24"/>
                      </w:rPr>
                      <w:t>SCH per Classroom</w:t>
                    </w:r>
                  </w:hyperlink>
                </w:p>
                <w:p w:rsidR="00501EF3" w:rsidRPr="008E0E0D" w:rsidRDefault="00501EF3" w:rsidP="00AC7D8B">
                  <w:pPr>
                    <w:numPr>
                      <w:ilvl w:val="0"/>
                      <w:numId w:val="15"/>
                    </w:numPr>
                    <w:tabs>
                      <w:tab w:val="clear" w:pos="1080"/>
                      <w:tab w:val="num" w:pos="720"/>
                    </w:tabs>
                    <w:spacing w:before="100" w:beforeAutospacing="1" w:after="100" w:afterAutospacing="1"/>
                    <w:ind w:left="720"/>
                    <w:rPr>
                      <w:szCs w:val="24"/>
                    </w:rPr>
                  </w:pPr>
                  <w:r w:rsidRPr="008E0E0D">
                    <w:rPr>
                      <w:rStyle w:val="Strong"/>
                      <w:szCs w:val="24"/>
                    </w:rPr>
                    <w:t xml:space="preserve">Benchmark: </w:t>
                  </w:r>
                  <w:hyperlink r:id="rId69" w:history="1">
                    <w:r w:rsidRPr="008E0E0D">
                      <w:rPr>
                        <w:rStyle w:val="Hyperlink"/>
                        <w:szCs w:val="24"/>
                      </w:rPr>
                      <w:t>Classroom Use Efficiency</w:t>
                    </w:r>
                  </w:hyperlink>
                </w:p>
                <w:p w:rsidR="00501EF3" w:rsidRPr="008E0E0D" w:rsidRDefault="00501EF3" w:rsidP="00AC7D8B">
                  <w:pPr>
                    <w:numPr>
                      <w:ilvl w:val="0"/>
                      <w:numId w:val="15"/>
                    </w:numPr>
                    <w:tabs>
                      <w:tab w:val="clear" w:pos="1080"/>
                      <w:tab w:val="num" w:pos="720"/>
                    </w:tabs>
                    <w:spacing w:before="100" w:beforeAutospacing="1" w:after="100" w:afterAutospacing="1"/>
                    <w:ind w:left="720"/>
                    <w:rPr>
                      <w:szCs w:val="24"/>
                    </w:rPr>
                  </w:pPr>
                  <w:r w:rsidRPr="008E0E0D">
                    <w:rPr>
                      <w:rStyle w:val="Strong"/>
                      <w:szCs w:val="24"/>
                    </w:rPr>
                    <w:t xml:space="preserve">Benchmark: </w:t>
                  </w:r>
                  <w:hyperlink r:id="rId70" w:history="1">
                    <w:r w:rsidRPr="008E0E0D">
                      <w:rPr>
                        <w:rStyle w:val="Hyperlink"/>
                        <w:szCs w:val="24"/>
                      </w:rPr>
                      <w:t>Classroom Utilization</w:t>
                    </w:r>
                  </w:hyperlink>
                </w:p>
                <w:p w:rsidR="00501EF3" w:rsidRPr="008E0E0D" w:rsidRDefault="00501EF3" w:rsidP="00AC7D8B">
                  <w:pPr>
                    <w:numPr>
                      <w:ilvl w:val="0"/>
                      <w:numId w:val="15"/>
                    </w:numPr>
                    <w:tabs>
                      <w:tab w:val="clear" w:pos="1080"/>
                      <w:tab w:val="num" w:pos="720"/>
                    </w:tabs>
                    <w:spacing w:before="100" w:beforeAutospacing="1" w:after="100" w:afterAutospacing="1"/>
                    <w:ind w:left="720"/>
                    <w:rPr>
                      <w:szCs w:val="24"/>
                    </w:rPr>
                  </w:pPr>
                  <w:r w:rsidRPr="008E0E0D">
                    <w:rPr>
                      <w:szCs w:val="24"/>
                    </w:rPr>
                    <w:t>Benchmarks (above)</w:t>
                  </w:r>
                </w:p>
                <w:p w:rsidR="00501EF3" w:rsidRPr="008E0E0D" w:rsidRDefault="00501EF3" w:rsidP="00AC7D8B">
                  <w:pPr>
                    <w:pStyle w:val="ListParagraph"/>
                    <w:numPr>
                      <w:ilvl w:val="2"/>
                      <w:numId w:val="10"/>
                    </w:numPr>
                  </w:pPr>
                  <w:r w:rsidRPr="008E0E0D">
                    <w:t>Definition:</w:t>
                  </w:r>
                </w:p>
                <w:p w:rsidR="00501EF3" w:rsidRPr="008E0E0D" w:rsidRDefault="00501EF3" w:rsidP="00AC7D8B">
                  <w:pPr>
                    <w:pStyle w:val="ListParagraph"/>
                    <w:numPr>
                      <w:ilvl w:val="2"/>
                      <w:numId w:val="10"/>
                    </w:numPr>
                  </w:pPr>
                  <w:r w:rsidRPr="008E0E0D">
                    <w:t xml:space="preserve">Data Collector: </w:t>
                  </w:r>
                </w:p>
                <w:p w:rsidR="00501EF3" w:rsidRPr="008E0E0D" w:rsidRDefault="00501EF3" w:rsidP="00AC7D8B">
                  <w:pPr>
                    <w:pStyle w:val="ListParagraph"/>
                    <w:numPr>
                      <w:ilvl w:val="2"/>
                      <w:numId w:val="10"/>
                    </w:numPr>
                  </w:pPr>
                  <w:r w:rsidRPr="008E0E0D">
                    <w:t xml:space="preserve">Planning Processes: </w:t>
                  </w:r>
                </w:p>
                <w:p w:rsidR="00501EF3" w:rsidRDefault="00501EF3" w:rsidP="00AC7D8B">
                  <w:pPr>
                    <w:pStyle w:val="ListParagraph"/>
                    <w:numPr>
                      <w:ilvl w:val="2"/>
                      <w:numId w:val="10"/>
                    </w:numPr>
                  </w:pPr>
                  <w:r w:rsidRPr="008E0E0D">
                    <w:t xml:space="preserve">Published: </w:t>
                  </w:r>
                  <w:r w:rsidRPr="006F75C9">
                    <w:t>Peers:</w:t>
                  </w:r>
                </w:p>
                <w:p w:rsidR="00501EF3" w:rsidRPr="006F75C9" w:rsidRDefault="00501EF3" w:rsidP="00537CB0">
                  <w:pPr>
                    <w:pStyle w:val="ListParagraph"/>
                    <w:ind w:left="2160"/>
                  </w:pPr>
                </w:p>
                <w:p w:rsidR="00501EF3" w:rsidRPr="001E1D56" w:rsidRDefault="00501EF3" w:rsidP="00AC7D8B">
                  <w:pPr>
                    <w:pStyle w:val="ListParagraph"/>
                    <w:numPr>
                      <w:ilvl w:val="0"/>
                      <w:numId w:val="43"/>
                    </w:numPr>
                  </w:pPr>
                  <w:r w:rsidRPr="001E1D56">
                    <w:t>Develop a structure to assess staffing in all areas of the institution to ensure compliance with federal and state requirements.</w:t>
                  </w:r>
                </w:p>
                <w:p w:rsidR="00501EF3" w:rsidRDefault="00501EF3" w:rsidP="00537CB0">
                  <w:pPr>
                    <w:pStyle w:val="ListParagraph"/>
                  </w:pPr>
                </w:p>
                <w:p w:rsidR="00501EF3" w:rsidRDefault="00501EF3" w:rsidP="00AC7D8B">
                  <w:pPr>
                    <w:pStyle w:val="ListParagraph"/>
                    <w:numPr>
                      <w:ilvl w:val="1"/>
                      <w:numId w:val="43"/>
                    </w:numPr>
                  </w:pPr>
                  <w:r w:rsidRPr="00446EB1">
                    <w:rPr>
                      <w:b/>
                    </w:rPr>
                    <w:t>Benchmark</w:t>
                  </w:r>
                  <w:r>
                    <w:t>: Number of FTE devoted to OSHA/MIOSHA compliance</w:t>
                  </w:r>
                </w:p>
                <w:p w:rsidR="00501EF3" w:rsidRDefault="00501EF3" w:rsidP="00AC7D8B">
                  <w:pPr>
                    <w:pStyle w:val="ListParagraph"/>
                    <w:numPr>
                      <w:ilvl w:val="1"/>
                      <w:numId w:val="43"/>
                    </w:numPr>
                  </w:pPr>
                  <w:r w:rsidRPr="00446EB1">
                    <w:rPr>
                      <w:b/>
                    </w:rPr>
                    <w:t>Benchmark</w:t>
                  </w:r>
                  <w:r>
                    <w:t>: Number of FTE devoted to Institutional Animal Care and Use (IACUC)</w:t>
                  </w:r>
                </w:p>
                <w:p w:rsidR="00501EF3" w:rsidRDefault="00501EF3" w:rsidP="00AC7D8B">
                  <w:pPr>
                    <w:pStyle w:val="ListParagraph"/>
                    <w:numPr>
                      <w:ilvl w:val="1"/>
                      <w:numId w:val="43"/>
                    </w:numPr>
                  </w:pPr>
                  <w:r w:rsidRPr="00446EB1">
                    <w:rPr>
                      <w:b/>
                    </w:rPr>
                    <w:t>Benchmark</w:t>
                  </w:r>
                  <w:r>
                    <w:t>: Number of FTE devoted to Human Subject Research Review (IRB)</w:t>
                  </w:r>
                </w:p>
                <w:p w:rsidR="00501EF3" w:rsidRDefault="00501EF3" w:rsidP="00AC7D8B">
                  <w:pPr>
                    <w:pStyle w:val="ListParagraph"/>
                    <w:numPr>
                      <w:ilvl w:val="1"/>
                      <w:numId w:val="43"/>
                    </w:numPr>
                  </w:pPr>
                  <w:r>
                    <w:t xml:space="preserve"> </w:t>
                  </w:r>
                  <w:r w:rsidRPr="00446EB1">
                    <w:rPr>
                      <w:b/>
                    </w:rPr>
                    <w:t>Benchmark</w:t>
                  </w:r>
                  <w:r>
                    <w:t>: Number of FTE devoted to Chemical Hygiene (CHP)</w:t>
                  </w:r>
                </w:p>
                <w:p w:rsidR="00501EF3" w:rsidRDefault="00501EF3" w:rsidP="00AC7D8B">
                  <w:pPr>
                    <w:pStyle w:val="ListParagraph"/>
                    <w:numPr>
                      <w:ilvl w:val="1"/>
                      <w:numId w:val="43"/>
                    </w:numPr>
                  </w:pPr>
                  <w:r>
                    <w:rPr>
                      <w:b/>
                    </w:rPr>
                    <w:t xml:space="preserve">Benchmark: </w:t>
                  </w:r>
                  <w:r>
                    <w:t>Number of FTE devoted to Civil Rights</w:t>
                  </w:r>
                </w:p>
                <w:p w:rsidR="00501EF3" w:rsidRDefault="00501EF3" w:rsidP="00AC7D8B">
                  <w:pPr>
                    <w:pStyle w:val="ListParagraph"/>
                    <w:numPr>
                      <w:ilvl w:val="1"/>
                      <w:numId w:val="43"/>
                    </w:numPr>
                  </w:pPr>
                  <w:r>
                    <w:rPr>
                      <w:b/>
                    </w:rPr>
                    <w:t>Benchmark:</w:t>
                  </w:r>
                  <w:r>
                    <w:t xml:space="preserve"> Number of FTE devoted to “athletics”</w:t>
                  </w:r>
                </w:p>
                <w:p w:rsidR="00501EF3" w:rsidRDefault="00501EF3" w:rsidP="00AC7D8B">
                  <w:pPr>
                    <w:pStyle w:val="ListParagraph"/>
                    <w:numPr>
                      <w:ilvl w:val="1"/>
                      <w:numId w:val="43"/>
                    </w:numPr>
                  </w:pPr>
                  <w:r>
                    <w:rPr>
                      <w:b/>
                    </w:rPr>
                    <w:lastRenderedPageBreak/>
                    <w:t>Benchmark:</w:t>
                  </w:r>
                  <w:r>
                    <w:t xml:space="preserve"> Number of FTE devoted to Grant Compliance</w:t>
                  </w:r>
                </w:p>
                <w:p w:rsidR="00501EF3" w:rsidRPr="00F71AD5" w:rsidRDefault="00501EF3" w:rsidP="00AC7D8B">
                  <w:pPr>
                    <w:pStyle w:val="ListParagraph"/>
                    <w:numPr>
                      <w:ilvl w:val="1"/>
                      <w:numId w:val="43"/>
                    </w:numPr>
                  </w:pPr>
                  <w:r>
                    <w:rPr>
                      <w:b/>
                    </w:rPr>
                    <w:t>FCC compliance</w:t>
                  </w:r>
                </w:p>
                <w:p w:rsidR="00501EF3" w:rsidRPr="00F71AD5" w:rsidRDefault="00501EF3" w:rsidP="00AC7D8B">
                  <w:pPr>
                    <w:pStyle w:val="ListParagraph"/>
                    <w:numPr>
                      <w:ilvl w:val="1"/>
                      <w:numId w:val="43"/>
                    </w:numPr>
                  </w:pPr>
                  <w:r>
                    <w:rPr>
                      <w:b/>
                    </w:rPr>
                    <w:t>Financial Aid</w:t>
                  </w:r>
                </w:p>
                <w:p w:rsidR="00501EF3" w:rsidRPr="00F71AD5" w:rsidRDefault="00501EF3" w:rsidP="00AC7D8B">
                  <w:pPr>
                    <w:pStyle w:val="ListParagraph"/>
                    <w:numPr>
                      <w:ilvl w:val="1"/>
                      <w:numId w:val="43"/>
                    </w:numPr>
                  </w:pPr>
                  <w:r>
                    <w:rPr>
                      <w:b/>
                    </w:rPr>
                    <w:t>FERPA</w:t>
                  </w:r>
                </w:p>
                <w:p w:rsidR="00501EF3" w:rsidRPr="00F71AD5" w:rsidRDefault="00501EF3" w:rsidP="00AC7D8B">
                  <w:pPr>
                    <w:pStyle w:val="ListParagraph"/>
                    <w:numPr>
                      <w:ilvl w:val="1"/>
                      <w:numId w:val="43"/>
                    </w:numPr>
                  </w:pPr>
                  <w:r>
                    <w:rPr>
                      <w:b/>
                    </w:rPr>
                    <w:t>HIPPA</w:t>
                  </w:r>
                </w:p>
                <w:p w:rsidR="00501EF3" w:rsidRPr="00F71AD5" w:rsidRDefault="00501EF3" w:rsidP="00AC7D8B">
                  <w:pPr>
                    <w:pStyle w:val="ListParagraph"/>
                    <w:numPr>
                      <w:ilvl w:val="1"/>
                      <w:numId w:val="43"/>
                    </w:numPr>
                  </w:pPr>
                  <w:r>
                    <w:rPr>
                      <w:b/>
                    </w:rPr>
                    <w:t>Copyright</w:t>
                  </w:r>
                </w:p>
                <w:p w:rsidR="00501EF3" w:rsidRPr="00613CEF" w:rsidRDefault="00501EF3" w:rsidP="00AC7D8B">
                  <w:pPr>
                    <w:pStyle w:val="ListParagraph"/>
                    <w:numPr>
                      <w:ilvl w:val="1"/>
                      <w:numId w:val="43"/>
                    </w:numPr>
                  </w:pPr>
                  <w:r>
                    <w:rPr>
                      <w:b/>
                    </w:rPr>
                    <w:t>Worker’s right to know</w:t>
                  </w:r>
                </w:p>
                <w:p w:rsidR="00501EF3" w:rsidRPr="008508C5" w:rsidRDefault="00501EF3" w:rsidP="00AC7D8B">
                  <w:pPr>
                    <w:pStyle w:val="ListParagraph"/>
                    <w:numPr>
                      <w:ilvl w:val="1"/>
                      <w:numId w:val="43"/>
                    </w:numPr>
                  </w:pPr>
                  <w:r>
                    <w:rPr>
                      <w:b/>
                    </w:rPr>
                    <w:t>Legal counsel</w:t>
                  </w:r>
                </w:p>
                <w:p w:rsidR="00501EF3" w:rsidRPr="008508C5" w:rsidRDefault="00501EF3" w:rsidP="00AC7D8B">
                  <w:pPr>
                    <w:pStyle w:val="ListParagraph"/>
                    <w:numPr>
                      <w:ilvl w:val="1"/>
                      <w:numId w:val="43"/>
                    </w:numPr>
                  </w:pPr>
                  <w:r>
                    <w:rPr>
                      <w:b/>
                    </w:rPr>
                    <w:t>Green and Sustainability</w:t>
                  </w:r>
                </w:p>
                <w:p w:rsidR="00501EF3" w:rsidRPr="006F75C9" w:rsidRDefault="00501EF3" w:rsidP="00AC7D8B">
                  <w:pPr>
                    <w:pStyle w:val="ListParagraph"/>
                    <w:numPr>
                      <w:ilvl w:val="1"/>
                      <w:numId w:val="43"/>
                    </w:numPr>
                  </w:pPr>
                  <w:r>
                    <w:rPr>
                      <w:b/>
                    </w:rPr>
                    <w:t>Higher Education Compliance Act</w:t>
                  </w:r>
                </w:p>
              </w:tc>
            </w:tr>
            <w:tr w:rsidR="00501EF3" w:rsidRPr="008E0E0D" w:rsidTr="00537CB0">
              <w:trPr>
                <w:jc w:val="center"/>
              </w:trPr>
              <w:tc>
                <w:tcPr>
                  <w:tcW w:w="9504" w:type="dxa"/>
                </w:tcPr>
                <w:p w:rsidR="00501EF3" w:rsidRPr="008E0E0D" w:rsidRDefault="00501EF3" w:rsidP="00537CB0">
                  <w:pPr>
                    <w:rPr>
                      <w:rFonts w:eastAsia="Times New Roman"/>
                      <w:szCs w:val="24"/>
                    </w:rPr>
                  </w:pPr>
                  <w:r w:rsidRPr="008E0E0D">
                    <w:rPr>
                      <w:rFonts w:eastAsia="Times New Roman"/>
                      <w:b/>
                      <w:bCs/>
                      <w:szCs w:val="24"/>
                    </w:rPr>
                    <w:lastRenderedPageBreak/>
                    <w:t>Goal 3:</w:t>
                  </w:r>
                  <w:r w:rsidRPr="008E0E0D">
                    <w:rPr>
                      <w:rFonts w:eastAsia="Times New Roman"/>
                      <w:szCs w:val="24"/>
                    </w:rPr>
                    <w:t xml:space="preserve"> Enhance the portfolio of academic programs, research and other activities that leverage the university’s location in the Upper Peninsula of Michigan. </w:t>
                  </w:r>
                </w:p>
                <w:p w:rsidR="00501EF3" w:rsidRPr="008E0E0D" w:rsidRDefault="00501EF3" w:rsidP="00537CB0">
                  <w:pPr>
                    <w:spacing w:before="100" w:beforeAutospacing="1" w:after="100" w:afterAutospacing="1"/>
                    <w:rPr>
                      <w:rFonts w:eastAsia="Times New Roman"/>
                      <w:szCs w:val="24"/>
                    </w:rPr>
                  </w:pPr>
                  <w:r w:rsidRPr="008E0E0D">
                    <w:rPr>
                      <w:rFonts w:eastAsia="Times New Roman"/>
                      <w:szCs w:val="24"/>
                    </w:rPr>
                    <w:t>Priorities:</w:t>
                  </w:r>
                </w:p>
                <w:p w:rsidR="00501EF3" w:rsidRPr="008E0E0D" w:rsidRDefault="00501EF3" w:rsidP="00AC7D8B">
                  <w:pPr>
                    <w:numPr>
                      <w:ilvl w:val="0"/>
                      <w:numId w:val="44"/>
                    </w:numPr>
                    <w:spacing w:before="100" w:beforeAutospacing="1" w:after="100" w:afterAutospacing="1"/>
                    <w:rPr>
                      <w:rFonts w:eastAsia="Times New Roman"/>
                      <w:szCs w:val="24"/>
                    </w:rPr>
                  </w:pPr>
                  <w:r w:rsidRPr="008E0E0D">
                    <w:rPr>
                      <w:rFonts w:eastAsia="Times New Roman"/>
                      <w:szCs w:val="24"/>
                    </w:rPr>
                    <w:t>Consolidate NMU's several environmental science efforts into a cohesive whole that will take full advantage of educational and research opportunities unique to the natural environment of the Upper Peninsula to best attract and serve students and faculty.</w:t>
                  </w:r>
                </w:p>
                <w:p w:rsidR="00501EF3" w:rsidRPr="008E0E0D" w:rsidRDefault="00501EF3" w:rsidP="00537CB0">
                  <w:pPr>
                    <w:ind w:left="720"/>
                    <w:rPr>
                      <w:szCs w:val="24"/>
                    </w:rPr>
                  </w:pPr>
                  <w:r w:rsidRPr="008E0E0D">
                    <w:rPr>
                      <w:rFonts w:hAnsi="Symbol"/>
                      <w:szCs w:val="24"/>
                    </w:rPr>
                    <w:t></w:t>
                  </w:r>
                  <w:r w:rsidRPr="008E0E0D">
                    <w:rPr>
                      <w:szCs w:val="24"/>
                    </w:rPr>
                    <w:t xml:space="preserve"> Benchmark:  </w:t>
                  </w:r>
                  <w:hyperlink r:id="rId71" w:history="1">
                    <w:r w:rsidRPr="008E0E0D">
                      <w:rPr>
                        <w:rStyle w:val="Hyperlink"/>
                        <w:szCs w:val="24"/>
                      </w:rPr>
                      <w:t>Enrollment and Degrees: Programs Related to Environmental Science Time Series</w:t>
                    </w:r>
                  </w:hyperlink>
                  <w:r w:rsidRPr="008E0E0D">
                    <w:rPr>
                      <w:szCs w:val="24"/>
                    </w:rPr>
                    <w:t xml:space="preserve"> </w:t>
                  </w:r>
                </w:p>
                <w:p w:rsidR="00501EF3" w:rsidRPr="008E0E0D" w:rsidRDefault="00501EF3" w:rsidP="00537CB0">
                  <w:pPr>
                    <w:spacing w:before="100" w:beforeAutospacing="1" w:after="100" w:afterAutospacing="1"/>
                    <w:ind w:left="720"/>
                    <w:rPr>
                      <w:szCs w:val="24"/>
                    </w:rPr>
                  </w:pPr>
                  <w:r w:rsidRPr="008E0E0D">
                    <w:rPr>
                      <w:rFonts w:hAnsi="Symbol"/>
                      <w:szCs w:val="24"/>
                    </w:rPr>
                    <w:t></w:t>
                  </w:r>
                  <w:r w:rsidRPr="008E0E0D">
                    <w:rPr>
                      <w:szCs w:val="24"/>
                    </w:rPr>
                    <w:t xml:space="preserve">  Benchmark: </w:t>
                  </w:r>
                  <w:hyperlink r:id="rId72" w:history="1">
                    <w:r w:rsidRPr="008E0E0D">
                      <w:rPr>
                        <w:rStyle w:val="Hyperlink"/>
                        <w:szCs w:val="24"/>
                      </w:rPr>
                      <w:t>Undergraduate Enrollment and Degrees by Program (2008)</w:t>
                    </w:r>
                  </w:hyperlink>
                </w:p>
                <w:p w:rsidR="00501EF3" w:rsidRPr="008E0E0D" w:rsidRDefault="00501EF3" w:rsidP="00AC7D8B">
                  <w:pPr>
                    <w:numPr>
                      <w:ilvl w:val="0"/>
                      <w:numId w:val="15"/>
                    </w:numPr>
                    <w:tabs>
                      <w:tab w:val="clear" w:pos="1080"/>
                      <w:tab w:val="num" w:pos="720"/>
                    </w:tabs>
                    <w:spacing w:before="100" w:beforeAutospacing="1" w:after="100" w:afterAutospacing="1"/>
                    <w:rPr>
                      <w:szCs w:val="24"/>
                    </w:rPr>
                  </w:pPr>
                  <w:r w:rsidRPr="008E0E0D">
                    <w:rPr>
                      <w:szCs w:val="24"/>
                    </w:rPr>
                    <w:t>Benchmarks (above)</w:t>
                  </w:r>
                </w:p>
                <w:p w:rsidR="00501EF3" w:rsidRPr="008E0E0D" w:rsidRDefault="00501EF3" w:rsidP="00AC7D8B">
                  <w:pPr>
                    <w:pStyle w:val="ListParagraph"/>
                    <w:numPr>
                      <w:ilvl w:val="2"/>
                      <w:numId w:val="10"/>
                    </w:numPr>
                    <w:ind w:left="2520"/>
                  </w:pPr>
                  <w:r w:rsidRPr="008E0E0D">
                    <w:t>Definition:</w:t>
                  </w:r>
                </w:p>
                <w:p w:rsidR="00501EF3" w:rsidRPr="008E0E0D" w:rsidRDefault="00501EF3" w:rsidP="00AC7D8B">
                  <w:pPr>
                    <w:pStyle w:val="ListParagraph"/>
                    <w:numPr>
                      <w:ilvl w:val="2"/>
                      <w:numId w:val="10"/>
                    </w:numPr>
                    <w:ind w:left="2520"/>
                  </w:pPr>
                  <w:r w:rsidRPr="008E0E0D">
                    <w:t xml:space="preserve">Data Collector: </w:t>
                  </w:r>
                </w:p>
                <w:p w:rsidR="00501EF3" w:rsidRPr="008E0E0D" w:rsidRDefault="00501EF3" w:rsidP="00AC7D8B">
                  <w:pPr>
                    <w:pStyle w:val="ListParagraph"/>
                    <w:numPr>
                      <w:ilvl w:val="2"/>
                      <w:numId w:val="10"/>
                    </w:numPr>
                    <w:ind w:left="2520"/>
                  </w:pPr>
                  <w:r w:rsidRPr="008E0E0D">
                    <w:t xml:space="preserve">Planning Processes: </w:t>
                  </w:r>
                </w:p>
                <w:p w:rsidR="00501EF3" w:rsidRPr="008E0E0D" w:rsidRDefault="00501EF3" w:rsidP="00AC7D8B">
                  <w:pPr>
                    <w:pStyle w:val="ListParagraph"/>
                    <w:numPr>
                      <w:ilvl w:val="2"/>
                      <w:numId w:val="10"/>
                    </w:numPr>
                    <w:ind w:left="2520"/>
                  </w:pPr>
                  <w:r w:rsidRPr="008E0E0D">
                    <w:t xml:space="preserve">Published: </w:t>
                  </w:r>
                </w:p>
                <w:p w:rsidR="00501EF3" w:rsidRPr="008E0E0D" w:rsidRDefault="00501EF3" w:rsidP="00AC7D8B">
                  <w:pPr>
                    <w:pStyle w:val="ListParagraph"/>
                    <w:numPr>
                      <w:ilvl w:val="2"/>
                      <w:numId w:val="10"/>
                    </w:numPr>
                    <w:ind w:left="2520"/>
                  </w:pPr>
                  <w:r w:rsidRPr="008E0E0D">
                    <w:t>Peers:</w:t>
                  </w:r>
                </w:p>
                <w:p w:rsidR="00501EF3" w:rsidRPr="008E0E0D" w:rsidRDefault="00501EF3" w:rsidP="00537CB0">
                  <w:pPr>
                    <w:pStyle w:val="ListParagraph"/>
                    <w:ind w:left="2520"/>
                  </w:pPr>
                </w:p>
                <w:p w:rsidR="00501EF3" w:rsidRPr="008E0E0D" w:rsidRDefault="00501EF3" w:rsidP="00AC7D8B">
                  <w:pPr>
                    <w:pStyle w:val="ListParagraph"/>
                    <w:numPr>
                      <w:ilvl w:val="0"/>
                      <w:numId w:val="44"/>
                    </w:numPr>
                  </w:pPr>
                  <w:r w:rsidRPr="008E0E0D">
                    <w:t>Work to enhance opportunities, funding and events that strengthen and increase current university areas that focus on the Upper Peninsula—Center for Native American Studies, Center for Upper Peninsula Studies, Beaumier Heritage Center and NMU and Central Upper Peninsula Archives.</w:t>
                  </w:r>
                </w:p>
                <w:p w:rsidR="00501EF3" w:rsidRPr="008E0E0D" w:rsidRDefault="00501EF3" w:rsidP="00537CB0">
                  <w:pPr>
                    <w:rPr>
                      <w:szCs w:val="24"/>
                    </w:rPr>
                  </w:pPr>
                </w:p>
                <w:p w:rsidR="00501EF3" w:rsidRPr="008E0E0D" w:rsidRDefault="00501EF3" w:rsidP="00537CB0">
                  <w:pPr>
                    <w:rPr>
                      <w:szCs w:val="24"/>
                    </w:rPr>
                  </w:pPr>
                </w:p>
                <w:p w:rsidR="00501EF3" w:rsidRPr="008E0E0D" w:rsidRDefault="00501EF3" w:rsidP="00AC7D8B">
                  <w:pPr>
                    <w:pStyle w:val="ListParagraph"/>
                    <w:numPr>
                      <w:ilvl w:val="0"/>
                      <w:numId w:val="45"/>
                    </w:numPr>
                  </w:pPr>
                  <w:r w:rsidRPr="008E0E0D">
                    <w:t>Benchmark: Number of courses with component that focuses on the Upper Peninsula or Great Lakes Region</w:t>
                  </w:r>
                </w:p>
                <w:p w:rsidR="00501EF3" w:rsidRPr="008E0E0D" w:rsidRDefault="00501EF3" w:rsidP="00AC7D8B">
                  <w:pPr>
                    <w:pStyle w:val="ListParagraph"/>
                    <w:numPr>
                      <w:ilvl w:val="0"/>
                      <w:numId w:val="45"/>
                    </w:numPr>
                  </w:pPr>
                  <w:r w:rsidRPr="008E0E0D">
                    <w:t>Benchmark: Number of faculty working on an Upper Peninsula or Great Lakes Region research project</w:t>
                  </w:r>
                </w:p>
                <w:p w:rsidR="00501EF3" w:rsidRPr="008E0E0D" w:rsidRDefault="00501EF3" w:rsidP="00AC7D8B">
                  <w:pPr>
                    <w:pStyle w:val="ListParagraph"/>
                    <w:numPr>
                      <w:ilvl w:val="0"/>
                      <w:numId w:val="45"/>
                    </w:numPr>
                  </w:pPr>
                  <w:r w:rsidRPr="008E0E0D">
                    <w:t xml:space="preserve">Benchmark: Number of faculty publications on Upper Peninsula or Great Lakes Region research </w:t>
                  </w:r>
                </w:p>
                <w:p w:rsidR="00501EF3" w:rsidRPr="008E0E0D" w:rsidRDefault="00501EF3" w:rsidP="00AC7D8B">
                  <w:pPr>
                    <w:pStyle w:val="ListParagraph"/>
                    <w:numPr>
                      <w:ilvl w:val="0"/>
                      <w:numId w:val="45"/>
                    </w:numPr>
                  </w:pPr>
                  <w:r w:rsidRPr="008E0E0D">
                    <w:t xml:space="preserve">Benchmark: Number of student internships, service learning or directed </w:t>
                  </w:r>
                  <w:r w:rsidRPr="008E0E0D">
                    <w:lastRenderedPageBreak/>
                    <w:t xml:space="preserve">study projects related to the Upper Peninsula or Great Lakes Region </w:t>
                  </w:r>
                </w:p>
                <w:p w:rsidR="00501EF3" w:rsidRPr="008E0E0D" w:rsidRDefault="00501EF3" w:rsidP="00AC7D8B">
                  <w:pPr>
                    <w:numPr>
                      <w:ilvl w:val="0"/>
                      <w:numId w:val="15"/>
                    </w:numPr>
                    <w:tabs>
                      <w:tab w:val="clear" w:pos="1080"/>
                      <w:tab w:val="num" w:pos="720"/>
                    </w:tabs>
                    <w:spacing w:before="100" w:beforeAutospacing="1" w:after="100" w:afterAutospacing="1"/>
                    <w:ind w:left="720"/>
                    <w:rPr>
                      <w:szCs w:val="24"/>
                    </w:rPr>
                  </w:pPr>
                  <w:r w:rsidRPr="008E0E0D">
                    <w:rPr>
                      <w:szCs w:val="24"/>
                    </w:rPr>
                    <w:t>Benchmarks (above)</w:t>
                  </w:r>
                </w:p>
                <w:p w:rsidR="00501EF3" w:rsidRPr="008E0E0D" w:rsidRDefault="00501EF3" w:rsidP="00AC7D8B">
                  <w:pPr>
                    <w:pStyle w:val="ListParagraph"/>
                    <w:numPr>
                      <w:ilvl w:val="2"/>
                      <w:numId w:val="10"/>
                    </w:numPr>
                  </w:pPr>
                  <w:r w:rsidRPr="008E0E0D">
                    <w:t>Definition:</w:t>
                  </w:r>
                </w:p>
                <w:p w:rsidR="00501EF3" w:rsidRPr="008E0E0D" w:rsidRDefault="00501EF3" w:rsidP="00AC7D8B">
                  <w:pPr>
                    <w:pStyle w:val="ListParagraph"/>
                    <w:numPr>
                      <w:ilvl w:val="2"/>
                      <w:numId w:val="10"/>
                    </w:numPr>
                  </w:pPr>
                  <w:r w:rsidRPr="008E0E0D">
                    <w:t xml:space="preserve">Data Collector: </w:t>
                  </w:r>
                </w:p>
                <w:p w:rsidR="00501EF3" w:rsidRPr="008E0E0D" w:rsidRDefault="00501EF3" w:rsidP="00AC7D8B">
                  <w:pPr>
                    <w:pStyle w:val="ListParagraph"/>
                    <w:numPr>
                      <w:ilvl w:val="2"/>
                      <w:numId w:val="10"/>
                    </w:numPr>
                  </w:pPr>
                  <w:r w:rsidRPr="008E0E0D">
                    <w:t xml:space="preserve">Planning Processes: </w:t>
                  </w:r>
                </w:p>
                <w:p w:rsidR="00501EF3" w:rsidRPr="008E0E0D" w:rsidRDefault="00501EF3" w:rsidP="00AC7D8B">
                  <w:pPr>
                    <w:pStyle w:val="ListParagraph"/>
                    <w:numPr>
                      <w:ilvl w:val="2"/>
                      <w:numId w:val="10"/>
                    </w:numPr>
                  </w:pPr>
                  <w:r w:rsidRPr="008E0E0D">
                    <w:t xml:space="preserve">Published: </w:t>
                  </w:r>
                </w:p>
                <w:p w:rsidR="00501EF3" w:rsidRPr="008E0E0D" w:rsidRDefault="00501EF3" w:rsidP="00AC7D8B">
                  <w:pPr>
                    <w:pStyle w:val="ListParagraph"/>
                    <w:numPr>
                      <w:ilvl w:val="2"/>
                      <w:numId w:val="10"/>
                    </w:numPr>
                  </w:pPr>
                  <w:r w:rsidRPr="008E0E0D">
                    <w:t>Peers:</w:t>
                  </w:r>
                </w:p>
                <w:p w:rsidR="00501EF3" w:rsidRPr="008E0E0D" w:rsidRDefault="00501EF3" w:rsidP="00537CB0">
                  <w:pPr>
                    <w:rPr>
                      <w:szCs w:val="24"/>
                    </w:rPr>
                  </w:pPr>
                </w:p>
                <w:p w:rsidR="00501EF3" w:rsidRPr="008E0E0D" w:rsidRDefault="00501EF3" w:rsidP="00AC7D8B">
                  <w:pPr>
                    <w:numPr>
                      <w:ilvl w:val="0"/>
                      <w:numId w:val="44"/>
                    </w:numPr>
                    <w:spacing w:before="100" w:beforeAutospacing="1" w:after="100" w:afterAutospacing="1"/>
                    <w:rPr>
                      <w:rFonts w:eastAsia="Times New Roman"/>
                      <w:szCs w:val="24"/>
                    </w:rPr>
                  </w:pPr>
                  <w:r w:rsidRPr="008E0E0D">
                    <w:rPr>
                      <w:rFonts w:eastAsia="Times New Roman"/>
                      <w:szCs w:val="24"/>
                    </w:rPr>
                    <w:t>Create a task force to examine expanding or adding programs that take advantage of U.P. assets and that would be unique to the region or nation, including such assets as the environment, local geography, recreation, rural demographics and lifestyle and weather.</w:t>
                  </w:r>
                </w:p>
                <w:p w:rsidR="00501EF3" w:rsidRPr="008E0E0D" w:rsidRDefault="00501EF3" w:rsidP="00AC7D8B">
                  <w:pPr>
                    <w:numPr>
                      <w:ilvl w:val="0"/>
                      <w:numId w:val="44"/>
                    </w:numPr>
                    <w:spacing w:before="100" w:beforeAutospacing="1" w:after="100" w:afterAutospacing="1"/>
                    <w:rPr>
                      <w:rFonts w:eastAsia="Times New Roman"/>
                      <w:szCs w:val="24"/>
                    </w:rPr>
                  </w:pPr>
                  <w:r w:rsidRPr="008E0E0D">
                    <w:rPr>
                      <w:rFonts w:eastAsia="Times New Roman"/>
                      <w:szCs w:val="24"/>
                    </w:rPr>
                    <w:t>Provide seed funding for faculty-student research projects focused on the U.P. region.</w:t>
                  </w:r>
                </w:p>
              </w:tc>
            </w:tr>
          </w:tbl>
          <w:p w:rsidR="00095680" w:rsidRPr="00B90E4E" w:rsidRDefault="00501EF3" w:rsidP="00BA7044">
            <w:pPr>
              <w:rPr>
                <w:rFonts w:eastAsia="Times New Roman"/>
              </w:rPr>
            </w:pPr>
            <w:r w:rsidRPr="00B90E4E">
              <w:rPr>
                <w:rFonts w:eastAsia="Times New Roman"/>
                <w:b/>
                <w:bCs/>
              </w:rPr>
              <w:lastRenderedPageBreak/>
              <w:t xml:space="preserve"> </w:t>
            </w:r>
            <w:r w:rsidR="00095680" w:rsidRPr="00B90E4E">
              <w:rPr>
                <w:rFonts w:eastAsia="Times New Roman"/>
                <w:b/>
                <w:bCs/>
              </w:rPr>
              <w:t xml:space="preserve">Goal 2: </w:t>
            </w:r>
            <w:r w:rsidR="00095680" w:rsidRPr="00B90E4E">
              <w:rPr>
                <w:rFonts w:eastAsia="Times New Roman"/>
              </w:rPr>
              <w:t xml:space="preserve">Increase faculty, staff and student involvement in the Superior Edge program, academic service learning and other community engagement and leadership development initiatives. </w:t>
            </w:r>
          </w:p>
          <w:p w:rsidR="00095680" w:rsidRPr="00B90E4E" w:rsidRDefault="00095680" w:rsidP="00BA7044">
            <w:pPr>
              <w:spacing w:before="100" w:beforeAutospacing="1" w:after="100" w:afterAutospacing="1"/>
              <w:rPr>
                <w:rFonts w:eastAsia="Times New Roman"/>
              </w:rPr>
            </w:pPr>
            <w:r w:rsidRPr="00B90E4E">
              <w:rPr>
                <w:rFonts w:eastAsia="Times New Roman"/>
              </w:rPr>
              <w:t>Priorities:</w:t>
            </w:r>
          </w:p>
          <w:p w:rsidR="00095680" w:rsidRDefault="00095680" w:rsidP="00AC7D8B">
            <w:pPr>
              <w:numPr>
                <w:ilvl w:val="0"/>
                <w:numId w:val="31"/>
              </w:numPr>
              <w:spacing w:before="100" w:beforeAutospacing="1" w:after="100" w:afterAutospacing="1"/>
              <w:rPr>
                <w:rFonts w:eastAsia="Times New Roman"/>
              </w:rPr>
            </w:pPr>
            <w:r w:rsidRPr="00B90E4E">
              <w:rPr>
                <w:rFonts w:eastAsia="Times New Roman"/>
              </w:rPr>
              <w:t>Develop a resource plan for the Superior Edge and academic service learning programs to ensure optimal growth.</w:t>
            </w:r>
          </w:p>
          <w:p w:rsidR="00095680" w:rsidRDefault="00095680" w:rsidP="00AC7D8B">
            <w:pPr>
              <w:pStyle w:val="ListParagraph"/>
              <w:numPr>
                <w:ilvl w:val="0"/>
                <w:numId w:val="37"/>
              </w:numPr>
              <w:spacing w:before="100" w:beforeAutospacing="1" w:after="100" w:afterAutospacing="1"/>
            </w:pPr>
            <w:r>
              <w:t>Benchmark: FTE  for ASL (.33 Chair  + .2 grad asst + .15 SA )</w:t>
            </w:r>
          </w:p>
          <w:p w:rsidR="00095680" w:rsidRDefault="00095680" w:rsidP="00AC7D8B">
            <w:pPr>
              <w:pStyle w:val="ListParagraph"/>
              <w:numPr>
                <w:ilvl w:val="0"/>
                <w:numId w:val="37"/>
              </w:numPr>
              <w:spacing w:before="100" w:beforeAutospacing="1" w:after="100" w:afterAutospacing="1"/>
            </w:pPr>
            <w:r>
              <w:t>Benchmark: Base budget financial support for curriculum development</w:t>
            </w:r>
          </w:p>
          <w:p w:rsidR="00095680" w:rsidRDefault="00095680" w:rsidP="00AC7D8B">
            <w:pPr>
              <w:pStyle w:val="ListParagraph"/>
              <w:numPr>
                <w:ilvl w:val="0"/>
                <w:numId w:val="37"/>
              </w:numPr>
              <w:spacing w:before="100" w:beforeAutospacing="1" w:after="100" w:afterAutospacing="1"/>
            </w:pPr>
            <w:r>
              <w:t>Benchmark: ASL credits per FTE</w:t>
            </w:r>
          </w:p>
          <w:p w:rsidR="00095680" w:rsidRDefault="00095680" w:rsidP="00AC7D8B">
            <w:pPr>
              <w:pStyle w:val="ListParagraph"/>
              <w:numPr>
                <w:ilvl w:val="0"/>
                <w:numId w:val="37"/>
              </w:numPr>
              <w:spacing w:before="100" w:beforeAutospacing="1" w:after="100" w:afterAutospacing="1"/>
            </w:pPr>
            <w:r>
              <w:t>Benchmark: ASL courses per FTE</w:t>
            </w:r>
          </w:p>
          <w:p w:rsidR="00095680" w:rsidRDefault="00095680" w:rsidP="00AC7D8B">
            <w:pPr>
              <w:pStyle w:val="ListParagraph"/>
              <w:numPr>
                <w:ilvl w:val="0"/>
                <w:numId w:val="37"/>
              </w:numPr>
              <w:spacing w:before="100" w:beforeAutospacing="1" w:after="100" w:afterAutospacing="1"/>
            </w:pPr>
            <w:r>
              <w:t>Benchmark: FTE allocated to Superior Edge</w:t>
            </w:r>
          </w:p>
          <w:p w:rsidR="00095680" w:rsidRPr="00223237" w:rsidRDefault="00095680" w:rsidP="00BA7044">
            <w:pPr>
              <w:pStyle w:val="ListParagraph"/>
              <w:spacing w:before="100" w:beforeAutospacing="1" w:after="100" w:afterAutospacing="1"/>
              <w:ind w:left="1080"/>
            </w:pPr>
          </w:p>
          <w:p w:rsidR="00095680" w:rsidRPr="00B90E4E" w:rsidRDefault="00095680" w:rsidP="00AC7D8B">
            <w:pPr>
              <w:pStyle w:val="ListParagraph"/>
              <w:numPr>
                <w:ilvl w:val="0"/>
                <w:numId w:val="31"/>
              </w:numPr>
            </w:pPr>
            <w:r w:rsidRPr="00B90E4E">
              <w:t>Significantly increase the number of NMU students who participate in the Superior Edge, academic service learning and other leadership development opportunities.</w:t>
            </w:r>
          </w:p>
          <w:p w:rsidR="00095680" w:rsidRPr="00B90E4E" w:rsidRDefault="00095680" w:rsidP="00AC7D8B">
            <w:pPr>
              <w:numPr>
                <w:ilvl w:val="0"/>
                <w:numId w:val="34"/>
              </w:numPr>
              <w:spacing w:before="100" w:beforeAutospacing="1" w:after="100" w:afterAutospacing="1"/>
              <w:ind w:left="1080"/>
            </w:pPr>
            <w:r w:rsidRPr="00E85B7A">
              <w:rPr>
                <w:b/>
              </w:rPr>
              <w:t>Benchmark</w:t>
            </w:r>
            <w:r w:rsidRPr="00B90E4E">
              <w:t xml:space="preserve">: </w:t>
            </w:r>
            <w:hyperlink r:id="rId73" w:history="1">
              <w:r w:rsidRPr="00B90E4E">
                <w:rPr>
                  <w:rStyle w:val="Hyperlink"/>
                </w:rPr>
                <w:t>Enrollment in Academic Service Learning Designated Courses</w:t>
              </w:r>
            </w:hyperlink>
          </w:p>
          <w:p w:rsidR="00095680" w:rsidRPr="00B90E4E" w:rsidRDefault="00095680" w:rsidP="00AC7D8B">
            <w:pPr>
              <w:numPr>
                <w:ilvl w:val="0"/>
                <w:numId w:val="34"/>
              </w:numPr>
              <w:spacing w:before="100" w:beforeAutospacing="1" w:after="100" w:afterAutospacing="1"/>
              <w:ind w:left="1080"/>
            </w:pPr>
            <w:r w:rsidRPr="00E85B7A">
              <w:rPr>
                <w:b/>
              </w:rPr>
              <w:t>Benchmark</w:t>
            </w:r>
            <w:r w:rsidRPr="00B90E4E">
              <w:t xml:space="preserve">: </w:t>
            </w:r>
            <w:hyperlink r:id="rId74" w:history="1">
              <w:r w:rsidRPr="00B90E4E">
                <w:rPr>
                  <w:rStyle w:val="Hyperlink"/>
                </w:rPr>
                <w:t>Academic Service Learning: Community Hours</w:t>
              </w:r>
            </w:hyperlink>
          </w:p>
          <w:p w:rsidR="00095680" w:rsidRPr="00B90E4E" w:rsidRDefault="00095680" w:rsidP="00AC7D8B">
            <w:pPr>
              <w:numPr>
                <w:ilvl w:val="0"/>
                <w:numId w:val="34"/>
              </w:numPr>
              <w:spacing w:before="100" w:beforeAutospacing="1" w:after="100" w:afterAutospacing="1"/>
              <w:ind w:left="1080"/>
            </w:pPr>
            <w:r w:rsidRPr="00E85B7A">
              <w:rPr>
                <w:b/>
              </w:rPr>
              <w:t>Benchmark</w:t>
            </w:r>
            <w:r w:rsidRPr="00B90E4E">
              <w:t>: Number 'enrolled' students by class rank (fr, so, jr, sr)</w:t>
            </w:r>
          </w:p>
          <w:p w:rsidR="00095680" w:rsidRPr="00B90E4E" w:rsidRDefault="00095680" w:rsidP="00AC7D8B">
            <w:pPr>
              <w:numPr>
                <w:ilvl w:val="0"/>
                <w:numId w:val="34"/>
              </w:numPr>
              <w:spacing w:before="100" w:beforeAutospacing="1" w:after="100" w:afterAutospacing="1"/>
              <w:ind w:left="1080"/>
            </w:pPr>
            <w:r w:rsidRPr="00E85B7A">
              <w:rPr>
                <w:b/>
              </w:rPr>
              <w:t>Benchmark</w:t>
            </w:r>
            <w:r w:rsidRPr="00B90E4E">
              <w:t xml:space="preserve">: </w:t>
            </w:r>
            <w:hyperlink r:id="rId75" w:history="1">
              <w:r w:rsidRPr="00B90E4E">
                <w:rPr>
                  <w:rStyle w:val="Hyperlink"/>
                </w:rPr>
                <w:t>Number of Superior Edge graduates per year</w:t>
              </w:r>
            </w:hyperlink>
          </w:p>
          <w:p w:rsidR="00095680" w:rsidRPr="00B90E4E" w:rsidRDefault="00095680" w:rsidP="00AC7D8B">
            <w:pPr>
              <w:numPr>
                <w:ilvl w:val="0"/>
                <w:numId w:val="34"/>
              </w:numPr>
              <w:spacing w:before="100" w:beforeAutospacing="1" w:after="100" w:afterAutospacing="1"/>
              <w:ind w:left="1080"/>
            </w:pPr>
            <w:r w:rsidRPr="00E85B7A">
              <w:rPr>
                <w:b/>
              </w:rPr>
              <w:t>Benchmark</w:t>
            </w:r>
            <w:r w:rsidRPr="00B90E4E">
              <w:t>: Number of Superior Edge community hours per year</w:t>
            </w:r>
          </w:p>
          <w:p w:rsidR="00095680" w:rsidRDefault="00095680" w:rsidP="00AC7D8B">
            <w:pPr>
              <w:numPr>
                <w:ilvl w:val="0"/>
                <w:numId w:val="34"/>
              </w:numPr>
              <w:spacing w:before="100" w:beforeAutospacing="1" w:after="100" w:afterAutospacing="1"/>
              <w:ind w:left="1080"/>
            </w:pPr>
            <w:r w:rsidRPr="00E85B7A">
              <w:rPr>
                <w:b/>
              </w:rPr>
              <w:t>Benchmark</w:t>
            </w:r>
            <w:r w:rsidRPr="00B90E4E">
              <w:t xml:space="preserve">: </w:t>
            </w:r>
            <w:hyperlink r:id="rId76" w:history="1">
              <w:r w:rsidRPr="00B90E4E">
                <w:rPr>
                  <w:rStyle w:val="Hyperlink"/>
                </w:rPr>
                <w:t>The distribution of majors of the students enrolled in the Superior Edge program</w:t>
              </w:r>
            </w:hyperlink>
          </w:p>
          <w:p w:rsidR="00095680" w:rsidRPr="005B218F" w:rsidRDefault="00095680" w:rsidP="00AC7D8B">
            <w:pPr>
              <w:numPr>
                <w:ilvl w:val="0"/>
                <w:numId w:val="34"/>
              </w:numPr>
              <w:spacing w:before="100" w:beforeAutospacing="1" w:after="100" w:afterAutospacing="1"/>
              <w:ind w:left="1080"/>
            </w:pPr>
            <w:r>
              <w:rPr>
                <w:b/>
              </w:rPr>
              <w:t xml:space="preserve">Benchmark: </w:t>
            </w:r>
            <w:hyperlink r:id="rId77" w:history="1">
              <w:r>
                <w:rPr>
                  <w:rStyle w:val="Hyperlink"/>
                </w:rPr>
                <w:t>Number of Superior Edge community hours per year</w:t>
              </w:r>
            </w:hyperlink>
          </w:p>
          <w:p w:rsidR="00095680" w:rsidRDefault="00095680" w:rsidP="00AC7D8B">
            <w:pPr>
              <w:numPr>
                <w:ilvl w:val="0"/>
                <w:numId w:val="34"/>
              </w:numPr>
              <w:spacing w:before="100" w:beforeAutospacing="1" w:after="100" w:afterAutospacing="1"/>
              <w:ind w:left="1080"/>
            </w:pPr>
            <w:r>
              <w:rPr>
                <w:b/>
              </w:rPr>
              <w:t xml:space="preserve">Benchmark: </w:t>
            </w:r>
            <w:hyperlink r:id="rId78" w:history="1">
              <w:r>
                <w:rPr>
                  <w:rStyle w:val="Hyperlink"/>
                </w:rPr>
                <w:t>Enrollment by Class Level by Edge by Year</w:t>
              </w:r>
            </w:hyperlink>
          </w:p>
          <w:p w:rsidR="00095680" w:rsidRPr="00B90E4E" w:rsidRDefault="00095680" w:rsidP="00AC7D8B">
            <w:pPr>
              <w:numPr>
                <w:ilvl w:val="0"/>
                <w:numId w:val="34"/>
              </w:numPr>
              <w:spacing w:before="100" w:beforeAutospacing="1" w:after="100" w:afterAutospacing="1"/>
              <w:ind w:left="1080"/>
            </w:pPr>
            <w:r>
              <w:rPr>
                <w:b/>
              </w:rPr>
              <w:t xml:space="preserve">Benchmark: </w:t>
            </w:r>
            <w:hyperlink r:id="rId79" w:history="1">
              <w:r>
                <w:rPr>
                  <w:rStyle w:val="Hyperlink"/>
                </w:rPr>
                <w:t>Superior Edges Completed Per Year</w:t>
              </w:r>
            </w:hyperlink>
          </w:p>
          <w:p w:rsidR="00095680" w:rsidRPr="00B90E4E" w:rsidRDefault="00095680" w:rsidP="00AC7D8B">
            <w:pPr>
              <w:numPr>
                <w:ilvl w:val="0"/>
                <w:numId w:val="16"/>
              </w:numPr>
              <w:spacing w:before="100" w:beforeAutospacing="1" w:after="100" w:afterAutospacing="1"/>
            </w:pPr>
            <w:r w:rsidRPr="00B90E4E">
              <w:t>Benchmarks (above)</w:t>
            </w:r>
          </w:p>
          <w:p w:rsidR="00095680" w:rsidRPr="00B90E4E" w:rsidRDefault="00095680" w:rsidP="00AC7D8B">
            <w:pPr>
              <w:pStyle w:val="ListParagraph"/>
              <w:numPr>
                <w:ilvl w:val="2"/>
                <w:numId w:val="10"/>
              </w:numPr>
            </w:pPr>
            <w:r w:rsidRPr="00B90E4E">
              <w:lastRenderedPageBreak/>
              <w:t xml:space="preserve">Data Collector: </w:t>
            </w:r>
          </w:p>
          <w:p w:rsidR="00095680" w:rsidRPr="00B90E4E" w:rsidRDefault="00095680" w:rsidP="00AC7D8B">
            <w:pPr>
              <w:pStyle w:val="ListParagraph"/>
              <w:numPr>
                <w:ilvl w:val="2"/>
                <w:numId w:val="10"/>
              </w:numPr>
            </w:pPr>
            <w:r w:rsidRPr="00B90E4E">
              <w:t xml:space="preserve">Planning Processes: </w:t>
            </w:r>
          </w:p>
          <w:p w:rsidR="00095680" w:rsidRPr="00B90E4E" w:rsidRDefault="00095680" w:rsidP="00AC7D8B">
            <w:pPr>
              <w:pStyle w:val="ListParagraph"/>
              <w:numPr>
                <w:ilvl w:val="2"/>
                <w:numId w:val="10"/>
              </w:numPr>
            </w:pPr>
            <w:r w:rsidRPr="00B90E4E">
              <w:t xml:space="preserve">Published: </w:t>
            </w:r>
          </w:p>
          <w:p w:rsidR="00095680" w:rsidRPr="00B90E4E" w:rsidRDefault="00095680" w:rsidP="00AC7D8B">
            <w:pPr>
              <w:pStyle w:val="ListParagraph"/>
              <w:numPr>
                <w:ilvl w:val="2"/>
                <w:numId w:val="10"/>
              </w:numPr>
            </w:pPr>
            <w:r w:rsidRPr="00B90E4E">
              <w:t xml:space="preserve">Peers: </w:t>
            </w:r>
          </w:p>
          <w:p w:rsidR="00095680" w:rsidRPr="00B90E4E" w:rsidRDefault="00095680" w:rsidP="00AC7D8B">
            <w:pPr>
              <w:pStyle w:val="ListParagraph"/>
              <w:numPr>
                <w:ilvl w:val="0"/>
                <w:numId w:val="31"/>
              </w:numPr>
            </w:pPr>
            <w:r w:rsidRPr="00B90E4E">
              <w:t xml:space="preserve">Improve the alignment of the curriculum with the Superior Edge and academic service learning initiatives. </w:t>
            </w:r>
          </w:p>
          <w:p w:rsidR="00095680" w:rsidRPr="00B90E4E" w:rsidRDefault="00095680" w:rsidP="00AC7D8B">
            <w:pPr>
              <w:numPr>
                <w:ilvl w:val="0"/>
                <w:numId w:val="31"/>
              </w:numPr>
              <w:spacing w:before="100" w:beforeAutospacing="1" w:after="100" w:afterAutospacing="1"/>
              <w:rPr>
                <w:rFonts w:eastAsia="Times New Roman"/>
              </w:rPr>
            </w:pPr>
            <w:r w:rsidRPr="00B90E4E">
              <w:rPr>
                <w:rFonts w:eastAsia="Times New Roman"/>
              </w:rPr>
              <w:t>Implement strategies to assist students to more effectively communicate the skills and competencies developed through their achievements in community engagement.</w:t>
            </w:r>
          </w:p>
        </w:tc>
      </w:tr>
      <w:tr w:rsidR="00095680" w:rsidRPr="00B90E4E" w:rsidTr="00BA7044">
        <w:trPr>
          <w:jc w:val="center"/>
        </w:trPr>
        <w:tc>
          <w:tcPr>
            <w:tcW w:w="9504" w:type="dxa"/>
          </w:tcPr>
          <w:p w:rsidR="00095680" w:rsidRPr="00B90E4E" w:rsidRDefault="00095680" w:rsidP="00BA7044">
            <w:pPr>
              <w:rPr>
                <w:rFonts w:eastAsia="Times New Roman"/>
              </w:rPr>
            </w:pPr>
            <w:r w:rsidRPr="00B90E4E">
              <w:rPr>
                <w:rFonts w:eastAsia="Times New Roman"/>
                <w:b/>
                <w:bCs/>
              </w:rPr>
              <w:lastRenderedPageBreak/>
              <w:t xml:space="preserve">Goal 3: </w:t>
            </w:r>
            <w:r w:rsidRPr="00B90E4E">
              <w:rPr>
                <w:rFonts w:eastAsia="Times New Roman"/>
              </w:rPr>
              <w:t xml:space="preserve">Put into action a commitment to be an inclusive community where differences are recognized as assets of the institution, respected attributes of the person and a valuable part of the university experience. </w:t>
            </w:r>
          </w:p>
          <w:p w:rsidR="00095680" w:rsidRPr="00B90E4E" w:rsidRDefault="00095680" w:rsidP="00BA7044">
            <w:pPr>
              <w:spacing w:before="100" w:beforeAutospacing="1" w:after="100" w:afterAutospacing="1"/>
              <w:rPr>
                <w:rFonts w:eastAsia="Times New Roman"/>
              </w:rPr>
            </w:pPr>
            <w:r w:rsidRPr="00B90E4E">
              <w:rPr>
                <w:rFonts w:eastAsia="Times New Roman"/>
              </w:rPr>
              <w:t xml:space="preserve">Priorities: </w:t>
            </w:r>
          </w:p>
          <w:p w:rsidR="00095680" w:rsidRPr="00B90E4E" w:rsidRDefault="00095680" w:rsidP="00AC7D8B">
            <w:pPr>
              <w:numPr>
                <w:ilvl w:val="0"/>
                <w:numId w:val="32"/>
              </w:numPr>
              <w:spacing w:before="100" w:beforeAutospacing="1" w:after="100" w:afterAutospacing="1"/>
              <w:rPr>
                <w:rFonts w:eastAsia="Times New Roman"/>
              </w:rPr>
            </w:pPr>
            <w:r w:rsidRPr="00B90E4E">
              <w:rPr>
                <w:rFonts w:eastAsia="Times New Roman"/>
              </w:rPr>
              <w:t>Endorse a statement on diversity that clearly communicates the university's commitment.</w:t>
            </w:r>
          </w:p>
          <w:p w:rsidR="00095680" w:rsidRPr="00B90E4E" w:rsidRDefault="00095680" w:rsidP="00AC7D8B">
            <w:pPr>
              <w:numPr>
                <w:ilvl w:val="0"/>
                <w:numId w:val="32"/>
              </w:numPr>
              <w:spacing w:before="100" w:beforeAutospacing="1" w:after="100" w:afterAutospacing="1"/>
              <w:rPr>
                <w:rFonts w:eastAsia="Times New Roman"/>
              </w:rPr>
            </w:pPr>
            <w:r w:rsidRPr="00B90E4E">
              <w:rPr>
                <w:rFonts w:eastAsia="Times New Roman"/>
              </w:rPr>
              <w:t>Implement and fund strategies to increase the number of students and employees from under-represented and nontraditional groups.</w:t>
            </w:r>
          </w:p>
          <w:p w:rsidR="00095680" w:rsidRPr="00B90E4E" w:rsidRDefault="00095680" w:rsidP="00AC7D8B">
            <w:pPr>
              <w:numPr>
                <w:ilvl w:val="0"/>
                <w:numId w:val="32"/>
              </w:numPr>
              <w:spacing w:before="100" w:beforeAutospacing="1" w:after="100" w:afterAutospacing="1"/>
              <w:rPr>
                <w:rFonts w:eastAsia="Times New Roman"/>
              </w:rPr>
            </w:pPr>
            <w:r w:rsidRPr="00B90E4E">
              <w:rPr>
                <w:rFonts w:eastAsia="Times New Roman"/>
              </w:rPr>
              <w:t>Establish an endowed chair in religious studies that will be the catalyst to the development of a religious studies program.</w:t>
            </w:r>
          </w:p>
          <w:p w:rsidR="00095680" w:rsidRPr="00B90E4E" w:rsidRDefault="00095680" w:rsidP="00AC7D8B">
            <w:pPr>
              <w:numPr>
                <w:ilvl w:val="0"/>
                <w:numId w:val="32"/>
              </w:numPr>
              <w:spacing w:before="100" w:beforeAutospacing="1" w:after="100" w:afterAutospacing="1"/>
              <w:rPr>
                <w:rFonts w:eastAsia="Times New Roman"/>
              </w:rPr>
            </w:pPr>
            <w:r w:rsidRPr="00B90E4E">
              <w:rPr>
                <w:rFonts w:eastAsia="Times New Roman"/>
              </w:rPr>
              <w:t>Provide ongoing diversity training and education for faculty, staff and students.</w:t>
            </w:r>
          </w:p>
          <w:p w:rsidR="00095680" w:rsidRPr="00B90E4E" w:rsidRDefault="00095680" w:rsidP="00AC7D8B">
            <w:pPr>
              <w:numPr>
                <w:ilvl w:val="0"/>
                <w:numId w:val="35"/>
              </w:numPr>
              <w:spacing w:before="100" w:beforeAutospacing="1" w:after="100" w:afterAutospacing="1"/>
              <w:ind w:left="1080"/>
            </w:pPr>
            <w:r w:rsidRPr="00E85B7A">
              <w:rPr>
                <w:b/>
              </w:rPr>
              <w:t>Benchmark</w:t>
            </w:r>
            <w:r>
              <w:t xml:space="preserve">: </w:t>
            </w:r>
            <w:hyperlink r:id="rId80" w:history="1">
              <w:r w:rsidRPr="00B90E4E">
                <w:rPr>
                  <w:rStyle w:val="Hyperlink"/>
                </w:rPr>
                <w:t>Diversity (2006)</w:t>
              </w:r>
            </w:hyperlink>
          </w:p>
          <w:p w:rsidR="00095680" w:rsidRDefault="00095680" w:rsidP="00AC7D8B">
            <w:pPr>
              <w:numPr>
                <w:ilvl w:val="0"/>
                <w:numId w:val="35"/>
              </w:numPr>
              <w:spacing w:before="100" w:beforeAutospacing="1" w:after="100" w:afterAutospacing="1"/>
              <w:ind w:left="1080"/>
            </w:pPr>
            <w:r w:rsidRPr="00E85B7A">
              <w:rPr>
                <w:b/>
              </w:rPr>
              <w:t>Benchmark</w:t>
            </w:r>
            <w:r>
              <w:t xml:space="preserve">: </w:t>
            </w:r>
            <w:r w:rsidRPr="00B90E4E">
              <w:t>Distribution of Degrees by Ethnicity (2007)</w:t>
            </w:r>
          </w:p>
          <w:p w:rsidR="00095680" w:rsidRPr="00B90E4E" w:rsidRDefault="00095680" w:rsidP="00AC7D8B">
            <w:pPr>
              <w:numPr>
                <w:ilvl w:val="0"/>
                <w:numId w:val="35"/>
              </w:numPr>
              <w:spacing w:before="100" w:beforeAutospacing="1" w:after="100" w:afterAutospacing="1"/>
              <w:ind w:left="1080"/>
            </w:pPr>
            <w:r>
              <w:rPr>
                <w:b/>
              </w:rPr>
              <w:t xml:space="preserve">Benchmark: </w:t>
            </w:r>
            <w:r>
              <w:t>Faculty, staff and administrators diversity</w:t>
            </w:r>
          </w:p>
          <w:p w:rsidR="00095680" w:rsidRPr="00B90E4E" w:rsidRDefault="00095680" w:rsidP="00AC7D8B">
            <w:pPr>
              <w:numPr>
                <w:ilvl w:val="0"/>
                <w:numId w:val="16"/>
              </w:numPr>
              <w:spacing w:before="100" w:beforeAutospacing="1" w:after="100" w:afterAutospacing="1"/>
            </w:pPr>
            <w:r w:rsidRPr="00B90E4E">
              <w:t>Benchmarks (above)</w:t>
            </w:r>
          </w:p>
          <w:p w:rsidR="00095680" w:rsidRPr="00B90E4E" w:rsidRDefault="00095680" w:rsidP="00AC7D8B">
            <w:pPr>
              <w:pStyle w:val="ListParagraph"/>
              <w:numPr>
                <w:ilvl w:val="2"/>
                <w:numId w:val="10"/>
              </w:numPr>
            </w:pPr>
            <w:r w:rsidRPr="00B90E4E">
              <w:t xml:space="preserve">Data Collector: </w:t>
            </w:r>
          </w:p>
          <w:p w:rsidR="00095680" w:rsidRPr="00B90E4E" w:rsidRDefault="00095680" w:rsidP="00AC7D8B">
            <w:pPr>
              <w:pStyle w:val="ListParagraph"/>
              <w:numPr>
                <w:ilvl w:val="2"/>
                <w:numId w:val="10"/>
              </w:numPr>
            </w:pPr>
            <w:r w:rsidRPr="00B90E4E">
              <w:t xml:space="preserve">Planning Processes: </w:t>
            </w:r>
          </w:p>
          <w:p w:rsidR="00095680" w:rsidRPr="00B90E4E" w:rsidRDefault="00095680" w:rsidP="00AC7D8B">
            <w:pPr>
              <w:pStyle w:val="ListParagraph"/>
              <w:numPr>
                <w:ilvl w:val="2"/>
                <w:numId w:val="10"/>
              </w:numPr>
            </w:pPr>
            <w:r w:rsidRPr="00B90E4E">
              <w:t xml:space="preserve">Published: </w:t>
            </w:r>
          </w:p>
          <w:p w:rsidR="00095680" w:rsidRPr="00B90E4E" w:rsidRDefault="00095680" w:rsidP="00AC7D8B">
            <w:pPr>
              <w:pStyle w:val="ListParagraph"/>
              <w:numPr>
                <w:ilvl w:val="2"/>
                <w:numId w:val="10"/>
              </w:numPr>
            </w:pPr>
            <w:r w:rsidRPr="00B90E4E">
              <w:t xml:space="preserve">Peers:  </w:t>
            </w:r>
          </w:p>
        </w:tc>
      </w:tr>
      <w:tr w:rsidR="00095680" w:rsidRPr="00B90E4E" w:rsidTr="00BA7044">
        <w:trPr>
          <w:jc w:val="center"/>
        </w:trPr>
        <w:tc>
          <w:tcPr>
            <w:tcW w:w="9504" w:type="dxa"/>
          </w:tcPr>
          <w:p w:rsidR="00095680" w:rsidRPr="00B90E4E" w:rsidRDefault="00095680" w:rsidP="00BA7044">
            <w:r w:rsidRPr="00B90E4E">
              <w:t xml:space="preserve">Goal: Increase collaboration with local communities, schools, governments, development groups and other partners to; enhance community and economic development in the Upper Peninsula. </w:t>
            </w:r>
          </w:p>
          <w:p w:rsidR="00095680" w:rsidRPr="00B90E4E" w:rsidRDefault="00095680" w:rsidP="00BA7044"/>
          <w:p w:rsidR="00095680" w:rsidRPr="00B90E4E" w:rsidRDefault="00095680" w:rsidP="00BA7044">
            <w:r w:rsidRPr="00B90E4E">
              <w:t>Priorities:</w:t>
            </w:r>
          </w:p>
          <w:p w:rsidR="00095680" w:rsidRPr="00B90E4E" w:rsidRDefault="00095680" w:rsidP="00BA7044"/>
          <w:p w:rsidR="00095680" w:rsidRPr="001E1D56" w:rsidRDefault="00095680" w:rsidP="00AC7D8B">
            <w:pPr>
              <w:pStyle w:val="ListParagraph"/>
              <w:numPr>
                <w:ilvl w:val="0"/>
                <w:numId w:val="33"/>
              </w:numPr>
            </w:pPr>
            <w:r w:rsidRPr="001E1D56">
              <w:t>Establish a team of NMU faculty, under the auspices of the Sam M. Cohodas Scholar, who conduct and publish applied research that supports community and economic development across the Upper Peninsula.</w:t>
            </w:r>
          </w:p>
          <w:p w:rsidR="00095680" w:rsidRPr="001E1D56" w:rsidRDefault="00095680" w:rsidP="00BA7044">
            <w:pPr>
              <w:pStyle w:val="ListParagraph"/>
            </w:pPr>
          </w:p>
          <w:p w:rsidR="00095680" w:rsidRPr="001E1D56" w:rsidRDefault="00095680" w:rsidP="00AC7D8B">
            <w:pPr>
              <w:pStyle w:val="ListParagraph"/>
              <w:numPr>
                <w:ilvl w:val="0"/>
                <w:numId w:val="36"/>
              </w:numPr>
            </w:pPr>
            <w:r w:rsidRPr="001E1D56">
              <w:rPr>
                <w:b/>
              </w:rPr>
              <w:t>Benchmark</w:t>
            </w:r>
            <w:r w:rsidRPr="001E1D56">
              <w:t>: Number of research projects per academic year focused on community and economic development across the Upper Peninsula.</w:t>
            </w:r>
          </w:p>
          <w:p w:rsidR="00095680" w:rsidRPr="001E1D56" w:rsidRDefault="00095680" w:rsidP="00AC7D8B">
            <w:pPr>
              <w:pStyle w:val="ListParagraph"/>
              <w:numPr>
                <w:ilvl w:val="0"/>
                <w:numId w:val="36"/>
              </w:numPr>
            </w:pPr>
            <w:r w:rsidRPr="001E1D56">
              <w:rPr>
                <w:b/>
              </w:rPr>
              <w:t>Benchmark</w:t>
            </w:r>
            <w:r w:rsidRPr="001E1D56">
              <w:t>: Number of research papers/conference presentation per academic year focused on community and economic development across the Upper Peninsula</w:t>
            </w:r>
          </w:p>
          <w:p w:rsidR="00095680" w:rsidRPr="001E1D56" w:rsidRDefault="00095680" w:rsidP="00AC7D8B">
            <w:pPr>
              <w:numPr>
                <w:ilvl w:val="0"/>
                <w:numId w:val="16"/>
              </w:numPr>
              <w:spacing w:before="100" w:beforeAutospacing="1" w:after="100" w:afterAutospacing="1"/>
            </w:pPr>
            <w:r w:rsidRPr="001E1D56">
              <w:lastRenderedPageBreak/>
              <w:t>Benchmarks (above)</w:t>
            </w:r>
          </w:p>
          <w:p w:rsidR="00095680" w:rsidRPr="001E1D56" w:rsidRDefault="00095680" w:rsidP="00AC7D8B">
            <w:pPr>
              <w:pStyle w:val="ListParagraph"/>
              <w:numPr>
                <w:ilvl w:val="2"/>
                <w:numId w:val="10"/>
              </w:numPr>
            </w:pPr>
            <w:r w:rsidRPr="001E1D56">
              <w:t xml:space="preserve">Data Collector: </w:t>
            </w:r>
          </w:p>
          <w:p w:rsidR="00095680" w:rsidRPr="001E1D56" w:rsidRDefault="00095680" w:rsidP="00AC7D8B">
            <w:pPr>
              <w:pStyle w:val="ListParagraph"/>
              <w:numPr>
                <w:ilvl w:val="2"/>
                <w:numId w:val="10"/>
              </w:numPr>
            </w:pPr>
            <w:r w:rsidRPr="001E1D56">
              <w:t xml:space="preserve">Planning Processes: </w:t>
            </w:r>
          </w:p>
          <w:p w:rsidR="00095680" w:rsidRPr="001E1D56" w:rsidRDefault="00095680" w:rsidP="00AC7D8B">
            <w:pPr>
              <w:pStyle w:val="ListParagraph"/>
              <w:numPr>
                <w:ilvl w:val="2"/>
                <w:numId w:val="10"/>
              </w:numPr>
            </w:pPr>
            <w:r w:rsidRPr="001E1D56">
              <w:t xml:space="preserve">Published: </w:t>
            </w:r>
          </w:p>
          <w:p w:rsidR="00095680" w:rsidRPr="001E1D56" w:rsidRDefault="00095680" w:rsidP="00AC7D8B">
            <w:pPr>
              <w:pStyle w:val="ListParagraph"/>
              <w:numPr>
                <w:ilvl w:val="2"/>
                <w:numId w:val="10"/>
              </w:numPr>
            </w:pPr>
            <w:r w:rsidRPr="001E1D56">
              <w:t xml:space="preserve">Peers: </w:t>
            </w:r>
          </w:p>
          <w:p w:rsidR="00095680" w:rsidRDefault="00095680" w:rsidP="00BA7044">
            <w:pPr>
              <w:pStyle w:val="ListParagraph"/>
              <w:ind w:left="2160"/>
            </w:pPr>
          </w:p>
          <w:p w:rsidR="00095680" w:rsidRPr="00B90E4E" w:rsidRDefault="00095680" w:rsidP="00AC7D8B">
            <w:pPr>
              <w:pStyle w:val="ListParagraph"/>
              <w:numPr>
                <w:ilvl w:val="0"/>
                <w:numId w:val="36"/>
              </w:numPr>
            </w:pPr>
            <w:r w:rsidRPr="00B90E4E">
              <w:t>Benchmark: Number of research projects</w:t>
            </w:r>
            <w:r>
              <w:t>, white papers or professional presentations</w:t>
            </w:r>
            <w:r w:rsidRPr="00B90E4E">
              <w:t xml:space="preserve"> per academic year focused on community and economic development across the Upper Peninsula.</w:t>
            </w:r>
          </w:p>
          <w:p w:rsidR="00095680" w:rsidRDefault="00095680" w:rsidP="00AC7D8B">
            <w:pPr>
              <w:numPr>
                <w:ilvl w:val="0"/>
                <w:numId w:val="16"/>
              </w:numPr>
              <w:spacing w:before="100" w:beforeAutospacing="1" w:after="100" w:afterAutospacing="1"/>
            </w:pPr>
            <w:r>
              <w:t>Benchmark: Web site/regional journal (tba)</w:t>
            </w:r>
          </w:p>
          <w:p w:rsidR="00095680" w:rsidRDefault="00095680" w:rsidP="00AC7D8B">
            <w:pPr>
              <w:numPr>
                <w:ilvl w:val="1"/>
                <w:numId w:val="16"/>
              </w:numPr>
              <w:spacing w:before="100" w:beforeAutospacing="1" w:after="100" w:afterAutospacing="1"/>
            </w:pPr>
            <w:r>
              <w:t>Number of papers</w:t>
            </w:r>
          </w:p>
          <w:p w:rsidR="00095680" w:rsidRDefault="00095680" w:rsidP="00AC7D8B">
            <w:pPr>
              <w:numPr>
                <w:ilvl w:val="1"/>
                <w:numId w:val="16"/>
              </w:numPr>
              <w:spacing w:before="100" w:beforeAutospacing="1" w:after="100" w:afterAutospacing="1"/>
            </w:pPr>
            <w:r>
              <w:t>Number of “hits”</w:t>
            </w:r>
          </w:p>
          <w:p w:rsidR="00095680" w:rsidRDefault="00095680" w:rsidP="00AC7D8B">
            <w:pPr>
              <w:numPr>
                <w:ilvl w:val="0"/>
                <w:numId w:val="16"/>
              </w:numPr>
              <w:spacing w:before="100" w:beforeAutospacing="1" w:after="100" w:afterAutospacing="1"/>
            </w:pPr>
            <w:r>
              <w:t xml:space="preserve">Benchmark: </w:t>
            </w:r>
          </w:p>
          <w:p w:rsidR="00095680" w:rsidRPr="00B90E4E" w:rsidRDefault="00095680" w:rsidP="00AC7D8B">
            <w:pPr>
              <w:numPr>
                <w:ilvl w:val="0"/>
                <w:numId w:val="16"/>
              </w:numPr>
              <w:spacing w:before="100" w:beforeAutospacing="1" w:after="100" w:afterAutospacing="1"/>
            </w:pPr>
            <w:r w:rsidRPr="00B90E4E">
              <w:t>Benchmarks (above)</w:t>
            </w:r>
          </w:p>
          <w:p w:rsidR="00095680" w:rsidRPr="00B90E4E" w:rsidRDefault="00095680" w:rsidP="001E1D56">
            <w:pPr>
              <w:pStyle w:val="ListParagraph"/>
              <w:numPr>
                <w:ilvl w:val="1"/>
                <w:numId w:val="10"/>
              </w:numPr>
            </w:pPr>
            <w:r w:rsidRPr="00B90E4E">
              <w:t xml:space="preserve">Data Collector: </w:t>
            </w:r>
          </w:p>
          <w:p w:rsidR="00095680" w:rsidRPr="00B90E4E" w:rsidRDefault="00095680" w:rsidP="00AC7D8B">
            <w:pPr>
              <w:pStyle w:val="ListParagraph"/>
              <w:numPr>
                <w:ilvl w:val="1"/>
                <w:numId w:val="10"/>
              </w:numPr>
            </w:pPr>
            <w:r w:rsidRPr="00B90E4E">
              <w:t>Published</w:t>
            </w:r>
            <w:r>
              <w:t>/Posted/Distributed to Professional Organizations interested in UP issues</w:t>
            </w:r>
            <w:r w:rsidRPr="00B90E4E">
              <w:t xml:space="preserve">: </w:t>
            </w:r>
          </w:p>
          <w:p w:rsidR="00095680" w:rsidRDefault="00095680" w:rsidP="00AC7D8B">
            <w:pPr>
              <w:pStyle w:val="ListParagraph"/>
              <w:numPr>
                <w:ilvl w:val="1"/>
                <w:numId w:val="10"/>
              </w:numPr>
            </w:pPr>
            <w:r w:rsidRPr="00B90E4E">
              <w:t>Peers</w:t>
            </w:r>
            <w:r>
              <w:t>/Professional organizations</w:t>
            </w:r>
          </w:p>
          <w:p w:rsidR="00095680" w:rsidRDefault="00095680" w:rsidP="00AC7D8B">
            <w:pPr>
              <w:pStyle w:val="ListParagraph"/>
              <w:numPr>
                <w:ilvl w:val="2"/>
                <w:numId w:val="10"/>
              </w:numPr>
            </w:pPr>
            <w:r>
              <w:t>Number of formal relationships with local and outside agencies (e.g., DLEG, Michigan Works)</w:t>
            </w:r>
          </w:p>
          <w:p w:rsidR="00095680" w:rsidRPr="00B90E4E" w:rsidRDefault="00095680" w:rsidP="00AC7D8B">
            <w:pPr>
              <w:pStyle w:val="ListParagraph"/>
              <w:numPr>
                <w:ilvl w:val="1"/>
                <w:numId w:val="10"/>
              </w:numPr>
            </w:pPr>
            <w:r>
              <w:t>NMU Commitment of Resources (Funding for Sam M. Cohodas Professorship:  4 courses of reallocation time; Stipend and Budget)</w:t>
            </w:r>
            <w:r w:rsidRPr="00B90E4E">
              <w:t xml:space="preserve">: </w:t>
            </w:r>
          </w:p>
          <w:p w:rsidR="00095680" w:rsidRPr="00B90E4E" w:rsidRDefault="00095680" w:rsidP="00BA7044">
            <w:pPr>
              <w:ind w:left="360"/>
            </w:pPr>
          </w:p>
          <w:p w:rsidR="00095680" w:rsidRPr="00B90E4E" w:rsidRDefault="00095680" w:rsidP="00BA7044">
            <w:pPr>
              <w:pStyle w:val="ListParagraph"/>
            </w:pPr>
          </w:p>
          <w:p w:rsidR="00095680" w:rsidRDefault="00095680" w:rsidP="00AC7D8B">
            <w:pPr>
              <w:pStyle w:val="ListParagraph"/>
              <w:numPr>
                <w:ilvl w:val="0"/>
                <w:numId w:val="33"/>
              </w:numPr>
            </w:pPr>
            <w:r w:rsidRPr="00B90E4E">
              <w:t>Continue to increase and whenever possible promote a culture of openness and access through regularly scheduled community/campus forums, high-quality publications and the effective use of communication technologies.</w:t>
            </w:r>
          </w:p>
          <w:p w:rsidR="00095680" w:rsidRDefault="00095680" w:rsidP="00AC7D8B">
            <w:pPr>
              <w:pStyle w:val="ListParagraph"/>
              <w:numPr>
                <w:ilvl w:val="1"/>
                <w:numId w:val="33"/>
              </w:numPr>
            </w:pPr>
            <w:r>
              <w:t>Benchmark: number of community forums</w:t>
            </w:r>
          </w:p>
          <w:p w:rsidR="00095680" w:rsidRDefault="00095680" w:rsidP="00AC7D8B">
            <w:pPr>
              <w:pStyle w:val="ListParagraph"/>
              <w:numPr>
                <w:ilvl w:val="1"/>
                <w:numId w:val="33"/>
              </w:numPr>
            </w:pPr>
            <w:r>
              <w:t>Benchmark: kinds of technologies used</w:t>
            </w:r>
          </w:p>
          <w:p w:rsidR="00095680" w:rsidRDefault="00095680" w:rsidP="00AC7D8B">
            <w:pPr>
              <w:pStyle w:val="ListParagraph"/>
              <w:numPr>
                <w:ilvl w:val="1"/>
                <w:numId w:val="33"/>
              </w:numPr>
            </w:pPr>
            <w:r>
              <w:t>Benchmark: number of visiting scholars who contribute to a community discussion</w:t>
            </w:r>
          </w:p>
          <w:p w:rsidR="00095680" w:rsidRPr="00B90E4E" w:rsidRDefault="00095680" w:rsidP="00AC7D8B">
            <w:pPr>
              <w:pStyle w:val="ListParagraph"/>
              <w:numPr>
                <w:ilvl w:val="2"/>
                <w:numId w:val="33"/>
              </w:numPr>
            </w:pPr>
            <w:r>
              <w:t>Data collector: ???</w:t>
            </w:r>
          </w:p>
          <w:p w:rsidR="00095680" w:rsidRDefault="00095680" w:rsidP="00AC7D8B">
            <w:pPr>
              <w:pStyle w:val="ListParagraph"/>
              <w:numPr>
                <w:ilvl w:val="0"/>
                <w:numId w:val="33"/>
              </w:numPr>
            </w:pPr>
            <w:r w:rsidRPr="00B90E4E">
              <w:t>Provide new faculty and staff with an on-the-road introduction to the U.P. to orient them to the assets, cultures and economy of the U.P. and to connect them with research ideas that will promote community and regional involvement.</w:t>
            </w:r>
          </w:p>
          <w:p w:rsidR="00095680" w:rsidRDefault="00095680" w:rsidP="00BA7044">
            <w:pPr>
              <w:pStyle w:val="ListParagraph"/>
            </w:pPr>
          </w:p>
          <w:p w:rsidR="00095680" w:rsidRDefault="00095680" w:rsidP="00AC7D8B">
            <w:pPr>
              <w:pStyle w:val="ListParagraph"/>
              <w:numPr>
                <w:ilvl w:val="0"/>
                <w:numId w:val="39"/>
              </w:numPr>
            </w:pPr>
            <w:r>
              <w:t>Benchmark: number of faculty who make the road trips per year</w:t>
            </w:r>
          </w:p>
          <w:p w:rsidR="00095680" w:rsidRDefault="00095680" w:rsidP="00AC7D8B">
            <w:pPr>
              <w:pStyle w:val="ListParagraph"/>
              <w:numPr>
                <w:ilvl w:val="1"/>
                <w:numId w:val="39"/>
              </w:numPr>
            </w:pPr>
            <w:r>
              <w:t>Need an information card</w:t>
            </w:r>
          </w:p>
          <w:p w:rsidR="00095680" w:rsidRPr="006C3C2C" w:rsidRDefault="00095680" w:rsidP="00BA7044"/>
          <w:p w:rsidR="00095680" w:rsidRPr="00B90E4E" w:rsidRDefault="00095680" w:rsidP="00AC7D8B">
            <w:pPr>
              <w:pStyle w:val="ListParagraph"/>
              <w:numPr>
                <w:ilvl w:val="0"/>
                <w:numId w:val="33"/>
              </w:numPr>
            </w:pPr>
            <w:r w:rsidRPr="00B90E4E">
              <w:t>Explore the feasibility of collaborating with existing community development organizations, units of government and the private sector to establish a high-tech economic development center on the NMU campus.</w:t>
            </w:r>
          </w:p>
          <w:p w:rsidR="00095680" w:rsidRPr="00B90E4E" w:rsidRDefault="00095680" w:rsidP="00BA7044">
            <w:pPr>
              <w:pStyle w:val="ListParagraph"/>
            </w:pPr>
          </w:p>
          <w:p w:rsidR="00095680" w:rsidRPr="00B90E4E" w:rsidRDefault="00095680" w:rsidP="00AC7D8B">
            <w:pPr>
              <w:pStyle w:val="ListParagraph"/>
              <w:numPr>
                <w:ilvl w:val="0"/>
                <w:numId w:val="36"/>
              </w:numPr>
            </w:pPr>
            <w:r w:rsidRPr="00E85B7A">
              <w:rPr>
                <w:b/>
              </w:rPr>
              <w:t>Benchmark</w:t>
            </w:r>
            <w:r w:rsidRPr="00B90E4E">
              <w:t>: Comprehensive database of regional community and economic partners</w:t>
            </w:r>
          </w:p>
          <w:p w:rsidR="00095680" w:rsidRPr="00B90E4E" w:rsidRDefault="00095680" w:rsidP="00AC7D8B">
            <w:pPr>
              <w:pStyle w:val="ListParagraph"/>
              <w:numPr>
                <w:ilvl w:val="2"/>
                <w:numId w:val="10"/>
              </w:numPr>
            </w:pPr>
            <w:r w:rsidRPr="00B90E4E">
              <w:t>Definition:</w:t>
            </w:r>
          </w:p>
          <w:p w:rsidR="00095680" w:rsidRPr="00B90E4E" w:rsidRDefault="00095680" w:rsidP="00AC7D8B">
            <w:pPr>
              <w:pStyle w:val="ListParagraph"/>
              <w:numPr>
                <w:ilvl w:val="2"/>
                <w:numId w:val="10"/>
              </w:numPr>
            </w:pPr>
            <w:r w:rsidRPr="00B90E4E">
              <w:t xml:space="preserve">Data Collector: </w:t>
            </w:r>
          </w:p>
          <w:p w:rsidR="00095680" w:rsidRPr="00B90E4E" w:rsidRDefault="00095680" w:rsidP="00AC7D8B">
            <w:pPr>
              <w:pStyle w:val="ListParagraph"/>
              <w:numPr>
                <w:ilvl w:val="2"/>
                <w:numId w:val="10"/>
              </w:numPr>
            </w:pPr>
            <w:r w:rsidRPr="00B90E4E">
              <w:t xml:space="preserve">Planning Processes: </w:t>
            </w:r>
          </w:p>
          <w:p w:rsidR="00095680" w:rsidRPr="00B90E4E" w:rsidRDefault="00095680" w:rsidP="00AC7D8B">
            <w:pPr>
              <w:pStyle w:val="ListParagraph"/>
              <w:numPr>
                <w:ilvl w:val="2"/>
                <w:numId w:val="10"/>
              </w:numPr>
            </w:pPr>
            <w:r w:rsidRPr="00B90E4E">
              <w:t xml:space="preserve">Published: </w:t>
            </w:r>
          </w:p>
          <w:p w:rsidR="00095680" w:rsidRPr="00B90E4E" w:rsidRDefault="00095680" w:rsidP="00AC7D8B">
            <w:pPr>
              <w:pStyle w:val="ListParagraph"/>
              <w:numPr>
                <w:ilvl w:val="2"/>
                <w:numId w:val="10"/>
              </w:numPr>
            </w:pPr>
            <w:r w:rsidRPr="00B90E4E">
              <w:t xml:space="preserve">Peers: </w:t>
            </w:r>
          </w:p>
          <w:p w:rsidR="00095680" w:rsidRPr="00B90E4E" w:rsidRDefault="00095680" w:rsidP="00BA7044"/>
          <w:p w:rsidR="00095680" w:rsidRDefault="00095680" w:rsidP="00AC7D8B">
            <w:pPr>
              <w:pStyle w:val="ListParagraph"/>
              <w:numPr>
                <w:ilvl w:val="0"/>
                <w:numId w:val="33"/>
              </w:numPr>
            </w:pPr>
            <w:r>
              <w:t>Collaborate</w:t>
            </w:r>
            <w:r w:rsidRPr="00B90E4E">
              <w:t xml:space="preserve"> with the state, U.P. universities and private alternative energy companies to make the Upper Peninsula a nationally recognized alternative energy and technology corridor.</w:t>
            </w:r>
          </w:p>
          <w:p w:rsidR="00095680" w:rsidRDefault="00095680" w:rsidP="00AC7D8B">
            <w:pPr>
              <w:pStyle w:val="ListParagraph"/>
              <w:numPr>
                <w:ilvl w:val="0"/>
                <w:numId w:val="36"/>
              </w:numPr>
            </w:pPr>
            <w:r w:rsidRPr="006C3C2C">
              <w:rPr>
                <w:b/>
              </w:rPr>
              <w:t>Benchmark</w:t>
            </w:r>
            <w:r>
              <w:t>: Status report – data base – Sustainability Committee</w:t>
            </w:r>
          </w:p>
          <w:p w:rsidR="00095680" w:rsidRDefault="00095680" w:rsidP="00AC7D8B">
            <w:pPr>
              <w:pStyle w:val="ListParagraph"/>
              <w:numPr>
                <w:ilvl w:val="0"/>
                <w:numId w:val="36"/>
              </w:numPr>
            </w:pPr>
            <w:r w:rsidRPr="006C3C2C">
              <w:rPr>
                <w:b/>
              </w:rPr>
              <w:t>Benchmark</w:t>
            </w:r>
            <w:r>
              <w:t>: number of classes/students that treat alternative energy</w:t>
            </w:r>
          </w:p>
          <w:p w:rsidR="00095680" w:rsidRDefault="00095680" w:rsidP="00AC7D8B">
            <w:pPr>
              <w:pStyle w:val="ListParagraph"/>
              <w:numPr>
                <w:ilvl w:val="0"/>
                <w:numId w:val="36"/>
              </w:numPr>
            </w:pPr>
            <w:r>
              <w:rPr>
                <w:b/>
              </w:rPr>
              <w:t xml:space="preserve">Benchmark: </w:t>
            </w:r>
            <w:r>
              <w:t>Energy generated from alternative sources</w:t>
            </w:r>
          </w:p>
          <w:p w:rsidR="00095680" w:rsidRPr="006C3C2C" w:rsidRDefault="00095680" w:rsidP="00AC7D8B">
            <w:pPr>
              <w:pStyle w:val="ListParagraph"/>
              <w:numPr>
                <w:ilvl w:val="0"/>
                <w:numId w:val="36"/>
              </w:numPr>
            </w:pPr>
            <w:r>
              <w:rPr>
                <w:b/>
              </w:rPr>
              <w:t xml:space="preserve">Benchmark: </w:t>
            </w:r>
            <w:r>
              <w:t>Energy/water conservation efforts across campus</w:t>
            </w:r>
          </w:p>
          <w:p w:rsidR="00095680" w:rsidRPr="00B90E4E" w:rsidRDefault="00095680" w:rsidP="00BA7044"/>
        </w:tc>
      </w:tr>
    </w:tbl>
    <w:p w:rsidR="00095680" w:rsidRDefault="00095680" w:rsidP="00095680"/>
    <w:p w:rsidR="00095680" w:rsidRDefault="00095680">
      <w:pPr>
        <w:rPr>
          <w:b/>
          <w:sz w:val="48"/>
          <w:szCs w:val="48"/>
        </w:rPr>
      </w:pPr>
      <w:r>
        <w:rPr>
          <w:b/>
          <w:sz w:val="48"/>
          <w:szCs w:val="48"/>
        </w:rPr>
        <w:br w:type="page"/>
      </w:r>
    </w:p>
    <w:p w:rsidR="00095680" w:rsidRDefault="00095680">
      <w:pPr>
        <w:rPr>
          <w:b/>
          <w:sz w:val="48"/>
          <w:szCs w:val="48"/>
        </w:rPr>
      </w:pPr>
    </w:p>
    <w:p w:rsidR="00095680" w:rsidRPr="00D122C7" w:rsidRDefault="00095680" w:rsidP="00095680">
      <w:pPr>
        <w:jc w:val="center"/>
        <w:rPr>
          <w:sz w:val="28"/>
          <w:szCs w:val="28"/>
        </w:rPr>
      </w:pPr>
      <w:r>
        <w:rPr>
          <w:sz w:val="28"/>
          <w:szCs w:val="28"/>
        </w:rPr>
        <w:t>Community Engagement</w:t>
      </w:r>
      <w:r w:rsidRPr="00C174BC">
        <w:rPr>
          <w:sz w:val="28"/>
          <w:szCs w:val="28"/>
        </w:rPr>
        <w:t xml:space="preserve"> Benchmarks</w:t>
      </w:r>
    </w:p>
    <w:tbl>
      <w:tblPr>
        <w:tblStyle w:val="TableGrid"/>
        <w:tblW w:w="9504" w:type="dxa"/>
        <w:jc w:val="center"/>
        <w:tblLayout w:type="fixed"/>
        <w:tblLook w:val="04A0"/>
      </w:tblPr>
      <w:tblGrid>
        <w:gridCol w:w="9504"/>
      </w:tblGrid>
      <w:tr w:rsidR="00095680" w:rsidRPr="00B90E4E" w:rsidTr="00BA7044">
        <w:trPr>
          <w:jc w:val="center"/>
        </w:trPr>
        <w:tc>
          <w:tcPr>
            <w:tcW w:w="9504" w:type="dxa"/>
          </w:tcPr>
          <w:p w:rsidR="00095680" w:rsidRPr="00B90E4E" w:rsidRDefault="00095680" w:rsidP="00BA7044">
            <w:pPr>
              <w:spacing w:before="100" w:beforeAutospacing="1" w:after="100" w:afterAutospacing="1"/>
              <w:rPr>
                <w:rFonts w:eastAsia="Times New Roman"/>
              </w:rPr>
            </w:pPr>
            <w:r w:rsidRPr="00B90E4E">
              <w:rPr>
                <w:rFonts w:eastAsia="Times New Roman"/>
                <w:b/>
                <w:bCs/>
              </w:rPr>
              <w:t xml:space="preserve">Goal 1: </w:t>
            </w:r>
            <w:r w:rsidRPr="00B90E4E">
              <w:rPr>
                <w:rFonts w:eastAsia="Times New Roman"/>
              </w:rPr>
              <w:t xml:space="preserve">Include all units of the campus in the process of community engagement; that is, collaborations between the university and its larger communities (local, state, regional, national, global) for the mutually beneficial exchange of knowledge and resources in a context of partnership and reciprocity. </w:t>
            </w:r>
          </w:p>
          <w:p w:rsidR="00095680" w:rsidRPr="00B90E4E" w:rsidRDefault="00095680" w:rsidP="00BA7044">
            <w:pPr>
              <w:spacing w:before="100" w:beforeAutospacing="1" w:after="100" w:afterAutospacing="1"/>
              <w:rPr>
                <w:rFonts w:eastAsia="Times New Roman"/>
              </w:rPr>
            </w:pPr>
            <w:r w:rsidRPr="00B90E4E">
              <w:rPr>
                <w:rFonts w:eastAsia="Times New Roman"/>
              </w:rPr>
              <w:t>Priorities:</w:t>
            </w:r>
          </w:p>
          <w:p w:rsidR="00095680" w:rsidRPr="00B90E4E" w:rsidRDefault="00095680" w:rsidP="00AC7D8B">
            <w:pPr>
              <w:numPr>
                <w:ilvl w:val="0"/>
                <w:numId w:val="30"/>
              </w:numPr>
              <w:spacing w:before="100" w:beforeAutospacing="1" w:after="100" w:afterAutospacing="1"/>
              <w:rPr>
                <w:rFonts w:eastAsia="Times New Roman"/>
              </w:rPr>
            </w:pPr>
            <w:r w:rsidRPr="00B90E4E">
              <w:rPr>
                <w:rFonts w:eastAsia="Times New Roman"/>
              </w:rPr>
              <w:t>Achieve the voluntary Carnegie classification for Community Engagement and implement the institutional commitments associated with the classification.</w:t>
            </w:r>
          </w:p>
          <w:p w:rsidR="00095680" w:rsidRPr="00B90E4E" w:rsidRDefault="00095680" w:rsidP="00AC7D8B">
            <w:pPr>
              <w:pStyle w:val="ListParagraph"/>
              <w:numPr>
                <w:ilvl w:val="0"/>
                <w:numId w:val="30"/>
              </w:numPr>
            </w:pPr>
            <w:r w:rsidRPr="00B90E4E">
              <w:t>Utilize the documentation framework of the Community Engagement classification to develop baseline measures of the university's community engagement activities and use those measures to monitor community engagement activities.</w:t>
            </w:r>
          </w:p>
          <w:p w:rsidR="00095680" w:rsidRPr="00B90E4E" w:rsidRDefault="00095680" w:rsidP="00AC7D8B">
            <w:pPr>
              <w:numPr>
                <w:ilvl w:val="0"/>
                <w:numId w:val="16"/>
              </w:numPr>
              <w:spacing w:before="100" w:beforeAutospacing="1" w:after="100" w:afterAutospacing="1"/>
            </w:pPr>
            <w:r w:rsidRPr="00E85B7A">
              <w:rPr>
                <w:b/>
              </w:rPr>
              <w:t>Benchmark</w:t>
            </w:r>
            <w:r w:rsidRPr="00B90E4E">
              <w:t xml:space="preserve">: </w:t>
            </w:r>
            <w:hyperlink r:id="rId81" w:history="1">
              <w:r w:rsidRPr="00B90E4E">
                <w:rPr>
                  <w:rStyle w:val="Hyperlink"/>
                </w:rPr>
                <w:t>Community Partners</w:t>
              </w:r>
            </w:hyperlink>
          </w:p>
          <w:p w:rsidR="00095680" w:rsidRPr="00B90E4E" w:rsidRDefault="00095680" w:rsidP="00AC7D8B">
            <w:pPr>
              <w:numPr>
                <w:ilvl w:val="0"/>
                <w:numId w:val="16"/>
              </w:numPr>
              <w:spacing w:before="100" w:beforeAutospacing="1" w:after="100" w:afterAutospacing="1"/>
            </w:pPr>
            <w:r w:rsidRPr="00E85B7A">
              <w:rPr>
                <w:b/>
              </w:rPr>
              <w:t>Benchmark</w:t>
            </w:r>
            <w:r w:rsidRPr="00B90E4E">
              <w:t xml:space="preserve">: </w:t>
            </w:r>
            <w:hyperlink r:id="rId82" w:history="1">
              <w:r w:rsidRPr="00B90E4E">
                <w:rPr>
                  <w:rStyle w:val="Hyperlink"/>
                </w:rPr>
                <w:t>Community Partners : Classified</w:t>
              </w:r>
            </w:hyperlink>
          </w:p>
          <w:p w:rsidR="00095680" w:rsidRPr="00B90E4E" w:rsidRDefault="00095680" w:rsidP="00AC7D8B">
            <w:pPr>
              <w:numPr>
                <w:ilvl w:val="0"/>
                <w:numId w:val="16"/>
              </w:numPr>
              <w:spacing w:before="100" w:beforeAutospacing="1" w:after="100" w:afterAutospacing="1"/>
            </w:pPr>
            <w:r w:rsidRPr="00E85B7A">
              <w:rPr>
                <w:b/>
              </w:rPr>
              <w:t>Benchmarks</w:t>
            </w:r>
            <w:r w:rsidRPr="00B90E4E">
              <w:t xml:space="preserve"> (above)</w:t>
            </w:r>
          </w:p>
          <w:p w:rsidR="00095680" w:rsidRPr="00B90E4E" w:rsidRDefault="00095680" w:rsidP="00AC7D8B">
            <w:pPr>
              <w:pStyle w:val="ListParagraph"/>
              <w:numPr>
                <w:ilvl w:val="2"/>
                <w:numId w:val="10"/>
              </w:numPr>
            </w:pPr>
            <w:r w:rsidRPr="00B90E4E">
              <w:t xml:space="preserve">Data Collector: </w:t>
            </w:r>
            <w:r w:rsidRPr="00704BD4">
              <w:rPr>
                <w:b/>
              </w:rPr>
              <w:t>Community Engagement Benchmark Committee</w:t>
            </w:r>
            <w:r>
              <w:t xml:space="preserve"> on point</w:t>
            </w:r>
          </w:p>
          <w:p w:rsidR="00095680" w:rsidRPr="00B90E4E" w:rsidRDefault="00095680" w:rsidP="00AC7D8B">
            <w:pPr>
              <w:pStyle w:val="ListParagraph"/>
              <w:numPr>
                <w:ilvl w:val="2"/>
                <w:numId w:val="10"/>
              </w:numPr>
            </w:pPr>
            <w:r w:rsidRPr="00B90E4E">
              <w:t xml:space="preserve">Planning Processes: </w:t>
            </w:r>
          </w:p>
          <w:p w:rsidR="00095680" w:rsidRPr="00B90E4E" w:rsidRDefault="00095680" w:rsidP="00AC7D8B">
            <w:pPr>
              <w:pStyle w:val="ListParagraph"/>
              <w:numPr>
                <w:ilvl w:val="2"/>
                <w:numId w:val="10"/>
              </w:numPr>
            </w:pPr>
            <w:r w:rsidRPr="00B90E4E">
              <w:t xml:space="preserve">Published: </w:t>
            </w:r>
          </w:p>
          <w:p w:rsidR="00095680" w:rsidRPr="00B90E4E" w:rsidRDefault="00095680" w:rsidP="00AC7D8B">
            <w:pPr>
              <w:pStyle w:val="ListParagraph"/>
              <w:numPr>
                <w:ilvl w:val="2"/>
                <w:numId w:val="10"/>
              </w:numPr>
            </w:pPr>
            <w:r w:rsidRPr="00B90E4E">
              <w:t xml:space="preserve">Peers: </w:t>
            </w:r>
          </w:p>
          <w:p w:rsidR="00095680" w:rsidRPr="00B90E4E" w:rsidRDefault="00095680" w:rsidP="00AC7D8B">
            <w:pPr>
              <w:pStyle w:val="ListParagraph"/>
              <w:numPr>
                <w:ilvl w:val="0"/>
                <w:numId w:val="30"/>
              </w:numPr>
            </w:pPr>
            <w:r w:rsidRPr="00B90E4E">
              <w:t>Establish a joint NMU/health-care industry task force to make recommendations regarding possible collaborations.</w:t>
            </w:r>
          </w:p>
          <w:p w:rsidR="00095680" w:rsidRDefault="00095680" w:rsidP="00AC7D8B">
            <w:pPr>
              <w:numPr>
                <w:ilvl w:val="0"/>
                <w:numId w:val="30"/>
              </w:numPr>
              <w:spacing w:before="100" w:beforeAutospacing="1" w:after="100" w:afterAutospacing="1"/>
              <w:rPr>
                <w:rFonts w:eastAsia="Times New Roman"/>
              </w:rPr>
            </w:pPr>
            <w:r w:rsidRPr="00B90E4E">
              <w:rPr>
                <w:rFonts w:eastAsia="Times New Roman"/>
              </w:rPr>
              <w:t>Create new community engagement awards that will be given annually to faculty, staff and students who have exhibited an outstanding commitment to community engagement.</w:t>
            </w:r>
          </w:p>
          <w:p w:rsidR="00095680" w:rsidRPr="006C3C2C" w:rsidRDefault="00095680" w:rsidP="00AC7D8B">
            <w:pPr>
              <w:pStyle w:val="ListParagraph"/>
              <w:numPr>
                <w:ilvl w:val="0"/>
                <w:numId w:val="38"/>
              </w:numPr>
              <w:spacing w:before="100" w:beforeAutospacing="1" w:after="100" w:afterAutospacing="1"/>
            </w:pPr>
            <w:r>
              <w:t>Preference for external awards</w:t>
            </w:r>
          </w:p>
        </w:tc>
      </w:tr>
      <w:tr w:rsidR="00095680" w:rsidRPr="00B90E4E" w:rsidTr="00BA7044">
        <w:trPr>
          <w:jc w:val="center"/>
        </w:trPr>
        <w:tc>
          <w:tcPr>
            <w:tcW w:w="9504" w:type="dxa"/>
          </w:tcPr>
          <w:p w:rsidR="00095680" w:rsidRPr="00B90E4E" w:rsidRDefault="00095680" w:rsidP="00BA7044">
            <w:pPr>
              <w:rPr>
                <w:rFonts w:eastAsia="Times New Roman"/>
              </w:rPr>
            </w:pPr>
            <w:r w:rsidRPr="00B90E4E">
              <w:rPr>
                <w:rFonts w:eastAsia="Times New Roman"/>
                <w:b/>
                <w:bCs/>
              </w:rPr>
              <w:t xml:space="preserve">Goal 2: </w:t>
            </w:r>
            <w:r w:rsidRPr="00B90E4E">
              <w:rPr>
                <w:rFonts w:eastAsia="Times New Roman"/>
              </w:rPr>
              <w:t xml:space="preserve">Increase faculty, staff and student involvement in the Superior Edge program, academic service learning and other community engagement and leadership development initiatives. </w:t>
            </w:r>
          </w:p>
          <w:p w:rsidR="00095680" w:rsidRPr="00B90E4E" w:rsidRDefault="00095680" w:rsidP="00BA7044">
            <w:pPr>
              <w:spacing w:before="100" w:beforeAutospacing="1" w:after="100" w:afterAutospacing="1"/>
              <w:rPr>
                <w:rFonts w:eastAsia="Times New Roman"/>
              </w:rPr>
            </w:pPr>
            <w:r w:rsidRPr="00B90E4E">
              <w:rPr>
                <w:rFonts w:eastAsia="Times New Roman"/>
              </w:rPr>
              <w:t>Priorities:</w:t>
            </w:r>
          </w:p>
          <w:p w:rsidR="00095680" w:rsidRDefault="00095680" w:rsidP="00AC7D8B">
            <w:pPr>
              <w:numPr>
                <w:ilvl w:val="0"/>
                <w:numId w:val="31"/>
              </w:numPr>
              <w:spacing w:before="100" w:beforeAutospacing="1" w:after="100" w:afterAutospacing="1"/>
              <w:rPr>
                <w:rFonts w:eastAsia="Times New Roman"/>
              </w:rPr>
            </w:pPr>
            <w:r w:rsidRPr="00B90E4E">
              <w:rPr>
                <w:rFonts w:eastAsia="Times New Roman"/>
              </w:rPr>
              <w:t>Develop a resource plan for the Superior Edge and academic service learning programs to ensure optimal growth.</w:t>
            </w:r>
          </w:p>
          <w:p w:rsidR="00095680" w:rsidRDefault="00095680" w:rsidP="00AC7D8B">
            <w:pPr>
              <w:pStyle w:val="ListParagraph"/>
              <w:numPr>
                <w:ilvl w:val="0"/>
                <w:numId w:val="37"/>
              </w:numPr>
              <w:spacing w:before="100" w:beforeAutospacing="1" w:after="100" w:afterAutospacing="1"/>
            </w:pPr>
            <w:r>
              <w:t>Benchmark: FTE  for ASL (.33 Chair  + .2 grad asst + .15 SA )</w:t>
            </w:r>
          </w:p>
          <w:p w:rsidR="00095680" w:rsidRDefault="00095680" w:rsidP="00AC7D8B">
            <w:pPr>
              <w:pStyle w:val="ListParagraph"/>
              <w:numPr>
                <w:ilvl w:val="0"/>
                <w:numId w:val="37"/>
              </w:numPr>
              <w:spacing w:before="100" w:beforeAutospacing="1" w:after="100" w:afterAutospacing="1"/>
            </w:pPr>
            <w:r>
              <w:t>Benchmark: Base budget financial support for curriculum development</w:t>
            </w:r>
          </w:p>
          <w:p w:rsidR="00095680" w:rsidRDefault="00095680" w:rsidP="00AC7D8B">
            <w:pPr>
              <w:pStyle w:val="ListParagraph"/>
              <w:numPr>
                <w:ilvl w:val="0"/>
                <w:numId w:val="37"/>
              </w:numPr>
              <w:spacing w:before="100" w:beforeAutospacing="1" w:after="100" w:afterAutospacing="1"/>
            </w:pPr>
            <w:r>
              <w:t>Benchmark: ASL credits per FTE</w:t>
            </w:r>
          </w:p>
          <w:p w:rsidR="00095680" w:rsidRDefault="00095680" w:rsidP="00AC7D8B">
            <w:pPr>
              <w:pStyle w:val="ListParagraph"/>
              <w:numPr>
                <w:ilvl w:val="0"/>
                <w:numId w:val="37"/>
              </w:numPr>
              <w:spacing w:before="100" w:beforeAutospacing="1" w:after="100" w:afterAutospacing="1"/>
            </w:pPr>
            <w:r>
              <w:t>Benchmark: ASL courses per FTE</w:t>
            </w:r>
          </w:p>
          <w:p w:rsidR="00095680" w:rsidRDefault="00095680" w:rsidP="00AC7D8B">
            <w:pPr>
              <w:pStyle w:val="ListParagraph"/>
              <w:numPr>
                <w:ilvl w:val="0"/>
                <w:numId w:val="37"/>
              </w:numPr>
              <w:spacing w:before="100" w:beforeAutospacing="1" w:after="100" w:afterAutospacing="1"/>
            </w:pPr>
            <w:r>
              <w:t>Benchmark: FTE allocated to Superior Edge</w:t>
            </w:r>
          </w:p>
          <w:p w:rsidR="00095680" w:rsidRPr="00223237" w:rsidRDefault="00095680" w:rsidP="00BA7044">
            <w:pPr>
              <w:pStyle w:val="ListParagraph"/>
              <w:spacing w:before="100" w:beforeAutospacing="1" w:after="100" w:afterAutospacing="1"/>
              <w:ind w:left="1080"/>
            </w:pPr>
          </w:p>
          <w:p w:rsidR="00095680" w:rsidRPr="00B90E4E" w:rsidRDefault="00095680" w:rsidP="00AC7D8B">
            <w:pPr>
              <w:pStyle w:val="ListParagraph"/>
              <w:numPr>
                <w:ilvl w:val="0"/>
                <w:numId w:val="31"/>
              </w:numPr>
            </w:pPr>
            <w:r w:rsidRPr="00B90E4E">
              <w:t>Significantly increase the number of NMU students who participate in the Superior Edge, academic service learning and other leadership development opportunities.</w:t>
            </w:r>
          </w:p>
          <w:p w:rsidR="00095680" w:rsidRPr="00B90E4E" w:rsidRDefault="00095680" w:rsidP="00AC7D8B">
            <w:pPr>
              <w:numPr>
                <w:ilvl w:val="0"/>
                <w:numId w:val="34"/>
              </w:numPr>
              <w:spacing w:before="100" w:beforeAutospacing="1" w:after="100" w:afterAutospacing="1"/>
              <w:ind w:left="1080"/>
            </w:pPr>
            <w:r w:rsidRPr="00E85B7A">
              <w:rPr>
                <w:b/>
              </w:rPr>
              <w:t>Benchmark</w:t>
            </w:r>
            <w:r w:rsidRPr="00B90E4E">
              <w:t xml:space="preserve">: </w:t>
            </w:r>
            <w:hyperlink r:id="rId83" w:history="1">
              <w:r w:rsidRPr="00B90E4E">
                <w:rPr>
                  <w:rStyle w:val="Hyperlink"/>
                </w:rPr>
                <w:t>Enrollment in Academic Service Learning Designated Courses</w:t>
              </w:r>
            </w:hyperlink>
          </w:p>
          <w:p w:rsidR="00095680" w:rsidRPr="00B90E4E" w:rsidRDefault="00095680" w:rsidP="00AC7D8B">
            <w:pPr>
              <w:numPr>
                <w:ilvl w:val="0"/>
                <w:numId w:val="34"/>
              </w:numPr>
              <w:spacing w:before="100" w:beforeAutospacing="1" w:after="100" w:afterAutospacing="1"/>
              <w:ind w:left="1080"/>
            </w:pPr>
            <w:r w:rsidRPr="00E85B7A">
              <w:rPr>
                <w:b/>
              </w:rPr>
              <w:t>Benchmark</w:t>
            </w:r>
            <w:r w:rsidRPr="00B90E4E">
              <w:t xml:space="preserve">: </w:t>
            </w:r>
            <w:hyperlink r:id="rId84" w:history="1">
              <w:r w:rsidRPr="00B90E4E">
                <w:rPr>
                  <w:rStyle w:val="Hyperlink"/>
                </w:rPr>
                <w:t>Academic Service Learning: Community Hours</w:t>
              </w:r>
            </w:hyperlink>
          </w:p>
          <w:p w:rsidR="00095680" w:rsidRPr="00B90E4E" w:rsidRDefault="00095680" w:rsidP="00AC7D8B">
            <w:pPr>
              <w:numPr>
                <w:ilvl w:val="0"/>
                <w:numId w:val="34"/>
              </w:numPr>
              <w:spacing w:before="100" w:beforeAutospacing="1" w:after="100" w:afterAutospacing="1"/>
              <w:ind w:left="1080"/>
            </w:pPr>
            <w:r w:rsidRPr="00E85B7A">
              <w:rPr>
                <w:b/>
              </w:rPr>
              <w:t>Benchmark</w:t>
            </w:r>
            <w:r w:rsidRPr="00B90E4E">
              <w:t>: Number 'enrolled' students by class rank (fr, so, jr, sr)</w:t>
            </w:r>
          </w:p>
          <w:p w:rsidR="00095680" w:rsidRPr="00B90E4E" w:rsidRDefault="00095680" w:rsidP="00AC7D8B">
            <w:pPr>
              <w:numPr>
                <w:ilvl w:val="0"/>
                <w:numId w:val="34"/>
              </w:numPr>
              <w:spacing w:before="100" w:beforeAutospacing="1" w:after="100" w:afterAutospacing="1"/>
              <w:ind w:left="1080"/>
            </w:pPr>
            <w:r w:rsidRPr="00E85B7A">
              <w:rPr>
                <w:b/>
              </w:rPr>
              <w:t>Benchmark</w:t>
            </w:r>
            <w:r w:rsidRPr="00B90E4E">
              <w:t xml:space="preserve">: </w:t>
            </w:r>
            <w:hyperlink r:id="rId85" w:history="1">
              <w:r w:rsidRPr="00B90E4E">
                <w:rPr>
                  <w:rStyle w:val="Hyperlink"/>
                </w:rPr>
                <w:t>Number of Superior Edge graduates per year</w:t>
              </w:r>
            </w:hyperlink>
          </w:p>
          <w:p w:rsidR="00095680" w:rsidRPr="00B90E4E" w:rsidRDefault="00095680" w:rsidP="00AC7D8B">
            <w:pPr>
              <w:numPr>
                <w:ilvl w:val="0"/>
                <w:numId w:val="34"/>
              </w:numPr>
              <w:spacing w:before="100" w:beforeAutospacing="1" w:after="100" w:afterAutospacing="1"/>
              <w:ind w:left="1080"/>
            </w:pPr>
            <w:r w:rsidRPr="00E85B7A">
              <w:rPr>
                <w:b/>
              </w:rPr>
              <w:t>Benchmark</w:t>
            </w:r>
            <w:r w:rsidRPr="00B90E4E">
              <w:t>: Number of Superior Edge community hours per year</w:t>
            </w:r>
          </w:p>
          <w:p w:rsidR="00095680" w:rsidRDefault="00095680" w:rsidP="00AC7D8B">
            <w:pPr>
              <w:numPr>
                <w:ilvl w:val="0"/>
                <w:numId w:val="34"/>
              </w:numPr>
              <w:spacing w:before="100" w:beforeAutospacing="1" w:after="100" w:afterAutospacing="1"/>
              <w:ind w:left="1080"/>
            </w:pPr>
            <w:r w:rsidRPr="00E85B7A">
              <w:rPr>
                <w:b/>
              </w:rPr>
              <w:t>Benchmark</w:t>
            </w:r>
            <w:r w:rsidRPr="00B90E4E">
              <w:t xml:space="preserve">: </w:t>
            </w:r>
            <w:hyperlink r:id="rId86" w:history="1">
              <w:r w:rsidRPr="00B90E4E">
                <w:rPr>
                  <w:rStyle w:val="Hyperlink"/>
                </w:rPr>
                <w:t>The distribution of majors of the students enrolled in the Superior Edge program</w:t>
              </w:r>
            </w:hyperlink>
          </w:p>
          <w:p w:rsidR="00095680" w:rsidRPr="005B218F" w:rsidRDefault="00095680" w:rsidP="00AC7D8B">
            <w:pPr>
              <w:numPr>
                <w:ilvl w:val="0"/>
                <w:numId w:val="34"/>
              </w:numPr>
              <w:spacing w:before="100" w:beforeAutospacing="1" w:after="100" w:afterAutospacing="1"/>
              <w:ind w:left="1080"/>
            </w:pPr>
            <w:r>
              <w:rPr>
                <w:b/>
              </w:rPr>
              <w:t xml:space="preserve">Benchmark: </w:t>
            </w:r>
            <w:hyperlink r:id="rId87" w:history="1">
              <w:r>
                <w:rPr>
                  <w:rStyle w:val="Hyperlink"/>
                </w:rPr>
                <w:t>Number of Superior Edge community hours per year</w:t>
              </w:r>
            </w:hyperlink>
          </w:p>
          <w:p w:rsidR="00095680" w:rsidRDefault="00095680" w:rsidP="00AC7D8B">
            <w:pPr>
              <w:numPr>
                <w:ilvl w:val="0"/>
                <w:numId w:val="34"/>
              </w:numPr>
              <w:spacing w:before="100" w:beforeAutospacing="1" w:after="100" w:afterAutospacing="1"/>
              <w:ind w:left="1080"/>
            </w:pPr>
            <w:r>
              <w:rPr>
                <w:b/>
              </w:rPr>
              <w:t xml:space="preserve">Benchmark: </w:t>
            </w:r>
            <w:hyperlink r:id="rId88" w:history="1">
              <w:r>
                <w:rPr>
                  <w:rStyle w:val="Hyperlink"/>
                </w:rPr>
                <w:t>Enrollment by Class Level by Edge by Year</w:t>
              </w:r>
            </w:hyperlink>
          </w:p>
          <w:p w:rsidR="00095680" w:rsidRPr="00B90E4E" w:rsidRDefault="00095680" w:rsidP="00AC7D8B">
            <w:pPr>
              <w:numPr>
                <w:ilvl w:val="0"/>
                <w:numId w:val="34"/>
              </w:numPr>
              <w:spacing w:before="100" w:beforeAutospacing="1" w:after="100" w:afterAutospacing="1"/>
              <w:ind w:left="1080"/>
            </w:pPr>
            <w:r>
              <w:rPr>
                <w:b/>
              </w:rPr>
              <w:t xml:space="preserve">Benchmark: </w:t>
            </w:r>
            <w:hyperlink r:id="rId89" w:history="1">
              <w:r>
                <w:rPr>
                  <w:rStyle w:val="Hyperlink"/>
                </w:rPr>
                <w:t>Superior Edges Completed Per Year</w:t>
              </w:r>
            </w:hyperlink>
          </w:p>
          <w:p w:rsidR="00095680" w:rsidRPr="00B90E4E" w:rsidRDefault="00095680" w:rsidP="00AC7D8B">
            <w:pPr>
              <w:numPr>
                <w:ilvl w:val="0"/>
                <w:numId w:val="16"/>
              </w:numPr>
              <w:spacing w:before="100" w:beforeAutospacing="1" w:after="100" w:afterAutospacing="1"/>
            </w:pPr>
            <w:r w:rsidRPr="00B90E4E">
              <w:t>Benchmarks (above)</w:t>
            </w:r>
          </w:p>
          <w:p w:rsidR="00095680" w:rsidRPr="00B90E4E" w:rsidRDefault="00095680" w:rsidP="00AC7D8B">
            <w:pPr>
              <w:pStyle w:val="ListParagraph"/>
              <w:numPr>
                <w:ilvl w:val="2"/>
                <w:numId w:val="10"/>
              </w:numPr>
            </w:pPr>
            <w:r w:rsidRPr="00B90E4E">
              <w:t xml:space="preserve">Data Collector: </w:t>
            </w:r>
          </w:p>
          <w:p w:rsidR="00095680" w:rsidRPr="00B90E4E" w:rsidRDefault="00095680" w:rsidP="00AC7D8B">
            <w:pPr>
              <w:pStyle w:val="ListParagraph"/>
              <w:numPr>
                <w:ilvl w:val="2"/>
                <w:numId w:val="10"/>
              </w:numPr>
            </w:pPr>
            <w:r w:rsidRPr="00B90E4E">
              <w:t xml:space="preserve">Planning Processes: </w:t>
            </w:r>
          </w:p>
          <w:p w:rsidR="00095680" w:rsidRPr="00B90E4E" w:rsidRDefault="00095680" w:rsidP="00AC7D8B">
            <w:pPr>
              <w:pStyle w:val="ListParagraph"/>
              <w:numPr>
                <w:ilvl w:val="2"/>
                <w:numId w:val="10"/>
              </w:numPr>
            </w:pPr>
            <w:r w:rsidRPr="00B90E4E">
              <w:t xml:space="preserve">Published: </w:t>
            </w:r>
          </w:p>
          <w:p w:rsidR="00095680" w:rsidRPr="00B90E4E" w:rsidRDefault="00095680" w:rsidP="00AC7D8B">
            <w:pPr>
              <w:pStyle w:val="ListParagraph"/>
              <w:numPr>
                <w:ilvl w:val="2"/>
                <w:numId w:val="10"/>
              </w:numPr>
            </w:pPr>
            <w:r w:rsidRPr="00B90E4E">
              <w:t xml:space="preserve">Peers: </w:t>
            </w:r>
          </w:p>
          <w:p w:rsidR="00095680" w:rsidRPr="00B90E4E" w:rsidRDefault="00095680" w:rsidP="00AC7D8B">
            <w:pPr>
              <w:pStyle w:val="ListParagraph"/>
              <w:numPr>
                <w:ilvl w:val="0"/>
                <w:numId w:val="31"/>
              </w:numPr>
            </w:pPr>
            <w:r w:rsidRPr="00B90E4E">
              <w:t xml:space="preserve">Improve the alignment of the curriculum with the Superior Edge and academic service learning initiatives. </w:t>
            </w:r>
          </w:p>
          <w:p w:rsidR="00095680" w:rsidRPr="00B90E4E" w:rsidRDefault="00095680" w:rsidP="00AC7D8B">
            <w:pPr>
              <w:numPr>
                <w:ilvl w:val="0"/>
                <w:numId w:val="31"/>
              </w:numPr>
              <w:spacing w:before="100" w:beforeAutospacing="1" w:after="100" w:afterAutospacing="1"/>
              <w:rPr>
                <w:rFonts w:eastAsia="Times New Roman"/>
              </w:rPr>
            </w:pPr>
            <w:r w:rsidRPr="00B90E4E">
              <w:rPr>
                <w:rFonts w:eastAsia="Times New Roman"/>
              </w:rPr>
              <w:t>Implement strategies to assist students to more effectively communicate the skills and competencies developed through their achievements in community engagement.</w:t>
            </w:r>
          </w:p>
        </w:tc>
      </w:tr>
      <w:tr w:rsidR="00095680" w:rsidRPr="00B90E4E" w:rsidTr="00BA7044">
        <w:trPr>
          <w:jc w:val="center"/>
        </w:trPr>
        <w:tc>
          <w:tcPr>
            <w:tcW w:w="9504" w:type="dxa"/>
          </w:tcPr>
          <w:p w:rsidR="00095680" w:rsidRPr="00B90E4E" w:rsidRDefault="00095680" w:rsidP="00BA7044">
            <w:pPr>
              <w:rPr>
                <w:rFonts w:eastAsia="Times New Roman"/>
              </w:rPr>
            </w:pPr>
            <w:r w:rsidRPr="00B90E4E">
              <w:rPr>
                <w:rFonts w:eastAsia="Times New Roman"/>
                <w:b/>
                <w:bCs/>
              </w:rPr>
              <w:lastRenderedPageBreak/>
              <w:t xml:space="preserve">Goal 3: </w:t>
            </w:r>
            <w:r w:rsidRPr="00B90E4E">
              <w:rPr>
                <w:rFonts w:eastAsia="Times New Roman"/>
              </w:rPr>
              <w:t xml:space="preserve">Put into action a commitment to be an inclusive community where differences are recognized as assets of the institution, respected attributes of the person and a valuable part of the university experience. </w:t>
            </w:r>
          </w:p>
          <w:p w:rsidR="00095680" w:rsidRPr="00B90E4E" w:rsidRDefault="00095680" w:rsidP="00BA7044">
            <w:pPr>
              <w:spacing w:before="100" w:beforeAutospacing="1" w:after="100" w:afterAutospacing="1"/>
              <w:rPr>
                <w:rFonts w:eastAsia="Times New Roman"/>
              </w:rPr>
            </w:pPr>
            <w:r w:rsidRPr="00B90E4E">
              <w:rPr>
                <w:rFonts w:eastAsia="Times New Roman"/>
              </w:rPr>
              <w:t xml:space="preserve">Priorities: </w:t>
            </w:r>
          </w:p>
          <w:p w:rsidR="00095680" w:rsidRPr="00B90E4E" w:rsidRDefault="00095680" w:rsidP="00AC7D8B">
            <w:pPr>
              <w:numPr>
                <w:ilvl w:val="0"/>
                <w:numId w:val="32"/>
              </w:numPr>
              <w:spacing w:before="100" w:beforeAutospacing="1" w:after="100" w:afterAutospacing="1"/>
              <w:rPr>
                <w:rFonts w:eastAsia="Times New Roman"/>
              </w:rPr>
            </w:pPr>
            <w:r w:rsidRPr="00B90E4E">
              <w:rPr>
                <w:rFonts w:eastAsia="Times New Roman"/>
              </w:rPr>
              <w:t>Endorse a statement on diversity that clearly communicates the university's commitment.</w:t>
            </w:r>
          </w:p>
          <w:p w:rsidR="00095680" w:rsidRPr="00B90E4E" w:rsidRDefault="00095680" w:rsidP="00AC7D8B">
            <w:pPr>
              <w:numPr>
                <w:ilvl w:val="0"/>
                <w:numId w:val="32"/>
              </w:numPr>
              <w:spacing w:before="100" w:beforeAutospacing="1" w:after="100" w:afterAutospacing="1"/>
              <w:rPr>
                <w:rFonts w:eastAsia="Times New Roman"/>
              </w:rPr>
            </w:pPr>
            <w:r w:rsidRPr="00B90E4E">
              <w:rPr>
                <w:rFonts w:eastAsia="Times New Roman"/>
              </w:rPr>
              <w:t>Implement and fund strategies to increase the number of students and employees from under-represented and nontraditional groups.</w:t>
            </w:r>
          </w:p>
          <w:p w:rsidR="00095680" w:rsidRPr="00B90E4E" w:rsidRDefault="00095680" w:rsidP="00AC7D8B">
            <w:pPr>
              <w:numPr>
                <w:ilvl w:val="0"/>
                <w:numId w:val="32"/>
              </w:numPr>
              <w:spacing w:before="100" w:beforeAutospacing="1" w:after="100" w:afterAutospacing="1"/>
              <w:rPr>
                <w:rFonts w:eastAsia="Times New Roman"/>
              </w:rPr>
            </w:pPr>
            <w:r w:rsidRPr="00B90E4E">
              <w:rPr>
                <w:rFonts w:eastAsia="Times New Roman"/>
              </w:rPr>
              <w:t>Establish an endowed chair in religious studies that will be the catalyst to the development of a religious studies program.</w:t>
            </w:r>
          </w:p>
          <w:p w:rsidR="00095680" w:rsidRPr="00B90E4E" w:rsidRDefault="00095680" w:rsidP="00AC7D8B">
            <w:pPr>
              <w:numPr>
                <w:ilvl w:val="0"/>
                <w:numId w:val="32"/>
              </w:numPr>
              <w:spacing w:before="100" w:beforeAutospacing="1" w:after="100" w:afterAutospacing="1"/>
              <w:rPr>
                <w:rFonts w:eastAsia="Times New Roman"/>
              </w:rPr>
            </w:pPr>
            <w:r w:rsidRPr="00B90E4E">
              <w:rPr>
                <w:rFonts w:eastAsia="Times New Roman"/>
              </w:rPr>
              <w:t>Provide ongoing diversity training and education for faculty, staff and students.</w:t>
            </w:r>
          </w:p>
          <w:p w:rsidR="00095680" w:rsidRPr="00B90E4E" w:rsidRDefault="00095680" w:rsidP="00AC7D8B">
            <w:pPr>
              <w:numPr>
                <w:ilvl w:val="0"/>
                <w:numId w:val="35"/>
              </w:numPr>
              <w:spacing w:before="100" w:beforeAutospacing="1" w:after="100" w:afterAutospacing="1"/>
              <w:ind w:left="1080"/>
            </w:pPr>
            <w:r w:rsidRPr="00E85B7A">
              <w:rPr>
                <w:b/>
              </w:rPr>
              <w:t>Benchmark</w:t>
            </w:r>
            <w:r>
              <w:t xml:space="preserve">: </w:t>
            </w:r>
            <w:hyperlink r:id="rId90" w:history="1">
              <w:r w:rsidRPr="00B90E4E">
                <w:rPr>
                  <w:rStyle w:val="Hyperlink"/>
                </w:rPr>
                <w:t>Diversity (2006)</w:t>
              </w:r>
            </w:hyperlink>
          </w:p>
          <w:p w:rsidR="00095680" w:rsidRDefault="00095680" w:rsidP="00AC7D8B">
            <w:pPr>
              <w:numPr>
                <w:ilvl w:val="0"/>
                <w:numId w:val="35"/>
              </w:numPr>
              <w:spacing w:before="100" w:beforeAutospacing="1" w:after="100" w:afterAutospacing="1"/>
              <w:ind w:left="1080"/>
            </w:pPr>
            <w:r w:rsidRPr="00E85B7A">
              <w:rPr>
                <w:b/>
              </w:rPr>
              <w:t>Benchmark</w:t>
            </w:r>
            <w:r>
              <w:t xml:space="preserve">: </w:t>
            </w:r>
            <w:r w:rsidRPr="00B90E4E">
              <w:t>Distribution of Degrees by Ethnicity (2007)</w:t>
            </w:r>
          </w:p>
          <w:p w:rsidR="00095680" w:rsidRPr="00B90E4E" w:rsidRDefault="00095680" w:rsidP="00AC7D8B">
            <w:pPr>
              <w:numPr>
                <w:ilvl w:val="0"/>
                <w:numId w:val="35"/>
              </w:numPr>
              <w:spacing w:before="100" w:beforeAutospacing="1" w:after="100" w:afterAutospacing="1"/>
              <w:ind w:left="1080"/>
            </w:pPr>
            <w:r>
              <w:rPr>
                <w:b/>
              </w:rPr>
              <w:t xml:space="preserve">Benchmark: </w:t>
            </w:r>
            <w:r>
              <w:t>Faculty, staff and administrators diversity</w:t>
            </w:r>
          </w:p>
          <w:p w:rsidR="00095680" w:rsidRPr="00B90E4E" w:rsidRDefault="00095680" w:rsidP="00AC7D8B">
            <w:pPr>
              <w:numPr>
                <w:ilvl w:val="0"/>
                <w:numId w:val="16"/>
              </w:numPr>
              <w:spacing w:before="100" w:beforeAutospacing="1" w:after="100" w:afterAutospacing="1"/>
            </w:pPr>
            <w:r w:rsidRPr="00B90E4E">
              <w:t>Benchmarks (above)</w:t>
            </w:r>
          </w:p>
          <w:p w:rsidR="00095680" w:rsidRPr="00B90E4E" w:rsidRDefault="00095680" w:rsidP="00AC7D8B">
            <w:pPr>
              <w:pStyle w:val="ListParagraph"/>
              <w:numPr>
                <w:ilvl w:val="2"/>
                <w:numId w:val="10"/>
              </w:numPr>
            </w:pPr>
            <w:r w:rsidRPr="00B90E4E">
              <w:t xml:space="preserve">Data Collector: </w:t>
            </w:r>
          </w:p>
          <w:p w:rsidR="00095680" w:rsidRPr="00B90E4E" w:rsidRDefault="00095680" w:rsidP="00AC7D8B">
            <w:pPr>
              <w:pStyle w:val="ListParagraph"/>
              <w:numPr>
                <w:ilvl w:val="2"/>
                <w:numId w:val="10"/>
              </w:numPr>
            </w:pPr>
            <w:r w:rsidRPr="00B90E4E">
              <w:lastRenderedPageBreak/>
              <w:t xml:space="preserve">Planning Processes: </w:t>
            </w:r>
          </w:p>
          <w:p w:rsidR="00095680" w:rsidRPr="00B90E4E" w:rsidRDefault="00095680" w:rsidP="00AC7D8B">
            <w:pPr>
              <w:pStyle w:val="ListParagraph"/>
              <w:numPr>
                <w:ilvl w:val="2"/>
                <w:numId w:val="10"/>
              </w:numPr>
            </w:pPr>
            <w:r w:rsidRPr="00B90E4E">
              <w:t xml:space="preserve">Published: </w:t>
            </w:r>
          </w:p>
          <w:p w:rsidR="00095680" w:rsidRPr="00B90E4E" w:rsidRDefault="00095680" w:rsidP="00AC7D8B">
            <w:pPr>
              <w:pStyle w:val="ListParagraph"/>
              <w:numPr>
                <w:ilvl w:val="2"/>
                <w:numId w:val="10"/>
              </w:numPr>
            </w:pPr>
            <w:r w:rsidRPr="00B90E4E">
              <w:t xml:space="preserve">Peers:  </w:t>
            </w:r>
          </w:p>
        </w:tc>
      </w:tr>
      <w:tr w:rsidR="00095680" w:rsidRPr="00B90E4E" w:rsidTr="00BA7044">
        <w:trPr>
          <w:jc w:val="center"/>
        </w:trPr>
        <w:tc>
          <w:tcPr>
            <w:tcW w:w="9504" w:type="dxa"/>
          </w:tcPr>
          <w:p w:rsidR="00095680" w:rsidRPr="00B90E4E" w:rsidRDefault="00095680" w:rsidP="00BA7044">
            <w:r w:rsidRPr="00B90E4E">
              <w:lastRenderedPageBreak/>
              <w:t xml:space="preserve">Goal: Increase collaboration with local communities, schools, governments, development groups and other partners to; enhance community and economic development in the Upper Peninsula. </w:t>
            </w:r>
          </w:p>
          <w:p w:rsidR="00095680" w:rsidRPr="00B90E4E" w:rsidRDefault="00095680" w:rsidP="00BA7044"/>
          <w:p w:rsidR="00095680" w:rsidRPr="00B90E4E" w:rsidRDefault="00095680" w:rsidP="00BA7044">
            <w:r w:rsidRPr="00B90E4E">
              <w:t>Priorities:</w:t>
            </w:r>
          </w:p>
          <w:p w:rsidR="00095680" w:rsidRPr="00B90E4E" w:rsidRDefault="00095680" w:rsidP="00BA7044"/>
          <w:p w:rsidR="00095680" w:rsidRPr="00675C98" w:rsidRDefault="00095680" w:rsidP="00AC7D8B">
            <w:pPr>
              <w:pStyle w:val="ListParagraph"/>
              <w:numPr>
                <w:ilvl w:val="0"/>
                <w:numId w:val="33"/>
              </w:numPr>
              <w:rPr>
                <w:highlight w:val="lightGray"/>
              </w:rPr>
            </w:pPr>
            <w:r w:rsidRPr="00675C98">
              <w:rPr>
                <w:highlight w:val="lightGray"/>
              </w:rPr>
              <w:t>Establish a team of NMU faculty, under the auspices of the Sam M. Cohodas Scholar, who conduct and publish applied research that supports community and economic development across the Upper Peninsula.</w:t>
            </w:r>
          </w:p>
          <w:p w:rsidR="00095680" w:rsidRPr="00675C98" w:rsidRDefault="00095680" w:rsidP="00BA7044">
            <w:pPr>
              <w:pStyle w:val="ListParagraph"/>
              <w:rPr>
                <w:highlight w:val="lightGray"/>
              </w:rPr>
            </w:pPr>
          </w:p>
          <w:p w:rsidR="00095680" w:rsidRPr="00675C98" w:rsidRDefault="00095680" w:rsidP="00AC7D8B">
            <w:pPr>
              <w:pStyle w:val="ListParagraph"/>
              <w:numPr>
                <w:ilvl w:val="0"/>
                <w:numId w:val="36"/>
              </w:numPr>
              <w:rPr>
                <w:highlight w:val="lightGray"/>
              </w:rPr>
            </w:pPr>
            <w:r w:rsidRPr="00675C98">
              <w:rPr>
                <w:b/>
                <w:highlight w:val="lightGray"/>
              </w:rPr>
              <w:t>Benchmark</w:t>
            </w:r>
            <w:r w:rsidRPr="00675C98">
              <w:rPr>
                <w:highlight w:val="lightGray"/>
              </w:rPr>
              <w:t>: Number of research projects per academic year focused on community and economic development across the Upper Peninsula.</w:t>
            </w:r>
          </w:p>
          <w:p w:rsidR="00095680" w:rsidRPr="00675C98" w:rsidRDefault="00095680" w:rsidP="00AC7D8B">
            <w:pPr>
              <w:pStyle w:val="ListParagraph"/>
              <w:numPr>
                <w:ilvl w:val="0"/>
                <w:numId w:val="36"/>
              </w:numPr>
              <w:rPr>
                <w:highlight w:val="lightGray"/>
              </w:rPr>
            </w:pPr>
            <w:r w:rsidRPr="00675C98">
              <w:rPr>
                <w:b/>
                <w:highlight w:val="lightGray"/>
              </w:rPr>
              <w:t>Benchmark</w:t>
            </w:r>
            <w:r w:rsidRPr="00675C98">
              <w:rPr>
                <w:highlight w:val="lightGray"/>
              </w:rPr>
              <w:t>: Number of research papers/conference presentation per academic year focused on community and economic development across the Upper Peninsula</w:t>
            </w:r>
          </w:p>
          <w:p w:rsidR="00095680" w:rsidRPr="00675C98" w:rsidRDefault="00095680" w:rsidP="00AC7D8B">
            <w:pPr>
              <w:numPr>
                <w:ilvl w:val="0"/>
                <w:numId w:val="16"/>
              </w:numPr>
              <w:spacing w:before="100" w:beforeAutospacing="1" w:after="100" w:afterAutospacing="1"/>
              <w:rPr>
                <w:highlight w:val="lightGray"/>
              </w:rPr>
            </w:pPr>
            <w:r w:rsidRPr="00675C98">
              <w:rPr>
                <w:highlight w:val="lightGray"/>
              </w:rPr>
              <w:t>Benchmarks (above)</w:t>
            </w:r>
          </w:p>
          <w:p w:rsidR="00095680" w:rsidRPr="00675C98" w:rsidRDefault="00095680" w:rsidP="00AC7D8B">
            <w:pPr>
              <w:pStyle w:val="ListParagraph"/>
              <w:numPr>
                <w:ilvl w:val="2"/>
                <w:numId w:val="10"/>
              </w:numPr>
              <w:rPr>
                <w:highlight w:val="lightGray"/>
              </w:rPr>
            </w:pPr>
            <w:r w:rsidRPr="00675C98">
              <w:rPr>
                <w:highlight w:val="lightGray"/>
              </w:rPr>
              <w:t xml:space="preserve">Data Collector: </w:t>
            </w:r>
          </w:p>
          <w:p w:rsidR="00095680" w:rsidRPr="00675C98" w:rsidRDefault="00095680" w:rsidP="00AC7D8B">
            <w:pPr>
              <w:pStyle w:val="ListParagraph"/>
              <w:numPr>
                <w:ilvl w:val="2"/>
                <w:numId w:val="10"/>
              </w:numPr>
              <w:rPr>
                <w:highlight w:val="lightGray"/>
              </w:rPr>
            </w:pPr>
            <w:r w:rsidRPr="00675C98">
              <w:rPr>
                <w:highlight w:val="lightGray"/>
              </w:rPr>
              <w:t xml:space="preserve">Planning Processes: </w:t>
            </w:r>
          </w:p>
          <w:p w:rsidR="00095680" w:rsidRPr="00675C98" w:rsidRDefault="00095680" w:rsidP="00AC7D8B">
            <w:pPr>
              <w:pStyle w:val="ListParagraph"/>
              <w:numPr>
                <w:ilvl w:val="2"/>
                <w:numId w:val="10"/>
              </w:numPr>
              <w:rPr>
                <w:highlight w:val="lightGray"/>
              </w:rPr>
            </w:pPr>
            <w:r w:rsidRPr="00675C98">
              <w:rPr>
                <w:highlight w:val="lightGray"/>
              </w:rPr>
              <w:t xml:space="preserve">Published: </w:t>
            </w:r>
          </w:p>
          <w:p w:rsidR="00095680" w:rsidRPr="00675C98" w:rsidRDefault="00095680" w:rsidP="00AC7D8B">
            <w:pPr>
              <w:pStyle w:val="ListParagraph"/>
              <w:numPr>
                <w:ilvl w:val="2"/>
                <w:numId w:val="10"/>
              </w:numPr>
              <w:rPr>
                <w:highlight w:val="lightGray"/>
              </w:rPr>
            </w:pPr>
            <w:r w:rsidRPr="00675C98">
              <w:rPr>
                <w:highlight w:val="lightGray"/>
              </w:rPr>
              <w:t xml:space="preserve">Peers: </w:t>
            </w:r>
          </w:p>
          <w:p w:rsidR="00095680" w:rsidRDefault="00095680" w:rsidP="00BA7044">
            <w:pPr>
              <w:pStyle w:val="ListParagraph"/>
              <w:ind w:left="2160"/>
            </w:pPr>
          </w:p>
          <w:p w:rsidR="00095680" w:rsidRPr="00B90E4E" w:rsidRDefault="00095680" w:rsidP="00AC7D8B">
            <w:pPr>
              <w:pStyle w:val="ListParagraph"/>
              <w:numPr>
                <w:ilvl w:val="0"/>
                <w:numId w:val="36"/>
              </w:numPr>
            </w:pPr>
            <w:r w:rsidRPr="00B90E4E">
              <w:t>Benchmark: Number of research projects</w:t>
            </w:r>
            <w:r>
              <w:t>, white papers or professional presentations</w:t>
            </w:r>
            <w:r w:rsidRPr="00B90E4E">
              <w:t xml:space="preserve"> per academic year focused on community and economic development across the Upper Peninsula.</w:t>
            </w:r>
          </w:p>
          <w:p w:rsidR="00095680" w:rsidRPr="00B90E4E" w:rsidRDefault="00095680" w:rsidP="00AC7D8B">
            <w:pPr>
              <w:pStyle w:val="ListParagraph"/>
              <w:numPr>
                <w:ilvl w:val="0"/>
                <w:numId w:val="36"/>
              </w:numPr>
            </w:pPr>
            <w:commentRangeStart w:id="0"/>
            <w:r w:rsidRPr="00B90E4E">
              <w:t>Benchmark: Number of research papers/conference presentation</w:t>
            </w:r>
            <w:r>
              <w:t>s</w:t>
            </w:r>
            <w:r w:rsidRPr="00B90E4E">
              <w:t xml:space="preserve"> per academic year focused on community and economic development across the Upper Peninsula</w:t>
            </w:r>
            <w:commentRangeEnd w:id="0"/>
            <w:r>
              <w:rPr>
                <w:rStyle w:val="CommentReference"/>
              </w:rPr>
              <w:commentReference w:id="0"/>
            </w:r>
          </w:p>
          <w:p w:rsidR="00095680" w:rsidRDefault="00095680" w:rsidP="00AC7D8B">
            <w:pPr>
              <w:numPr>
                <w:ilvl w:val="0"/>
                <w:numId w:val="16"/>
              </w:numPr>
              <w:spacing w:before="100" w:beforeAutospacing="1" w:after="100" w:afterAutospacing="1"/>
            </w:pPr>
            <w:r>
              <w:t xml:space="preserve"> Benchmark: Web site/regional journal (tba)</w:t>
            </w:r>
          </w:p>
          <w:p w:rsidR="00095680" w:rsidRDefault="00095680" w:rsidP="00AC7D8B">
            <w:pPr>
              <w:numPr>
                <w:ilvl w:val="1"/>
                <w:numId w:val="16"/>
              </w:numPr>
              <w:spacing w:before="100" w:beforeAutospacing="1" w:after="100" w:afterAutospacing="1"/>
            </w:pPr>
            <w:r>
              <w:t>Number of papers</w:t>
            </w:r>
          </w:p>
          <w:p w:rsidR="00095680" w:rsidRDefault="00095680" w:rsidP="00AC7D8B">
            <w:pPr>
              <w:numPr>
                <w:ilvl w:val="1"/>
                <w:numId w:val="16"/>
              </w:numPr>
              <w:spacing w:before="100" w:beforeAutospacing="1" w:after="100" w:afterAutospacing="1"/>
            </w:pPr>
            <w:r>
              <w:t>Number of “hits”</w:t>
            </w:r>
          </w:p>
          <w:p w:rsidR="00095680" w:rsidRDefault="00095680" w:rsidP="00AC7D8B">
            <w:pPr>
              <w:numPr>
                <w:ilvl w:val="0"/>
                <w:numId w:val="16"/>
              </w:numPr>
              <w:spacing w:before="100" w:beforeAutospacing="1" w:after="100" w:afterAutospacing="1"/>
            </w:pPr>
            <w:r>
              <w:t xml:space="preserve">Benchmark: </w:t>
            </w:r>
          </w:p>
          <w:p w:rsidR="00095680" w:rsidRPr="00B90E4E" w:rsidRDefault="00095680" w:rsidP="00AC7D8B">
            <w:pPr>
              <w:numPr>
                <w:ilvl w:val="0"/>
                <w:numId w:val="16"/>
              </w:numPr>
              <w:spacing w:before="100" w:beforeAutospacing="1" w:after="100" w:afterAutospacing="1"/>
            </w:pPr>
            <w:r w:rsidRPr="00B90E4E">
              <w:t>Benchmarks (above)</w:t>
            </w:r>
          </w:p>
          <w:p w:rsidR="00095680" w:rsidRPr="00B90E4E" w:rsidRDefault="00095680" w:rsidP="00AC7D8B">
            <w:pPr>
              <w:pStyle w:val="ListParagraph"/>
              <w:numPr>
                <w:ilvl w:val="2"/>
                <w:numId w:val="10"/>
              </w:numPr>
            </w:pPr>
            <w:r w:rsidRPr="00B90E4E">
              <w:t xml:space="preserve">Data Collector: </w:t>
            </w:r>
          </w:p>
          <w:p w:rsidR="00095680" w:rsidRPr="00B90E4E" w:rsidRDefault="00095680" w:rsidP="00AC7D8B">
            <w:pPr>
              <w:pStyle w:val="ListParagraph"/>
              <w:numPr>
                <w:ilvl w:val="1"/>
                <w:numId w:val="10"/>
              </w:numPr>
            </w:pPr>
            <w:commentRangeStart w:id="1"/>
            <w:r w:rsidRPr="00B90E4E">
              <w:t>Planning Processes</w:t>
            </w:r>
            <w:commentRangeEnd w:id="1"/>
            <w:r>
              <w:rPr>
                <w:rStyle w:val="CommentReference"/>
              </w:rPr>
              <w:commentReference w:id="1"/>
            </w:r>
            <w:r w:rsidRPr="00B90E4E">
              <w:t xml:space="preserve">: </w:t>
            </w:r>
          </w:p>
          <w:p w:rsidR="00095680" w:rsidRPr="00B90E4E" w:rsidRDefault="00095680" w:rsidP="00AC7D8B">
            <w:pPr>
              <w:pStyle w:val="ListParagraph"/>
              <w:numPr>
                <w:ilvl w:val="1"/>
                <w:numId w:val="10"/>
              </w:numPr>
            </w:pPr>
            <w:r w:rsidRPr="00B90E4E">
              <w:t>Published</w:t>
            </w:r>
            <w:r>
              <w:t>/Posted/Distributed to Professional Organizations interested in UP issues</w:t>
            </w:r>
            <w:r w:rsidRPr="00B90E4E">
              <w:t xml:space="preserve">: </w:t>
            </w:r>
          </w:p>
          <w:p w:rsidR="00095680" w:rsidRDefault="00095680" w:rsidP="00AC7D8B">
            <w:pPr>
              <w:pStyle w:val="ListParagraph"/>
              <w:numPr>
                <w:ilvl w:val="1"/>
                <w:numId w:val="10"/>
              </w:numPr>
            </w:pPr>
            <w:r w:rsidRPr="00B90E4E">
              <w:t>Peers</w:t>
            </w:r>
            <w:r>
              <w:t>/Professional organizations</w:t>
            </w:r>
          </w:p>
          <w:p w:rsidR="00095680" w:rsidRDefault="00095680" w:rsidP="00AC7D8B">
            <w:pPr>
              <w:pStyle w:val="ListParagraph"/>
              <w:numPr>
                <w:ilvl w:val="2"/>
                <w:numId w:val="10"/>
              </w:numPr>
            </w:pPr>
            <w:r>
              <w:t>Number of formal relationships with local and outside agencies (e.g., DLEG, Michigan Works)</w:t>
            </w:r>
          </w:p>
          <w:p w:rsidR="00095680" w:rsidRPr="00B90E4E" w:rsidRDefault="00095680" w:rsidP="00AC7D8B">
            <w:pPr>
              <w:pStyle w:val="ListParagraph"/>
              <w:numPr>
                <w:ilvl w:val="1"/>
                <w:numId w:val="10"/>
              </w:numPr>
            </w:pPr>
            <w:r>
              <w:t xml:space="preserve">NMU Commitment of Resources (Funding for Sam M. Cohodas Professorship:  4 </w:t>
            </w:r>
            <w:r>
              <w:lastRenderedPageBreak/>
              <w:t>courses of reallocation time; Stipend and Budget)</w:t>
            </w:r>
            <w:r w:rsidRPr="00B90E4E">
              <w:t xml:space="preserve">: </w:t>
            </w:r>
          </w:p>
          <w:p w:rsidR="00095680" w:rsidRPr="00B90E4E" w:rsidRDefault="00095680" w:rsidP="00BA7044">
            <w:pPr>
              <w:ind w:left="360"/>
            </w:pPr>
          </w:p>
          <w:p w:rsidR="00095680" w:rsidRPr="00B90E4E" w:rsidRDefault="00095680" w:rsidP="00BA7044">
            <w:pPr>
              <w:pStyle w:val="ListParagraph"/>
            </w:pPr>
          </w:p>
          <w:p w:rsidR="00095680" w:rsidRDefault="00095680" w:rsidP="00AC7D8B">
            <w:pPr>
              <w:pStyle w:val="ListParagraph"/>
              <w:numPr>
                <w:ilvl w:val="0"/>
                <w:numId w:val="33"/>
              </w:numPr>
            </w:pPr>
            <w:r w:rsidRPr="00B90E4E">
              <w:t>Continue to increase and whenever possible promote a culture of openness and access through regularly scheduled community/campus forums, high-quality publications and the effective use of communication technologies.</w:t>
            </w:r>
          </w:p>
          <w:p w:rsidR="00095680" w:rsidRDefault="00095680" w:rsidP="00AC7D8B">
            <w:pPr>
              <w:pStyle w:val="ListParagraph"/>
              <w:numPr>
                <w:ilvl w:val="1"/>
                <w:numId w:val="33"/>
              </w:numPr>
            </w:pPr>
            <w:r>
              <w:t>Benchmark: number of community forums</w:t>
            </w:r>
          </w:p>
          <w:p w:rsidR="00095680" w:rsidRDefault="00095680" w:rsidP="00AC7D8B">
            <w:pPr>
              <w:pStyle w:val="ListParagraph"/>
              <w:numPr>
                <w:ilvl w:val="1"/>
                <w:numId w:val="33"/>
              </w:numPr>
            </w:pPr>
            <w:r>
              <w:t>Benchmark: kinds of technologies used</w:t>
            </w:r>
          </w:p>
          <w:p w:rsidR="00095680" w:rsidRDefault="00095680" w:rsidP="00AC7D8B">
            <w:pPr>
              <w:pStyle w:val="ListParagraph"/>
              <w:numPr>
                <w:ilvl w:val="1"/>
                <w:numId w:val="33"/>
              </w:numPr>
            </w:pPr>
            <w:r>
              <w:t>Benchmark: number of visiting scholars who contribute to a community discussion</w:t>
            </w:r>
          </w:p>
          <w:p w:rsidR="00095680" w:rsidRPr="00B90E4E" w:rsidRDefault="00095680" w:rsidP="00AC7D8B">
            <w:pPr>
              <w:pStyle w:val="ListParagraph"/>
              <w:numPr>
                <w:ilvl w:val="2"/>
                <w:numId w:val="33"/>
              </w:numPr>
            </w:pPr>
            <w:r>
              <w:t>Data collector: ???</w:t>
            </w:r>
          </w:p>
          <w:p w:rsidR="00095680" w:rsidRDefault="00095680" w:rsidP="00AC7D8B">
            <w:pPr>
              <w:pStyle w:val="ListParagraph"/>
              <w:numPr>
                <w:ilvl w:val="0"/>
                <w:numId w:val="33"/>
              </w:numPr>
            </w:pPr>
            <w:r w:rsidRPr="00B90E4E">
              <w:t>Provide new faculty and staff with an on-the-road introduction to the U.P. to orient them to the assets, cultures and economy of the U.P. and to connect them with research ideas that will promote community and regional involvement.</w:t>
            </w:r>
          </w:p>
          <w:p w:rsidR="00095680" w:rsidRDefault="00095680" w:rsidP="00BA7044">
            <w:pPr>
              <w:pStyle w:val="ListParagraph"/>
            </w:pPr>
          </w:p>
          <w:p w:rsidR="00095680" w:rsidRDefault="00095680" w:rsidP="00AC7D8B">
            <w:pPr>
              <w:pStyle w:val="ListParagraph"/>
              <w:numPr>
                <w:ilvl w:val="0"/>
                <w:numId w:val="39"/>
              </w:numPr>
            </w:pPr>
            <w:r>
              <w:t>Benchmark: number of faculty who make the road trips per year</w:t>
            </w:r>
          </w:p>
          <w:p w:rsidR="00095680" w:rsidRDefault="00095680" w:rsidP="00AC7D8B">
            <w:pPr>
              <w:pStyle w:val="ListParagraph"/>
              <w:numPr>
                <w:ilvl w:val="1"/>
                <w:numId w:val="39"/>
              </w:numPr>
            </w:pPr>
            <w:r>
              <w:t>Need an information card</w:t>
            </w:r>
          </w:p>
          <w:p w:rsidR="00095680" w:rsidRPr="006C3C2C" w:rsidRDefault="00095680" w:rsidP="00BA7044"/>
          <w:p w:rsidR="00095680" w:rsidRPr="00B90E4E" w:rsidRDefault="00095680" w:rsidP="00AC7D8B">
            <w:pPr>
              <w:pStyle w:val="ListParagraph"/>
              <w:numPr>
                <w:ilvl w:val="0"/>
                <w:numId w:val="33"/>
              </w:numPr>
            </w:pPr>
            <w:r w:rsidRPr="00B90E4E">
              <w:t>Explore the feasibility of collaborating with existing community development organizations, units of government and the private sector to establish a high-tech economic development center on the NMU campus.</w:t>
            </w:r>
          </w:p>
          <w:p w:rsidR="00095680" w:rsidRPr="00B90E4E" w:rsidRDefault="00095680" w:rsidP="00BA7044">
            <w:pPr>
              <w:pStyle w:val="ListParagraph"/>
            </w:pPr>
          </w:p>
          <w:p w:rsidR="00095680" w:rsidRPr="00B90E4E" w:rsidRDefault="00095680" w:rsidP="00AC7D8B">
            <w:pPr>
              <w:pStyle w:val="ListParagraph"/>
              <w:numPr>
                <w:ilvl w:val="0"/>
                <w:numId w:val="36"/>
              </w:numPr>
            </w:pPr>
            <w:r w:rsidRPr="00E85B7A">
              <w:rPr>
                <w:b/>
              </w:rPr>
              <w:t>Benchmark</w:t>
            </w:r>
            <w:r w:rsidRPr="00B90E4E">
              <w:t>: Comprehensive database of regional community and economic partners</w:t>
            </w:r>
          </w:p>
          <w:p w:rsidR="00095680" w:rsidRPr="00B90E4E" w:rsidRDefault="00095680" w:rsidP="00AC7D8B">
            <w:pPr>
              <w:pStyle w:val="ListParagraph"/>
              <w:numPr>
                <w:ilvl w:val="2"/>
                <w:numId w:val="10"/>
              </w:numPr>
            </w:pPr>
            <w:r w:rsidRPr="00B90E4E">
              <w:t>Definition:</w:t>
            </w:r>
          </w:p>
          <w:p w:rsidR="00095680" w:rsidRPr="00B90E4E" w:rsidRDefault="00095680" w:rsidP="00AC7D8B">
            <w:pPr>
              <w:pStyle w:val="ListParagraph"/>
              <w:numPr>
                <w:ilvl w:val="2"/>
                <w:numId w:val="10"/>
              </w:numPr>
            </w:pPr>
            <w:r w:rsidRPr="00B90E4E">
              <w:t xml:space="preserve">Data Collector: </w:t>
            </w:r>
          </w:p>
          <w:p w:rsidR="00095680" w:rsidRPr="00B90E4E" w:rsidRDefault="00095680" w:rsidP="00AC7D8B">
            <w:pPr>
              <w:pStyle w:val="ListParagraph"/>
              <w:numPr>
                <w:ilvl w:val="2"/>
                <w:numId w:val="10"/>
              </w:numPr>
            </w:pPr>
            <w:r w:rsidRPr="00B90E4E">
              <w:t xml:space="preserve">Planning Processes: </w:t>
            </w:r>
          </w:p>
          <w:p w:rsidR="00095680" w:rsidRPr="00B90E4E" w:rsidRDefault="00095680" w:rsidP="00AC7D8B">
            <w:pPr>
              <w:pStyle w:val="ListParagraph"/>
              <w:numPr>
                <w:ilvl w:val="2"/>
                <w:numId w:val="10"/>
              </w:numPr>
            </w:pPr>
            <w:r w:rsidRPr="00B90E4E">
              <w:t xml:space="preserve">Published: </w:t>
            </w:r>
          </w:p>
          <w:p w:rsidR="00095680" w:rsidRPr="00B90E4E" w:rsidRDefault="00095680" w:rsidP="00AC7D8B">
            <w:pPr>
              <w:pStyle w:val="ListParagraph"/>
              <w:numPr>
                <w:ilvl w:val="2"/>
                <w:numId w:val="10"/>
              </w:numPr>
            </w:pPr>
            <w:r w:rsidRPr="00B90E4E">
              <w:t xml:space="preserve">Peers: </w:t>
            </w:r>
          </w:p>
          <w:p w:rsidR="00095680" w:rsidRPr="00B90E4E" w:rsidRDefault="00095680" w:rsidP="00BA7044"/>
          <w:p w:rsidR="00095680" w:rsidRDefault="00095680" w:rsidP="00AC7D8B">
            <w:pPr>
              <w:pStyle w:val="ListParagraph"/>
              <w:numPr>
                <w:ilvl w:val="0"/>
                <w:numId w:val="33"/>
              </w:numPr>
            </w:pPr>
            <w:r>
              <w:t>Collaborate</w:t>
            </w:r>
            <w:r w:rsidRPr="00B90E4E">
              <w:t xml:space="preserve"> with the state, U.P. universities and private alternative energy companies to make the Upper Peninsula a nationally recognized alternative energy and technology corridor.</w:t>
            </w:r>
          </w:p>
          <w:p w:rsidR="00095680" w:rsidRDefault="00095680" w:rsidP="00AC7D8B">
            <w:pPr>
              <w:pStyle w:val="ListParagraph"/>
              <w:numPr>
                <w:ilvl w:val="0"/>
                <w:numId w:val="36"/>
              </w:numPr>
            </w:pPr>
            <w:r w:rsidRPr="006C3C2C">
              <w:rPr>
                <w:b/>
              </w:rPr>
              <w:t>Benchmark</w:t>
            </w:r>
            <w:r>
              <w:t>: Status report – data base – Sustainability Committee</w:t>
            </w:r>
          </w:p>
          <w:p w:rsidR="00095680" w:rsidRDefault="00095680" w:rsidP="00AC7D8B">
            <w:pPr>
              <w:pStyle w:val="ListParagraph"/>
              <w:numPr>
                <w:ilvl w:val="0"/>
                <w:numId w:val="36"/>
              </w:numPr>
            </w:pPr>
            <w:r w:rsidRPr="006C3C2C">
              <w:rPr>
                <w:b/>
              </w:rPr>
              <w:t>Benchmark</w:t>
            </w:r>
            <w:r>
              <w:t>: number of classes/students that treat alternative energy</w:t>
            </w:r>
          </w:p>
          <w:p w:rsidR="00095680" w:rsidRDefault="00095680" w:rsidP="00AC7D8B">
            <w:pPr>
              <w:pStyle w:val="ListParagraph"/>
              <w:numPr>
                <w:ilvl w:val="0"/>
                <w:numId w:val="36"/>
              </w:numPr>
            </w:pPr>
            <w:r>
              <w:rPr>
                <w:b/>
              </w:rPr>
              <w:t xml:space="preserve">Benchmark: </w:t>
            </w:r>
            <w:r>
              <w:t>Energy generated from alternative sources</w:t>
            </w:r>
          </w:p>
          <w:p w:rsidR="00095680" w:rsidRPr="006C3C2C" w:rsidRDefault="00095680" w:rsidP="00AC7D8B">
            <w:pPr>
              <w:pStyle w:val="ListParagraph"/>
              <w:numPr>
                <w:ilvl w:val="0"/>
                <w:numId w:val="36"/>
              </w:numPr>
            </w:pPr>
            <w:r>
              <w:rPr>
                <w:b/>
              </w:rPr>
              <w:t xml:space="preserve">Benchmark: </w:t>
            </w:r>
            <w:r>
              <w:t>Energy/water conservation efforts across campus</w:t>
            </w:r>
          </w:p>
          <w:p w:rsidR="00095680" w:rsidRPr="00B90E4E" w:rsidRDefault="00095680" w:rsidP="00BA7044"/>
        </w:tc>
      </w:tr>
    </w:tbl>
    <w:p w:rsidR="00095680" w:rsidRDefault="00095680" w:rsidP="00095680"/>
    <w:p w:rsidR="00F47FAE" w:rsidRPr="00F47FAE" w:rsidRDefault="00F47FAE" w:rsidP="00F47FAE">
      <w:pPr>
        <w:ind w:left="720"/>
        <w:rPr>
          <w:b/>
          <w:sz w:val="48"/>
          <w:szCs w:val="48"/>
        </w:rPr>
      </w:pPr>
    </w:p>
    <w:sectPr w:rsidR="00F47FAE" w:rsidRPr="00F47FAE" w:rsidSect="00292B3E">
      <w:footerReference w:type="default" r:id="rId92"/>
      <w:pgSz w:w="12240" w:h="15840"/>
      <w:pgMar w:top="144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Registered User" w:date="2009-08-31T08:40:00Z" w:initials="RU">
    <w:p w:rsidR="004A0211" w:rsidRDefault="004A0211" w:rsidP="00095680">
      <w:pPr>
        <w:pStyle w:val="CommentText"/>
      </w:pPr>
      <w:r>
        <w:rPr>
          <w:rStyle w:val="CommentReference"/>
        </w:rPr>
        <w:annotationRef/>
      </w:r>
      <w:r>
        <w:t>I am not sure that there is a market for this.  Do you know of any conferences that are interested in UP specific issues?</w:t>
      </w:r>
    </w:p>
  </w:comment>
  <w:comment w:id="1" w:author="Registered User" w:date="2009-08-31T08:40:00Z" w:initials="RU">
    <w:p w:rsidR="004A0211" w:rsidRDefault="004A0211" w:rsidP="00095680">
      <w:pPr>
        <w:pStyle w:val="CommentText"/>
      </w:pPr>
      <w:r>
        <w:rPr>
          <w:rStyle w:val="CommentReference"/>
        </w:rPr>
        <w:annotationRef/>
      </w:r>
      <w:r>
        <w:t>Planning what?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4649" w:rsidRDefault="00D34649" w:rsidP="00DC17ED">
      <w:r>
        <w:separator/>
      </w:r>
    </w:p>
  </w:endnote>
  <w:endnote w:type="continuationSeparator" w:id="0">
    <w:p w:rsidR="00D34649" w:rsidRDefault="00D34649" w:rsidP="00DC17E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1000594"/>
      <w:docPartObj>
        <w:docPartGallery w:val="Page Numbers (Bottom of Page)"/>
        <w:docPartUnique/>
      </w:docPartObj>
    </w:sdtPr>
    <w:sdtContent>
      <w:p w:rsidR="004A0211" w:rsidRDefault="000D278D">
        <w:pPr>
          <w:pStyle w:val="Footer"/>
          <w:jc w:val="right"/>
        </w:pPr>
        <w:fldSimple w:instr=" PAGE   \* MERGEFORMAT ">
          <w:r w:rsidR="00815ABF">
            <w:rPr>
              <w:noProof/>
            </w:rPr>
            <w:t>1</w:t>
          </w:r>
        </w:fldSimple>
      </w:p>
    </w:sdtContent>
  </w:sdt>
  <w:p w:rsidR="004A0211" w:rsidRDefault="004A021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4649" w:rsidRDefault="00D34649" w:rsidP="00DC17ED">
      <w:r>
        <w:separator/>
      </w:r>
    </w:p>
  </w:footnote>
  <w:footnote w:type="continuationSeparator" w:id="0">
    <w:p w:rsidR="00D34649" w:rsidRDefault="00D34649" w:rsidP="00DC17E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B54F1"/>
    <w:multiLevelType w:val="multilevel"/>
    <w:tmpl w:val="C45E0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527D8A"/>
    <w:multiLevelType w:val="hybridMultilevel"/>
    <w:tmpl w:val="E2BE35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4F73471"/>
    <w:multiLevelType w:val="hybridMultilevel"/>
    <w:tmpl w:val="6136E9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6290FEE"/>
    <w:multiLevelType w:val="hybridMultilevel"/>
    <w:tmpl w:val="8E223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1D12B8"/>
    <w:multiLevelType w:val="multilevel"/>
    <w:tmpl w:val="EDA46604"/>
    <w:lvl w:ilvl="0">
      <w:start w:val="1"/>
      <w:numFmt w:val="decimal"/>
      <w:lvlText w:val="%1."/>
      <w:lvlJc w:val="left"/>
      <w:pPr>
        <w:tabs>
          <w:tab w:val="num" w:pos="720"/>
        </w:tabs>
        <w:ind w:left="720" w:hanging="360"/>
      </w:pPr>
      <w:rPr>
        <w:rFonts w:hint="default"/>
      </w:rPr>
    </w:lvl>
    <w:lvl w:ilvl="1">
      <w:numFmt w:val="bullet"/>
      <w:lvlText w:val=""/>
      <w:lvlJc w:val="left"/>
      <w:pPr>
        <w:ind w:left="1440" w:hanging="360"/>
      </w:pPr>
      <w:rPr>
        <w:rFonts w:ascii="Symbol" w:eastAsia="Times New Roman" w:hAnsi="Symbol" w:cs="Times New Roman" w:hint="default"/>
      </w:rPr>
    </w:lvl>
    <w:lvl w:ilvl="2">
      <w:start w:val="1"/>
      <w:numFmt w:val="bullet"/>
      <w:lvlText w:val=""/>
      <w:lvlJc w:val="left"/>
      <w:pPr>
        <w:tabs>
          <w:tab w:val="num" w:pos="2160"/>
        </w:tabs>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B062856"/>
    <w:multiLevelType w:val="multilevel"/>
    <w:tmpl w:val="60122F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5476FFD"/>
    <w:multiLevelType w:val="hybridMultilevel"/>
    <w:tmpl w:val="0DD28AD2"/>
    <w:lvl w:ilvl="0" w:tplc="0409000F">
      <w:start w:val="1"/>
      <w:numFmt w:val="decimal"/>
      <w:lvlText w:val="%1."/>
      <w:lvlJc w:val="left"/>
      <w:pPr>
        <w:ind w:left="765" w:hanging="360"/>
      </w:pPr>
      <w:rPr>
        <w:rFont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nsid w:val="18A36C58"/>
    <w:multiLevelType w:val="hybridMultilevel"/>
    <w:tmpl w:val="905E02C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9A33221"/>
    <w:multiLevelType w:val="multilevel"/>
    <w:tmpl w:val="EDA46604"/>
    <w:lvl w:ilvl="0">
      <w:start w:val="1"/>
      <w:numFmt w:val="decimal"/>
      <w:lvlText w:val="%1."/>
      <w:lvlJc w:val="left"/>
      <w:pPr>
        <w:tabs>
          <w:tab w:val="num" w:pos="720"/>
        </w:tabs>
        <w:ind w:left="720" w:hanging="360"/>
      </w:pPr>
      <w:rPr>
        <w:rFonts w:hint="default"/>
      </w:rPr>
    </w:lvl>
    <w:lvl w:ilvl="1">
      <w:numFmt w:val="bullet"/>
      <w:lvlText w:val=""/>
      <w:lvlJc w:val="left"/>
      <w:pPr>
        <w:ind w:left="1440" w:hanging="360"/>
      </w:pPr>
      <w:rPr>
        <w:rFonts w:ascii="Symbol" w:eastAsia="Times New Roman" w:hAnsi="Symbol" w:cs="Times New Roman" w:hint="default"/>
      </w:rPr>
    </w:lvl>
    <w:lvl w:ilvl="2">
      <w:start w:val="1"/>
      <w:numFmt w:val="bullet"/>
      <w:lvlText w:val=""/>
      <w:lvlJc w:val="left"/>
      <w:pPr>
        <w:tabs>
          <w:tab w:val="num" w:pos="2160"/>
        </w:tabs>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C034AB6"/>
    <w:multiLevelType w:val="multilevel"/>
    <w:tmpl w:val="D6B8F2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13D5C69"/>
    <w:multiLevelType w:val="hybridMultilevel"/>
    <w:tmpl w:val="E110B4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1305C0"/>
    <w:multiLevelType w:val="multilevel"/>
    <w:tmpl w:val="60622D0A"/>
    <w:lvl w:ilvl="0">
      <w:start w:val="1"/>
      <w:numFmt w:val="decimal"/>
      <w:lvlText w:val="%1."/>
      <w:lvlJc w:val="left"/>
      <w:pPr>
        <w:tabs>
          <w:tab w:val="num" w:pos="720"/>
        </w:tabs>
        <w:ind w:left="720" w:hanging="360"/>
      </w:pPr>
    </w:lvl>
    <w:lvl w:ilvl="1">
      <w:numFmt w:val="bullet"/>
      <w:lvlText w:val=""/>
      <w:lvlJc w:val="left"/>
      <w:pPr>
        <w:ind w:left="1440" w:hanging="360"/>
      </w:pPr>
      <w:rPr>
        <w:rFonts w:ascii="Symbol" w:eastAsia="Times New Roman" w:hAnsi="Symbol"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9F318B3"/>
    <w:multiLevelType w:val="multilevel"/>
    <w:tmpl w:val="61F6B2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A176B3B"/>
    <w:multiLevelType w:val="multilevel"/>
    <w:tmpl w:val="6BA6305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A664F26"/>
    <w:multiLevelType w:val="multilevel"/>
    <w:tmpl w:val="475C14CE"/>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5">
    <w:nsid w:val="2B94071B"/>
    <w:multiLevelType w:val="hybridMultilevel"/>
    <w:tmpl w:val="B0264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CAD1CC8"/>
    <w:multiLevelType w:val="hybridMultilevel"/>
    <w:tmpl w:val="C874B8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20F178F"/>
    <w:multiLevelType w:val="multilevel"/>
    <w:tmpl w:val="E594F9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2AB00F1"/>
    <w:multiLevelType w:val="multilevel"/>
    <w:tmpl w:val="61F6B2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2E8331E"/>
    <w:multiLevelType w:val="multilevel"/>
    <w:tmpl w:val="61487B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3503338"/>
    <w:multiLevelType w:val="multilevel"/>
    <w:tmpl w:val="3B102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4D3444B"/>
    <w:multiLevelType w:val="multilevel"/>
    <w:tmpl w:val="A7A28D7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69D7133"/>
    <w:multiLevelType w:val="multilevel"/>
    <w:tmpl w:val="5F1621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C0B3D88"/>
    <w:multiLevelType w:val="hybridMultilevel"/>
    <w:tmpl w:val="84123B26"/>
    <w:lvl w:ilvl="0" w:tplc="04090001">
      <w:start w:val="1"/>
      <w:numFmt w:val="bullet"/>
      <w:lvlText w:val=""/>
      <w:lvlJc w:val="left"/>
      <w:pPr>
        <w:ind w:left="1080" w:hanging="360"/>
      </w:pPr>
      <w:rPr>
        <w:rFonts w:ascii="Symbol" w:hAnsi="Symbol" w:hint="default"/>
      </w:rPr>
    </w:lvl>
    <w:lvl w:ilvl="1" w:tplc="8FA883D8">
      <w:numFmt w:val="bullet"/>
      <w:lvlText w:val="·"/>
      <w:lvlJc w:val="left"/>
      <w:pPr>
        <w:ind w:left="1800" w:hanging="360"/>
      </w:pPr>
      <w:rPr>
        <w:rFonts w:ascii="Calibri" w:eastAsia="Times New Roman" w:hAnsi="Calibri"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3C106783"/>
    <w:multiLevelType w:val="hybridMultilevel"/>
    <w:tmpl w:val="984E73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3C3162D5"/>
    <w:multiLevelType w:val="multilevel"/>
    <w:tmpl w:val="61F6B2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D563C0C"/>
    <w:multiLevelType w:val="hybridMultilevel"/>
    <w:tmpl w:val="98824B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E4E732B"/>
    <w:multiLevelType w:val="hybridMultilevel"/>
    <w:tmpl w:val="0688F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EDB185D"/>
    <w:multiLevelType w:val="hybridMultilevel"/>
    <w:tmpl w:val="B644E6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49866A95"/>
    <w:multiLevelType w:val="hybridMultilevel"/>
    <w:tmpl w:val="6DA85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EF83B1D"/>
    <w:multiLevelType w:val="hybridMultilevel"/>
    <w:tmpl w:val="8A2890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4F176ACB"/>
    <w:multiLevelType w:val="hybridMultilevel"/>
    <w:tmpl w:val="156E781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nsid w:val="503123B3"/>
    <w:multiLevelType w:val="hybridMultilevel"/>
    <w:tmpl w:val="8F52D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4DA6C23"/>
    <w:multiLevelType w:val="multilevel"/>
    <w:tmpl w:val="78D87A4C"/>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4">
    <w:nsid w:val="556F4401"/>
    <w:multiLevelType w:val="hybridMultilevel"/>
    <w:tmpl w:val="298EAAB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5">
    <w:nsid w:val="57900465"/>
    <w:multiLevelType w:val="hybridMultilevel"/>
    <w:tmpl w:val="68EE06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584B0ED7"/>
    <w:multiLevelType w:val="multilevel"/>
    <w:tmpl w:val="EDA46604"/>
    <w:lvl w:ilvl="0">
      <w:start w:val="1"/>
      <w:numFmt w:val="decimal"/>
      <w:lvlText w:val="%1."/>
      <w:lvlJc w:val="left"/>
      <w:pPr>
        <w:tabs>
          <w:tab w:val="num" w:pos="720"/>
        </w:tabs>
        <w:ind w:left="720" w:hanging="360"/>
      </w:pPr>
      <w:rPr>
        <w:rFonts w:hint="default"/>
      </w:rPr>
    </w:lvl>
    <w:lvl w:ilvl="1">
      <w:numFmt w:val="bullet"/>
      <w:lvlText w:val=""/>
      <w:lvlJc w:val="left"/>
      <w:pPr>
        <w:ind w:left="1440" w:hanging="360"/>
      </w:pPr>
      <w:rPr>
        <w:rFonts w:ascii="Symbol" w:eastAsia="Times New Roman" w:hAnsi="Symbol" w:cs="Times New Roman" w:hint="default"/>
      </w:rPr>
    </w:lvl>
    <w:lvl w:ilvl="2">
      <w:start w:val="1"/>
      <w:numFmt w:val="bullet"/>
      <w:lvlText w:val=""/>
      <w:lvlJc w:val="left"/>
      <w:pPr>
        <w:tabs>
          <w:tab w:val="num" w:pos="2160"/>
        </w:tabs>
        <w:ind w:left="2160" w:hanging="360"/>
      </w:pPr>
      <w:rPr>
        <w:rFonts w:ascii="Symbol" w:hAnsi="Symbol" w:hint="default"/>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59EB5742"/>
    <w:multiLevelType w:val="multilevel"/>
    <w:tmpl w:val="5F1621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5B673EA2"/>
    <w:multiLevelType w:val="multilevel"/>
    <w:tmpl w:val="3AEAB5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52F0D98"/>
    <w:multiLevelType w:val="multilevel"/>
    <w:tmpl w:val="4ADE8C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60F0D92"/>
    <w:multiLevelType w:val="multilevel"/>
    <w:tmpl w:val="A45268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6366BDA"/>
    <w:multiLevelType w:val="multilevel"/>
    <w:tmpl w:val="A45268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6B934742"/>
    <w:multiLevelType w:val="hybridMultilevel"/>
    <w:tmpl w:val="F5BE1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E0D3FA3"/>
    <w:multiLevelType w:val="hybridMultilevel"/>
    <w:tmpl w:val="FFB0CD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E242435"/>
    <w:multiLevelType w:val="hybridMultilevel"/>
    <w:tmpl w:val="7AEC2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0303AFD"/>
    <w:multiLevelType w:val="hybridMultilevel"/>
    <w:tmpl w:val="545E138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nsid w:val="74FF1BC4"/>
    <w:multiLevelType w:val="hybridMultilevel"/>
    <w:tmpl w:val="A6A2177C"/>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47">
    <w:nsid w:val="77A54B78"/>
    <w:multiLevelType w:val="hybridMultilevel"/>
    <w:tmpl w:val="6524A3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nsid w:val="7C2C75E8"/>
    <w:multiLevelType w:val="hybridMultilevel"/>
    <w:tmpl w:val="33A6F172"/>
    <w:lvl w:ilvl="0" w:tplc="C5E6B36A">
      <w:start w:val="1"/>
      <w:numFmt w:val="decimal"/>
      <w:lvlText w:val="%1."/>
      <w:lvlJc w:val="left"/>
      <w:pPr>
        <w:ind w:left="2910" w:hanging="390"/>
      </w:pPr>
      <w:rPr>
        <w:rFonts w:ascii="Calibri" w:hAnsi="Calibri" w:hint="default"/>
        <w:sz w:val="22"/>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0"/>
  </w:num>
  <w:num w:numId="2">
    <w:abstractNumId w:val="20"/>
  </w:num>
  <w:num w:numId="3">
    <w:abstractNumId w:val="32"/>
  </w:num>
  <w:num w:numId="4">
    <w:abstractNumId w:val="6"/>
  </w:num>
  <w:num w:numId="5">
    <w:abstractNumId w:val="43"/>
  </w:num>
  <w:num w:numId="6">
    <w:abstractNumId w:val="4"/>
  </w:num>
  <w:num w:numId="7">
    <w:abstractNumId w:val="19"/>
  </w:num>
  <w:num w:numId="8">
    <w:abstractNumId w:val="11"/>
  </w:num>
  <w:num w:numId="9">
    <w:abstractNumId w:val="8"/>
  </w:num>
  <w:num w:numId="10">
    <w:abstractNumId w:val="36"/>
  </w:num>
  <w:num w:numId="11">
    <w:abstractNumId w:val="7"/>
  </w:num>
  <w:num w:numId="12">
    <w:abstractNumId w:val="23"/>
  </w:num>
  <w:num w:numId="13">
    <w:abstractNumId w:val="30"/>
  </w:num>
  <w:num w:numId="14">
    <w:abstractNumId w:val="9"/>
  </w:num>
  <w:num w:numId="15">
    <w:abstractNumId w:val="33"/>
  </w:num>
  <w:num w:numId="16">
    <w:abstractNumId w:val="14"/>
  </w:num>
  <w:num w:numId="17">
    <w:abstractNumId w:val="28"/>
  </w:num>
  <w:num w:numId="18">
    <w:abstractNumId w:val="2"/>
  </w:num>
  <w:num w:numId="19">
    <w:abstractNumId w:val="44"/>
  </w:num>
  <w:num w:numId="20">
    <w:abstractNumId w:val="5"/>
  </w:num>
  <w:num w:numId="21">
    <w:abstractNumId w:val="40"/>
  </w:num>
  <w:num w:numId="22">
    <w:abstractNumId w:val="41"/>
  </w:num>
  <w:num w:numId="23">
    <w:abstractNumId w:val="47"/>
  </w:num>
  <w:num w:numId="24">
    <w:abstractNumId w:val="45"/>
  </w:num>
  <w:num w:numId="25">
    <w:abstractNumId w:val="38"/>
  </w:num>
  <w:num w:numId="26">
    <w:abstractNumId w:val="35"/>
  </w:num>
  <w:num w:numId="27">
    <w:abstractNumId w:val="29"/>
  </w:num>
  <w:num w:numId="28">
    <w:abstractNumId w:val="27"/>
  </w:num>
  <w:num w:numId="29">
    <w:abstractNumId w:val="15"/>
  </w:num>
  <w:num w:numId="30">
    <w:abstractNumId w:val="25"/>
  </w:num>
  <w:num w:numId="31">
    <w:abstractNumId w:val="18"/>
  </w:num>
  <w:num w:numId="32">
    <w:abstractNumId w:val="12"/>
  </w:num>
  <w:num w:numId="33">
    <w:abstractNumId w:val="13"/>
  </w:num>
  <w:num w:numId="34">
    <w:abstractNumId w:val="39"/>
  </w:num>
  <w:num w:numId="35">
    <w:abstractNumId w:val="17"/>
  </w:num>
  <w:num w:numId="36">
    <w:abstractNumId w:val="1"/>
  </w:num>
  <w:num w:numId="37">
    <w:abstractNumId w:val="16"/>
  </w:num>
  <w:num w:numId="38">
    <w:abstractNumId w:val="3"/>
  </w:num>
  <w:num w:numId="39">
    <w:abstractNumId w:val="10"/>
  </w:num>
  <w:num w:numId="40">
    <w:abstractNumId w:val="42"/>
  </w:num>
  <w:num w:numId="41">
    <w:abstractNumId w:val="34"/>
  </w:num>
  <w:num w:numId="42">
    <w:abstractNumId w:val="22"/>
  </w:num>
  <w:num w:numId="43">
    <w:abstractNumId w:val="21"/>
  </w:num>
  <w:num w:numId="44">
    <w:abstractNumId w:val="37"/>
  </w:num>
  <w:num w:numId="45">
    <w:abstractNumId w:val="31"/>
  </w:num>
  <w:num w:numId="46">
    <w:abstractNumId w:val="48"/>
  </w:num>
  <w:num w:numId="47">
    <w:abstractNumId w:val="24"/>
  </w:num>
  <w:num w:numId="48">
    <w:abstractNumId w:val="26"/>
  </w:num>
  <w:num w:numId="49">
    <w:abstractNumId w:val="46"/>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5D10CC"/>
    <w:rsid w:val="000247CB"/>
    <w:rsid w:val="0008092F"/>
    <w:rsid w:val="00095680"/>
    <w:rsid w:val="000D278D"/>
    <w:rsid w:val="001E1D56"/>
    <w:rsid w:val="00281C67"/>
    <w:rsid w:val="00292B3E"/>
    <w:rsid w:val="002A04C6"/>
    <w:rsid w:val="002A5ECB"/>
    <w:rsid w:val="002B77C7"/>
    <w:rsid w:val="00307FB1"/>
    <w:rsid w:val="0032467B"/>
    <w:rsid w:val="00325341"/>
    <w:rsid w:val="00340BFD"/>
    <w:rsid w:val="003E37A7"/>
    <w:rsid w:val="00472EAE"/>
    <w:rsid w:val="004A0211"/>
    <w:rsid w:val="004B18FA"/>
    <w:rsid w:val="004B3D0A"/>
    <w:rsid w:val="004D4F93"/>
    <w:rsid w:val="004E3B4C"/>
    <w:rsid w:val="00501EF3"/>
    <w:rsid w:val="00516777"/>
    <w:rsid w:val="00537CB0"/>
    <w:rsid w:val="00543666"/>
    <w:rsid w:val="005546DB"/>
    <w:rsid w:val="005D10CC"/>
    <w:rsid w:val="00603CCA"/>
    <w:rsid w:val="006268E4"/>
    <w:rsid w:val="00672A4B"/>
    <w:rsid w:val="00691EF6"/>
    <w:rsid w:val="006E54AB"/>
    <w:rsid w:val="007010E2"/>
    <w:rsid w:val="00731FA8"/>
    <w:rsid w:val="0077474E"/>
    <w:rsid w:val="007A4E35"/>
    <w:rsid w:val="007C355C"/>
    <w:rsid w:val="007E4A49"/>
    <w:rsid w:val="00815ABF"/>
    <w:rsid w:val="00820950"/>
    <w:rsid w:val="0083190C"/>
    <w:rsid w:val="00854C36"/>
    <w:rsid w:val="00886ABE"/>
    <w:rsid w:val="008A236A"/>
    <w:rsid w:val="008A3CDE"/>
    <w:rsid w:val="008B52E7"/>
    <w:rsid w:val="009003A4"/>
    <w:rsid w:val="009569B3"/>
    <w:rsid w:val="009719AF"/>
    <w:rsid w:val="00976BEF"/>
    <w:rsid w:val="00982FCF"/>
    <w:rsid w:val="00A13BCD"/>
    <w:rsid w:val="00AC7D8B"/>
    <w:rsid w:val="00AF27BD"/>
    <w:rsid w:val="00B66C5B"/>
    <w:rsid w:val="00BA7044"/>
    <w:rsid w:val="00BA7835"/>
    <w:rsid w:val="00BB4BE3"/>
    <w:rsid w:val="00BE0FBD"/>
    <w:rsid w:val="00BE5197"/>
    <w:rsid w:val="00C12174"/>
    <w:rsid w:val="00C841C2"/>
    <w:rsid w:val="00CB459D"/>
    <w:rsid w:val="00CC30DE"/>
    <w:rsid w:val="00D023DF"/>
    <w:rsid w:val="00D115BC"/>
    <w:rsid w:val="00D308EE"/>
    <w:rsid w:val="00D318D9"/>
    <w:rsid w:val="00D34649"/>
    <w:rsid w:val="00D52352"/>
    <w:rsid w:val="00DC17ED"/>
    <w:rsid w:val="00DD49C0"/>
    <w:rsid w:val="00DF6D31"/>
    <w:rsid w:val="00E075E9"/>
    <w:rsid w:val="00F40306"/>
    <w:rsid w:val="00F47FAE"/>
    <w:rsid w:val="00F85597"/>
    <w:rsid w:val="00FA06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0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C30DE"/>
    <w:rPr>
      <w:b/>
      <w:bCs/>
    </w:rPr>
  </w:style>
  <w:style w:type="paragraph" w:styleId="ListParagraph">
    <w:name w:val="List Paragraph"/>
    <w:basedOn w:val="Normal"/>
    <w:uiPriority w:val="34"/>
    <w:qFormat/>
    <w:rsid w:val="00CC30DE"/>
    <w:pPr>
      <w:ind w:left="720"/>
      <w:contextualSpacing/>
    </w:pPr>
    <w:rPr>
      <w:rFonts w:eastAsia="Times New Roman"/>
      <w:i/>
      <w:szCs w:val="24"/>
    </w:rPr>
  </w:style>
  <w:style w:type="paragraph" w:styleId="Header">
    <w:name w:val="header"/>
    <w:basedOn w:val="Normal"/>
    <w:link w:val="HeaderChar"/>
    <w:uiPriority w:val="99"/>
    <w:semiHidden/>
    <w:unhideWhenUsed/>
    <w:rsid w:val="00DC17ED"/>
    <w:pPr>
      <w:tabs>
        <w:tab w:val="center" w:pos="4680"/>
        <w:tab w:val="right" w:pos="9360"/>
      </w:tabs>
    </w:pPr>
  </w:style>
  <w:style w:type="character" w:customStyle="1" w:styleId="HeaderChar">
    <w:name w:val="Header Char"/>
    <w:basedOn w:val="DefaultParagraphFont"/>
    <w:link w:val="Header"/>
    <w:uiPriority w:val="99"/>
    <w:semiHidden/>
    <w:rsid w:val="00DC17ED"/>
  </w:style>
  <w:style w:type="paragraph" w:styleId="Footer">
    <w:name w:val="footer"/>
    <w:basedOn w:val="Normal"/>
    <w:link w:val="FooterChar"/>
    <w:uiPriority w:val="99"/>
    <w:unhideWhenUsed/>
    <w:rsid w:val="00DC17ED"/>
    <w:pPr>
      <w:tabs>
        <w:tab w:val="center" w:pos="4680"/>
        <w:tab w:val="right" w:pos="9360"/>
      </w:tabs>
    </w:pPr>
  </w:style>
  <w:style w:type="character" w:customStyle="1" w:styleId="FooterChar">
    <w:name w:val="Footer Char"/>
    <w:basedOn w:val="DefaultParagraphFont"/>
    <w:link w:val="Footer"/>
    <w:uiPriority w:val="99"/>
    <w:rsid w:val="00DC17ED"/>
  </w:style>
  <w:style w:type="table" w:styleId="TableGrid">
    <w:name w:val="Table Grid"/>
    <w:basedOn w:val="TableNormal"/>
    <w:uiPriority w:val="59"/>
    <w:rsid w:val="00976BE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F47FAE"/>
    <w:rPr>
      <w:color w:val="0000FF" w:themeColor="hyperlink"/>
      <w:u w:val="single"/>
    </w:rPr>
  </w:style>
  <w:style w:type="character" w:styleId="Emphasis">
    <w:name w:val="Emphasis"/>
    <w:basedOn w:val="DefaultParagraphFont"/>
    <w:uiPriority w:val="20"/>
    <w:qFormat/>
    <w:rsid w:val="00F47FAE"/>
    <w:rPr>
      <w:i/>
      <w:iCs/>
    </w:rPr>
  </w:style>
  <w:style w:type="character" w:styleId="FollowedHyperlink">
    <w:name w:val="FollowedHyperlink"/>
    <w:basedOn w:val="DefaultParagraphFont"/>
    <w:uiPriority w:val="99"/>
    <w:semiHidden/>
    <w:unhideWhenUsed/>
    <w:rsid w:val="00F47FAE"/>
    <w:rPr>
      <w:color w:val="800080" w:themeColor="followedHyperlink"/>
      <w:u w:val="single"/>
    </w:rPr>
  </w:style>
  <w:style w:type="paragraph" w:styleId="NormalWeb">
    <w:name w:val="Normal (Web)"/>
    <w:basedOn w:val="Normal"/>
    <w:uiPriority w:val="99"/>
    <w:unhideWhenUsed/>
    <w:rsid w:val="00095680"/>
    <w:pPr>
      <w:spacing w:before="100" w:beforeAutospacing="1" w:after="100" w:afterAutospacing="1"/>
    </w:pPr>
    <w:rPr>
      <w:rFonts w:eastAsia="Times New Roman"/>
      <w:szCs w:val="24"/>
    </w:rPr>
  </w:style>
  <w:style w:type="character" w:styleId="CommentReference">
    <w:name w:val="annotation reference"/>
    <w:basedOn w:val="DefaultParagraphFont"/>
    <w:uiPriority w:val="99"/>
    <w:semiHidden/>
    <w:unhideWhenUsed/>
    <w:rsid w:val="00095680"/>
    <w:rPr>
      <w:sz w:val="16"/>
      <w:szCs w:val="16"/>
    </w:rPr>
  </w:style>
  <w:style w:type="paragraph" w:styleId="CommentText">
    <w:name w:val="annotation text"/>
    <w:basedOn w:val="Normal"/>
    <w:link w:val="CommentTextChar"/>
    <w:uiPriority w:val="99"/>
    <w:semiHidden/>
    <w:unhideWhenUsed/>
    <w:rsid w:val="00095680"/>
    <w:pPr>
      <w:spacing w:after="20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095680"/>
    <w:rPr>
      <w:rFonts w:asciiTheme="minorHAnsi" w:hAnsiTheme="minorHAnsi" w:cstheme="minorBidi"/>
      <w:sz w:val="20"/>
      <w:szCs w:val="20"/>
    </w:rPr>
  </w:style>
</w:styles>
</file>

<file path=word/webSettings.xml><?xml version="1.0" encoding="utf-8"?>
<w:webSettings xmlns:r="http://schemas.openxmlformats.org/officeDocument/2006/relationships" xmlns:w="http://schemas.openxmlformats.org/wordprocessingml/2006/main">
  <w:divs>
    <w:div w:id="272638372">
      <w:bodyDiv w:val="1"/>
      <w:marLeft w:val="0"/>
      <w:marRight w:val="0"/>
      <w:marTop w:val="0"/>
      <w:marBottom w:val="0"/>
      <w:divBdr>
        <w:top w:val="none" w:sz="0" w:space="0" w:color="auto"/>
        <w:left w:val="none" w:sz="0" w:space="0" w:color="auto"/>
        <w:bottom w:val="none" w:sz="0" w:space="0" w:color="auto"/>
        <w:right w:val="none" w:sz="0" w:space="0" w:color="auto"/>
      </w:divBdr>
    </w:div>
    <w:div w:id="475222165">
      <w:bodyDiv w:val="1"/>
      <w:marLeft w:val="0"/>
      <w:marRight w:val="0"/>
      <w:marTop w:val="0"/>
      <w:marBottom w:val="0"/>
      <w:divBdr>
        <w:top w:val="none" w:sz="0" w:space="0" w:color="auto"/>
        <w:left w:val="none" w:sz="0" w:space="0" w:color="auto"/>
        <w:bottom w:val="none" w:sz="0" w:space="0" w:color="auto"/>
        <w:right w:val="none" w:sz="0" w:space="0" w:color="auto"/>
      </w:divBdr>
    </w:div>
    <w:div w:id="674261284">
      <w:bodyDiv w:val="1"/>
      <w:marLeft w:val="0"/>
      <w:marRight w:val="0"/>
      <w:marTop w:val="0"/>
      <w:marBottom w:val="0"/>
      <w:divBdr>
        <w:top w:val="none" w:sz="0" w:space="0" w:color="auto"/>
        <w:left w:val="none" w:sz="0" w:space="0" w:color="auto"/>
        <w:bottom w:val="none" w:sz="0" w:space="0" w:color="auto"/>
        <w:right w:val="none" w:sz="0" w:space="0" w:color="auto"/>
      </w:divBdr>
    </w:div>
    <w:div w:id="1067268431">
      <w:bodyDiv w:val="1"/>
      <w:marLeft w:val="0"/>
      <w:marRight w:val="0"/>
      <w:marTop w:val="0"/>
      <w:marBottom w:val="0"/>
      <w:divBdr>
        <w:top w:val="none" w:sz="0" w:space="0" w:color="auto"/>
        <w:left w:val="none" w:sz="0" w:space="0" w:color="auto"/>
        <w:bottom w:val="none" w:sz="0" w:space="0" w:color="auto"/>
        <w:right w:val="none" w:sz="0" w:space="0" w:color="auto"/>
      </w:divBdr>
    </w:div>
    <w:div w:id="1639648693">
      <w:bodyDiv w:val="1"/>
      <w:marLeft w:val="0"/>
      <w:marRight w:val="0"/>
      <w:marTop w:val="0"/>
      <w:marBottom w:val="0"/>
      <w:divBdr>
        <w:top w:val="none" w:sz="0" w:space="0" w:color="auto"/>
        <w:left w:val="none" w:sz="0" w:space="0" w:color="auto"/>
        <w:bottom w:val="none" w:sz="0" w:space="0" w:color="auto"/>
        <w:right w:val="none" w:sz="0" w:space="0" w:color="auto"/>
      </w:divBdr>
    </w:div>
    <w:div w:id="2006278932">
      <w:bodyDiv w:val="1"/>
      <w:marLeft w:val="0"/>
      <w:marRight w:val="0"/>
      <w:marTop w:val="0"/>
      <w:marBottom w:val="0"/>
      <w:divBdr>
        <w:top w:val="none" w:sz="0" w:space="0" w:color="auto"/>
        <w:left w:val="none" w:sz="0" w:space="0" w:color="auto"/>
        <w:bottom w:val="none" w:sz="0" w:space="0" w:color="auto"/>
        <w:right w:val="none" w:sz="0" w:space="0" w:color="auto"/>
      </w:divBdr>
    </w:div>
    <w:div w:id="2057848635">
      <w:bodyDiv w:val="1"/>
      <w:marLeft w:val="0"/>
      <w:marRight w:val="0"/>
      <w:marTop w:val="0"/>
      <w:marBottom w:val="0"/>
      <w:divBdr>
        <w:top w:val="none" w:sz="0" w:space="0" w:color="auto"/>
        <w:left w:val="none" w:sz="0" w:space="0" w:color="auto"/>
        <w:bottom w:val="none" w:sz="0" w:space="0" w:color="auto"/>
        <w:right w:val="none" w:sz="0" w:space="0" w:color="auto"/>
      </w:divBdr>
    </w:div>
    <w:div w:id="2146968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tseethof.nmu.edu/benchmarks/" TargetMode="External"/><Relationship Id="rId18" Type="http://schemas.openxmlformats.org/officeDocument/2006/relationships/hyperlink" Target="http://tseethof.nmu.edu/benchmarks/NMUbnchmrks/studentBenchmarks/nursing-Allied%20Health-UG%20Enrl-Degrees-2008.htm" TargetMode="External"/><Relationship Id="rId26" Type="http://schemas.openxmlformats.org/officeDocument/2006/relationships/hyperlink" Target="http://tseethof.nmu.edu/benchmarks/NMUbnchmrks/financialBencmarks/federalGrantsAndContracts.htm" TargetMode="External"/><Relationship Id="rId39" Type="http://schemas.openxmlformats.org/officeDocument/2006/relationships/hyperlink" Target="http://tseethof.nmu.edu/benchmarks/NMUbnchmrks/studentBenchmarks/graduationRates_2006t.html" TargetMode="External"/><Relationship Id="rId21" Type="http://schemas.openxmlformats.org/officeDocument/2006/relationships/hyperlink" Target="http://tseethof.nmu.edu/benchmarks/NMUbnchmrks/studentBenchmarks/IT-majors-Graduates-Time-Series.html" TargetMode="External"/><Relationship Id="rId34" Type="http://schemas.openxmlformats.org/officeDocument/2006/relationships/hyperlink" Target="http://tseethof.nmu.edu/benchmarks/NMUbnchmrks/curriculumBenchmarks/liberalStudiesDistributionByPfx.htm" TargetMode="External"/><Relationship Id="rId42" Type="http://schemas.openxmlformats.org/officeDocument/2006/relationships/hyperlink" Target="http://tseethof.nmu.edu/benchmarks/NMUbnchmrks/studentBenchmarks/honorsEnrollBySemester.htm" TargetMode="External"/><Relationship Id="rId47" Type="http://schemas.openxmlformats.org/officeDocument/2006/relationships/hyperlink" Target="http://tseethof.nmu.edu/benchmarks/NMUbnchmrks/studentBenchmarks/DEfyesEnrollment-total-in-out.htm" TargetMode="External"/><Relationship Id="rId50" Type="http://schemas.openxmlformats.org/officeDocument/2006/relationships/hyperlink" Target="http://tseethof.nmu.edu/benchmarks/NMUbnchmrks/studentBenchmarks/onlineSCHbySemester.htm" TargetMode="External"/><Relationship Id="rId55" Type="http://schemas.openxmlformats.org/officeDocument/2006/relationships/hyperlink" Target="http://tseethof.nmu.edu/benchmarks/NMUbnchmrks/plantBenchmarks/Library/libraryProductivityTimeSeries.html" TargetMode="External"/><Relationship Id="rId63" Type="http://schemas.openxmlformats.org/officeDocument/2006/relationships/hyperlink" Target="http://tseethof.nmu.edu/benchmarks/NMUbnchmrks/plantBenchmarks/Library/libraryGateCountHeadCount.htm" TargetMode="External"/><Relationship Id="rId68" Type="http://schemas.openxmlformats.org/officeDocument/2006/relationships/hyperlink" Target="http://tseethof.nmu.edu/benchmarks/NMUbnchmrks/plantBenchmarks/classroomUtilization/SCHperClassroomFall08.htm" TargetMode="External"/><Relationship Id="rId76" Type="http://schemas.openxmlformats.org/officeDocument/2006/relationships/hyperlink" Target="http://tseethof.nmu.edu/benchmarks/NMUbnchmrks/studentBenchmarks/SuperiorEdge/superiorEdgeByMajor.html" TargetMode="External"/><Relationship Id="rId84" Type="http://schemas.openxmlformats.org/officeDocument/2006/relationships/hyperlink" Target="http://webb.nmu.edu/ASL/SiteSections/Overview/ASLStatistics.shtml" TargetMode="External"/><Relationship Id="rId89" Type="http://schemas.openxmlformats.org/officeDocument/2006/relationships/hyperlink" Target="http://tseethof.nmu.edu/benchmarks/NMUbnchmrks/studentBenchmarks/SuperiorEdge/completedEdgesByYear.html" TargetMode="External"/><Relationship Id="rId7" Type="http://schemas.openxmlformats.org/officeDocument/2006/relationships/endnotes" Target="endnotes.xml"/><Relationship Id="rId71" Type="http://schemas.openxmlformats.org/officeDocument/2006/relationships/hyperlink" Target="http://tseethof.nmu.edu/benchmarks/NMUbnchmrks/curriculumBenchmarks/EnvironmentalScienceTimeSeries.htm" TargetMode="External"/><Relationship Id="rId9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tseethof.nmu.edu/benchmarks/NMUbnchmrks/staffBenchmarks/mixAll.htm" TargetMode="External"/><Relationship Id="rId29" Type="http://schemas.openxmlformats.org/officeDocument/2006/relationships/hyperlink" Target="http://tseethof.nmu.edu/benchmarks/NMUbnchmrks/financialBencmarks/totalGrantsAndContracts.htm" TargetMode="External"/><Relationship Id="rId11" Type="http://schemas.openxmlformats.org/officeDocument/2006/relationships/image" Target="media/image3.png"/><Relationship Id="rId24" Type="http://schemas.openxmlformats.org/officeDocument/2006/relationships/hyperlink" Target="http://tseethof.nmu.edu/benchmarks/NMUbnchmrks/financialBencmarks/GF-Expend-per-FTETF.htm" TargetMode="External"/><Relationship Id="rId32" Type="http://schemas.openxmlformats.org/officeDocument/2006/relationships/hyperlink" Target="http://tseethof.nmu.edu/benchmarks/NMUbnchmrks/curriculumBenchmarks/liberalStudiesComparison.htm" TargetMode="External"/><Relationship Id="rId37" Type="http://schemas.openxmlformats.org/officeDocument/2006/relationships/hyperlink" Target="http://tseethof.nmu.edu/benchmarks/NMUbnchmrks/curriculumBenchmarks/liberalStudiesOnline.htm" TargetMode="External"/><Relationship Id="rId40" Type="http://schemas.openxmlformats.org/officeDocument/2006/relationships/hyperlink" Target="http://tseethof.nmu.edu/benchmarks/NMUbnchmrks/studentBenchmarks/diversity.html" TargetMode="External"/><Relationship Id="rId45" Type="http://schemas.openxmlformats.org/officeDocument/2006/relationships/hyperlink" Target="http://tseethof.nmu.edu/benchmarks/NMUbnchmrks/financialBencmarks/Financial%20Aid/Avg%20Pell%20Awards%20All.htm" TargetMode="External"/><Relationship Id="rId53" Type="http://schemas.openxmlformats.org/officeDocument/2006/relationships/hyperlink" Target="http://tseethof.nmu.edu/benchmarks/NMUbnchmrks/plantBenchmarks/Library/libraryDistributionOfExpenditures.htm" TargetMode="External"/><Relationship Id="rId58" Type="http://schemas.openxmlformats.org/officeDocument/2006/relationships/hyperlink" Target="http://tseethof.nmu.edu/benchmarks/NMUbnchmrks/plantBenchmarks/Library/expendituresPerFYEStimeSeries.htm" TargetMode="External"/><Relationship Id="rId66" Type="http://schemas.openxmlformats.org/officeDocument/2006/relationships/hyperlink" Target="http://tseethof.nmu.edu/benchmarks/NMUbnchmrks/plantBenchmarks/sqFeetGenFund.htm" TargetMode="External"/><Relationship Id="rId74" Type="http://schemas.openxmlformats.org/officeDocument/2006/relationships/hyperlink" Target="http://webb.nmu.edu/ASL/SiteSections/Overview/ASLStatistics.shtml" TargetMode="External"/><Relationship Id="rId79" Type="http://schemas.openxmlformats.org/officeDocument/2006/relationships/hyperlink" Target="http://tseethof.nmu.edu/benchmarks/NMUbnchmrks/studentBenchmarks/SuperiorEdge/completedEdgesByYear.html" TargetMode="External"/><Relationship Id="rId87" Type="http://schemas.openxmlformats.org/officeDocument/2006/relationships/hyperlink" Target="http://tseethof.nmu.edu/benchmarks/NMUbnchmrks/studentBenchmarks/SuperiorEdge/edgeHoursPerYear.html" TargetMode="External"/><Relationship Id="rId5" Type="http://schemas.openxmlformats.org/officeDocument/2006/relationships/webSettings" Target="webSettings.xml"/><Relationship Id="rId61" Type="http://schemas.openxmlformats.org/officeDocument/2006/relationships/hyperlink" Target="http://tseethof.nmu.edu/benchmarks/NMUbnchmrks/plantBenchmarks/Library/library-Holdings-Time-Series.htm" TargetMode="External"/><Relationship Id="rId82" Type="http://schemas.openxmlformats.org/officeDocument/2006/relationships/hyperlink" Target="http://tseethof.nmu.edu/benchmarks/NMUbnchmrks/communityBenchmarks/communityPartnersClassified.htm" TargetMode="External"/><Relationship Id="rId90" Type="http://schemas.openxmlformats.org/officeDocument/2006/relationships/hyperlink" Target="http://tseethof.nmu.edu/benchmarks/NMUbnchmrks/studentBenchmarks/diversity.html" TargetMode="External"/><Relationship Id="rId19" Type="http://schemas.openxmlformats.org/officeDocument/2006/relationships/hyperlink" Target="http://tseethof.nmu.edu/benchmarks/RoadMap/innovation/Benchmarks/degreeDistribution.htm" TargetMode="External"/><Relationship Id="rId14" Type="http://schemas.openxmlformats.org/officeDocument/2006/relationships/hyperlink" Target="http://tseethof.nmu.edu/benchmarks/RoadMap/innovation/Benchmarks/ftetf-per-degree.htm" TargetMode="External"/><Relationship Id="rId22" Type="http://schemas.openxmlformats.org/officeDocument/2006/relationships/hyperlink" Target="http://tseethof.nmu.edu/benchmarks/NMUbnchmrks/studentBenchmarks/IT-Enrl-Degr-by-PGM.htm" TargetMode="External"/><Relationship Id="rId27" Type="http://schemas.openxmlformats.org/officeDocument/2006/relationships/hyperlink" Target="http://tseethof.nmu.edu/benchmarks/NMUbnchmrks/financialBencmarks/stateGrantsAndContracts.htm" TargetMode="External"/><Relationship Id="rId30" Type="http://schemas.openxmlformats.org/officeDocument/2006/relationships/hyperlink" Target="http://tseethof.nmu.edu/benchmarks/NMUbnchmrks/financialBencmarks/grantsAndContractsDistribution.htm" TargetMode="External"/><Relationship Id="rId35" Type="http://schemas.openxmlformats.org/officeDocument/2006/relationships/hyperlink" Target="http://tseethof.nmu.edu/benchmarks/NMUbnchmrks/curriculumBenchmarks/liberalStudiesSCHbyDivision.htm" TargetMode="External"/><Relationship Id="rId43" Type="http://schemas.openxmlformats.org/officeDocument/2006/relationships/hyperlink" Target="http://tseethof.nmu.edu/benchmarks/NMUbnchmrks/financialBencmarks/Financial%20Aid/avgIndebtedness.htm" TargetMode="External"/><Relationship Id="rId48" Type="http://schemas.openxmlformats.org/officeDocument/2006/relationships/hyperlink" Target="http://tseethof.nmu.edu/benchmarks/NMUbnchmrks/studentBenchmarks/DEfyes-in-state-by-pgm-type.htm" TargetMode="External"/><Relationship Id="rId56" Type="http://schemas.openxmlformats.org/officeDocument/2006/relationships/hyperlink" Target="file:///C:\Documents%20and%20Settings\tseethof\My%20Documents\My%20Web%20Sites\Benchmarks\NMUbnchmrks\plantBenchmarks\Library\libraryIPEDS.htm" TargetMode="External"/><Relationship Id="rId64" Type="http://schemas.openxmlformats.org/officeDocument/2006/relationships/hyperlink" Target="http://tseethof.nmu.edu/benchmarks/NMUbnchmrks/plantBenchmarks/sqFeetCurrentFund.htm" TargetMode="External"/><Relationship Id="rId69" Type="http://schemas.openxmlformats.org/officeDocument/2006/relationships/hyperlink" Target="http://tseethof.nmu.edu/benchmarks/NMUbnchmrks/plantBenchmarks/classroomUtilization/percentOfIdealMaximumSCH.htm" TargetMode="External"/><Relationship Id="rId77" Type="http://schemas.openxmlformats.org/officeDocument/2006/relationships/hyperlink" Target="http://tseethof.nmu.edu/benchmarks/NMUbnchmrks/studentBenchmarks/SuperiorEdge/edgeHoursPerYear.html" TargetMode="External"/><Relationship Id="rId8" Type="http://schemas.openxmlformats.org/officeDocument/2006/relationships/image" Target="media/image1.jpeg"/><Relationship Id="rId51" Type="http://schemas.openxmlformats.org/officeDocument/2006/relationships/hyperlink" Target="http://tseethof.nmu.edu/benchmarks/NMUbnchmrks/studentBenchmarks/onlinSCHbyCoursePfx08.htm" TargetMode="External"/><Relationship Id="rId72" Type="http://schemas.openxmlformats.org/officeDocument/2006/relationships/hyperlink" Target="http://tseethof.nmu.edu/benchmarks/NMUbnchmrks/curriculumBenchmarks/EnvSciEnrlByProgram.htm" TargetMode="External"/><Relationship Id="rId80" Type="http://schemas.openxmlformats.org/officeDocument/2006/relationships/hyperlink" Target="http://tseethof.nmu.edu/benchmarks/NMUbnchmrks/studentBenchmarks/diversity.html" TargetMode="External"/><Relationship Id="rId85" Type="http://schemas.openxmlformats.org/officeDocument/2006/relationships/hyperlink" Target="http://tseethof.nmu.edu/benchmarks/NMUbnchmrks/studentBenchmarks/SuperiorEdge/superiorEdgeGraduates.htm" TargetMode="External"/><Relationship Id="rId93"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4.gif"/><Relationship Id="rId17" Type="http://schemas.openxmlformats.org/officeDocument/2006/relationships/hyperlink" Target="http://tseethof.nmu.edu/benchmarks/NMUbnchmrks/studentBenchmarks/Nursing-Allied-Health-Combined.htm" TargetMode="External"/><Relationship Id="rId25" Type="http://schemas.openxmlformats.org/officeDocument/2006/relationships/hyperlink" Target="http://tseethof.nmu.edu/benchmarks/NMUbnchmrks/financialBencmarks/GF-Expend-per-FYES.htm" TargetMode="External"/><Relationship Id="rId33" Type="http://schemas.openxmlformats.org/officeDocument/2006/relationships/hyperlink" Target="http://tseethof.nmu.edu/benchmarks/NMUbnchmrks/curriculumBenchmarks/liberalStudiesRequiredCourses.htm" TargetMode="External"/><Relationship Id="rId38" Type="http://schemas.openxmlformats.org/officeDocument/2006/relationships/hyperlink" Target="http://tseethof.nmu.edu/benchmarks/NMUbnchmrks/studentBenchmarks/retention.htm" TargetMode="External"/><Relationship Id="rId46" Type="http://schemas.openxmlformats.org/officeDocument/2006/relationships/hyperlink" Target="http://tseethof.nmu.edu/benchmarks/NMUbnchmrks/financialBencmarks/Financial%20Aid/finacialAidEthnicity1l.htm" TargetMode="External"/><Relationship Id="rId59" Type="http://schemas.openxmlformats.org/officeDocument/2006/relationships/hyperlink" Target="http://tseethof.nmu.edu/benchmarks/NMUbnchmrks/plantBenchmarks/Library/libraryDistributionOfExpenditures.htm" TargetMode="External"/><Relationship Id="rId67" Type="http://schemas.openxmlformats.org/officeDocument/2006/relationships/hyperlink" Target="http://tseethof.nmu.edu/benchmarks/NMUbnchmrks/plantBenchmarks/sqFeetPerFYESgnlFund.htm" TargetMode="External"/><Relationship Id="rId20" Type="http://schemas.openxmlformats.org/officeDocument/2006/relationships/hyperlink" Target="http://tseethof.nmu.edu/benchmarks/RoadMap/innovation/Benchmarks/degreeDistribution.htm" TargetMode="External"/><Relationship Id="rId41" Type="http://schemas.openxmlformats.org/officeDocument/2006/relationships/hyperlink" Target="http://tseethof.nmu.edu/benchmarks/NMUbnchmrks/studentBenchmarks/dist-new-frosh-by-ethnicity-longitudinal-study.htm" TargetMode="External"/><Relationship Id="rId54" Type="http://schemas.openxmlformats.org/officeDocument/2006/relationships/hyperlink" Target="http://tseethof.nmu.edu/benchmarks/NMUbnchmrks/plantBenchmarks/Library/library-staffing.html" TargetMode="External"/><Relationship Id="rId62" Type="http://schemas.openxmlformats.org/officeDocument/2006/relationships/hyperlink" Target="http://tseethof.nmu.edu/benchmarks/NMUbnchmrks/plantBenchmarks/Library/library-Service-Activity.htm" TargetMode="External"/><Relationship Id="rId70" Type="http://schemas.openxmlformats.org/officeDocument/2006/relationships/hyperlink" Target="http://tseethof.nmu.edu/benchmarks/NMUbnchmrks/plantBenchmarks/classroomUtilization/classroomUtilization.html" TargetMode="External"/><Relationship Id="rId75" Type="http://schemas.openxmlformats.org/officeDocument/2006/relationships/hyperlink" Target="http://tseethof.nmu.edu/benchmarks/NMUbnchmrks/studentBenchmarks/SuperiorEdge/superiorEdgeGraduates.htm" TargetMode="External"/><Relationship Id="rId83" Type="http://schemas.openxmlformats.org/officeDocument/2006/relationships/hyperlink" Target="http://tseethof.nmu.edu/benchmarks/NMUbnchmrks/studentBenchmarks/ASLenrollment.html" TargetMode="External"/><Relationship Id="rId88" Type="http://schemas.openxmlformats.org/officeDocument/2006/relationships/hyperlink" Target="http://tseethof.nmu.edu/benchmarks/NMUbnchmrks/studentBenchmarks/SuperiorEdge/enrollmentByEdgeByClassLevel.html" TargetMode="External"/><Relationship Id="rId91" Type="http://schemas.openxmlformats.org/officeDocument/2006/relationships/comments" Target="comments.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tseethof.nmu.edu/benchmarks/NMUbnchmrks/studentBenchmarks/distOfMajorsByCountAndPct.htm" TargetMode="External"/><Relationship Id="rId23" Type="http://schemas.openxmlformats.org/officeDocument/2006/relationships/hyperlink" Target="http://tseethof.nmu.edu/benchmarks/NMUbnchmrks/financialBencmarks/GF_research_expend.htm" TargetMode="External"/><Relationship Id="rId28" Type="http://schemas.openxmlformats.org/officeDocument/2006/relationships/hyperlink" Target="http://tseethof.nmu.edu/benchmarks/NMUbnchmrks/financialBencmarks/non-GovGrantsAndContracts.htm" TargetMode="External"/><Relationship Id="rId36" Type="http://schemas.openxmlformats.org/officeDocument/2006/relationships/hyperlink" Target="http://tseethof.nmu.edu/benchmarks/NMUbnchmrks/curriculumBenchmarks/liberalStudiesSCHdistribution.htm" TargetMode="External"/><Relationship Id="rId49" Type="http://schemas.openxmlformats.org/officeDocument/2006/relationships/hyperlink" Target="http://tseethof.nmu.edu/benchmarks/NMUbnchmrks/studentBenchmarks/DEfyes-out-state-by-pgm-type.htm" TargetMode="External"/><Relationship Id="rId57" Type="http://schemas.openxmlformats.org/officeDocument/2006/relationships/hyperlink" Target="http://tseethof.nmu.edu/benchmarks/NMUbnchmrks/plantBenchmarks/Library/libraryIPEDS.htm" TargetMode="External"/><Relationship Id="rId10" Type="http://schemas.openxmlformats.org/officeDocument/2006/relationships/image" Target="media/image2.png"/><Relationship Id="rId31" Type="http://schemas.openxmlformats.org/officeDocument/2006/relationships/hyperlink" Target="http://tseethof.nmu.edu/benchmarks/NMUbnchmrks/curriculumBenchmarks/liberal-studies-skills-and-abilities.htm" TargetMode="External"/><Relationship Id="rId44" Type="http://schemas.openxmlformats.org/officeDocument/2006/relationships/hyperlink" Target="http://tseethof.nmu.edu/benchmarks/NMUbnchmrks/financialBencmarks/Financial%20Aid/loanDefaultRate.htm" TargetMode="External"/><Relationship Id="rId52" Type="http://schemas.openxmlformats.org/officeDocument/2006/relationships/hyperlink" Target="http://tseethof.nmu.edu/benchmarks/NMUbnchmrks/curriculumBenchmarks/liberalStudiesOnline.htm" TargetMode="External"/><Relationship Id="rId60" Type="http://schemas.openxmlformats.org/officeDocument/2006/relationships/hyperlink" Target="http://tseethof.nmu.edu/benchmarks/NMUbnchmrks/plantBenchmarks/Library/libraryVolumes-perFYES.htm" TargetMode="External"/><Relationship Id="rId65" Type="http://schemas.openxmlformats.org/officeDocument/2006/relationships/hyperlink" Target="http://tseethof.nmu.edu/benchmarks/NMUbnchmrks/plantBenchmarks/sqFeetPerFYEScurrFund.htm" TargetMode="External"/><Relationship Id="rId73" Type="http://schemas.openxmlformats.org/officeDocument/2006/relationships/hyperlink" Target="http://tseethof.nmu.edu/benchmarks/NMUbnchmrks/studentBenchmarks/ASLenrollment.html" TargetMode="External"/><Relationship Id="rId78" Type="http://schemas.openxmlformats.org/officeDocument/2006/relationships/hyperlink" Target="http://tseethof.nmu.edu/benchmarks/NMUbnchmrks/studentBenchmarks/SuperiorEdge/enrollmentByEdgeByClassLevel.html" TargetMode="External"/><Relationship Id="rId81" Type="http://schemas.openxmlformats.org/officeDocument/2006/relationships/hyperlink" Target="http://tseethof.nmu.edu/benchmarks/NMUbnchmrks/communityBenchmarks/communityPartners.html" TargetMode="External"/><Relationship Id="rId86" Type="http://schemas.openxmlformats.org/officeDocument/2006/relationships/hyperlink" Target="http://tseethof.nmu.edu/benchmarks/NMUbnchmrks/studentBenchmarks/SuperiorEdge/superiorEdgeByMajor.html" TargetMode="External"/><Relationship Id="rId9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voluntarysystem.org/index.cfm?page=homep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CABA8E-0971-45A0-96B0-5A9D70C20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33</Pages>
  <Words>8588</Words>
  <Characters>48958</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
    </vt:vector>
  </TitlesOfParts>
  <Company>Northern Michigan University</Company>
  <LinksUpToDate>false</LinksUpToDate>
  <CharactersWithSpaces>57432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dc:creator>
  <cp:keywords/>
  <dc:description/>
  <cp:lastModifiedBy>Terry</cp:lastModifiedBy>
  <cp:revision>4</cp:revision>
  <cp:lastPrinted>2009-08-27T20:26:00Z</cp:lastPrinted>
  <dcterms:created xsi:type="dcterms:W3CDTF">2009-09-13T18:58:00Z</dcterms:created>
  <dcterms:modified xsi:type="dcterms:W3CDTF">2009-09-13T19:13:00Z</dcterms:modified>
</cp:coreProperties>
</file>