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32"/>
          <w:szCs w:val="32"/>
        </w:rPr>
        <w:id w:val="18813548"/>
        <w:docPartObj>
          <w:docPartGallery w:val="Cover Pages"/>
          <w:docPartUnique/>
        </w:docPartObj>
      </w:sdtPr>
      <w:sdtEndPr>
        <w:rPr>
          <w:rFonts w:asciiTheme="minorHAnsi" w:eastAsiaTheme="minorHAnsi" w:hAnsiTheme="minorHAnsi" w:cstheme="minorBidi"/>
          <w:b/>
          <w:caps w:val="0"/>
          <w:sz w:val="24"/>
          <w:szCs w:val="24"/>
        </w:rPr>
      </w:sdtEndPr>
      <w:sdtContent>
        <w:tbl>
          <w:tblPr>
            <w:tblW w:w="5000" w:type="pct"/>
            <w:jc w:val="center"/>
            <w:tblLook w:val="04A0"/>
          </w:tblPr>
          <w:tblGrid>
            <w:gridCol w:w="9576"/>
          </w:tblGrid>
          <w:tr w:rsidR="000B7D0A">
            <w:trPr>
              <w:trHeight w:val="2880"/>
              <w:jc w:val="center"/>
            </w:trPr>
            <w:sdt>
              <w:sdtPr>
                <w:rPr>
                  <w:rFonts w:asciiTheme="majorHAnsi" w:eastAsiaTheme="majorEastAsia" w:hAnsiTheme="majorHAnsi" w:cstheme="majorBidi"/>
                  <w:caps/>
                  <w:sz w:val="32"/>
                  <w:szCs w:val="32"/>
                </w:rPr>
                <w:alias w:val="Company"/>
                <w:id w:val="15524243"/>
                <w:dataBinding w:prefixMappings="xmlns:ns0='http://schemas.openxmlformats.org/officeDocument/2006/extended-properties'" w:xpath="/ns0:Properties[1]/ns0:Company[1]" w:storeItemID="{6668398D-A668-4E3E-A5EB-62B293D839F1}"/>
                <w:text/>
              </w:sdtPr>
              <w:sdtEndPr>
                <w:rPr>
                  <w:rFonts w:asciiTheme="minorHAnsi" w:hAnsiTheme="minorHAnsi"/>
                </w:rPr>
              </w:sdtEndPr>
              <w:sdtContent>
                <w:tc>
                  <w:tcPr>
                    <w:tcW w:w="5000" w:type="pct"/>
                  </w:tcPr>
                  <w:p w:rsidR="000B7D0A" w:rsidRPr="00835791" w:rsidRDefault="000B7D0A">
                    <w:pPr>
                      <w:pStyle w:val="NoSpacing"/>
                      <w:jc w:val="center"/>
                      <w:rPr>
                        <w:rFonts w:asciiTheme="majorHAnsi" w:eastAsiaTheme="majorEastAsia" w:hAnsiTheme="majorHAnsi" w:cstheme="majorBidi"/>
                        <w:caps/>
                        <w:sz w:val="32"/>
                        <w:szCs w:val="32"/>
                      </w:rPr>
                    </w:pPr>
                    <w:r w:rsidRPr="00835791">
                      <w:rPr>
                        <w:rFonts w:eastAsiaTheme="majorEastAsia" w:cstheme="majorBidi"/>
                        <w:caps/>
                        <w:sz w:val="32"/>
                        <w:szCs w:val="32"/>
                      </w:rPr>
                      <w:t>Northern Michigan University</w:t>
                    </w:r>
                  </w:p>
                </w:tc>
              </w:sdtContent>
            </w:sdt>
          </w:tr>
          <w:tr w:rsidR="000B7D0A">
            <w:trPr>
              <w:trHeight w:val="1440"/>
              <w:jc w:val="center"/>
            </w:trPr>
            <w:sdt>
              <w:sdtPr>
                <w:rPr>
                  <w:rFonts w:eastAsiaTheme="majorEastAsia" w:cstheme="majorBidi"/>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0B7D0A" w:rsidRPr="000B7D0A" w:rsidRDefault="000B7D0A" w:rsidP="000B7D0A">
                    <w:pPr>
                      <w:pStyle w:val="NoSpacing"/>
                      <w:jc w:val="center"/>
                      <w:rPr>
                        <w:rFonts w:asciiTheme="majorHAnsi" w:eastAsiaTheme="majorEastAsia" w:hAnsiTheme="majorHAnsi" w:cstheme="majorBidi"/>
                        <w:sz w:val="72"/>
                        <w:szCs w:val="72"/>
                      </w:rPr>
                    </w:pPr>
                    <w:r w:rsidRPr="00835791">
                      <w:rPr>
                        <w:rFonts w:eastAsiaTheme="majorEastAsia" w:cstheme="majorBidi"/>
                        <w:sz w:val="72"/>
                        <w:szCs w:val="72"/>
                      </w:rPr>
                      <w:t>2008-09 AQIP Action Project</w:t>
                    </w:r>
                  </w:p>
                </w:tc>
              </w:sdtContent>
            </w:sdt>
          </w:tr>
          <w:tr w:rsidR="000B7D0A">
            <w:trPr>
              <w:trHeight w:val="720"/>
              <w:jc w:val="center"/>
            </w:trPr>
            <w:sdt>
              <w:sdtPr>
                <w:rPr>
                  <w:rFonts w:eastAsiaTheme="majorEastAsia"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0B7D0A" w:rsidRDefault="000B7D0A" w:rsidP="000B7D0A">
                    <w:pPr>
                      <w:pStyle w:val="NoSpacing"/>
                      <w:jc w:val="center"/>
                      <w:rPr>
                        <w:rFonts w:asciiTheme="majorHAnsi" w:eastAsiaTheme="majorEastAsia" w:hAnsiTheme="majorHAnsi" w:cstheme="majorBidi"/>
                        <w:sz w:val="44"/>
                        <w:szCs w:val="44"/>
                      </w:rPr>
                    </w:pPr>
                    <w:r w:rsidRPr="00835791">
                      <w:rPr>
                        <w:rFonts w:eastAsiaTheme="majorEastAsia" w:cstheme="majorBidi"/>
                        <w:sz w:val="44"/>
                        <w:szCs w:val="44"/>
                      </w:rPr>
                      <w:t>Aligning Unit Mission Statements with a Revised University Mission Statement</w:t>
                    </w:r>
                  </w:p>
                </w:tc>
              </w:sdtContent>
            </w:sdt>
          </w:tr>
          <w:tr w:rsidR="000B7D0A">
            <w:trPr>
              <w:trHeight w:val="360"/>
              <w:jc w:val="center"/>
            </w:trPr>
            <w:tc>
              <w:tcPr>
                <w:tcW w:w="5000" w:type="pct"/>
                <w:vAlign w:val="center"/>
              </w:tcPr>
              <w:p w:rsidR="000B7D0A" w:rsidRDefault="000B7D0A">
                <w:pPr>
                  <w:pStyle w:val="NoSpacing"/>
                  <w:jc w:val="center"/>
                </w:pPr>
              </w:p>
            </w:tc>
          </w:tr>
          <w:tr w:rsidR="000B7D0A">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0B7D0A" w:rsidRDefault="000B7D0A" w:rsidP="000B7D0A">
                    <w:pPr>
                      <w:pStyle w:val="NoSpacing"/>
                      <w:jc w:val="center"/>
                      <w:rPr>
                        <w:b/>
                        <w:bCs/>
                      </w:rPr>
                    </w:pPr>
                    <w:r>
                      <w:rPr>
                        <w:b/>
                        <w:bCs/>
                      </w:rPr>
                      <w:t>Cynthia Prosen</w:t>
                    </w:r>
                  </w:p>
                </w:tc>
              </w:sdtContent>
            </w:sdt>
          </w:tr>
          <w:tr w:rsidR="000B7D0A">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09-09-09T00:00:00Z">
                  <w:dateFormat w:val="M/d/yyyy"/>
                  <w:lid w:val="en-US"/>
                  <w:storeMappedDataAs w:val="dateTime"/>
                  <w:calendar w:val="gregorian"/>
                </w:date>
              </w:sdtPr>
              <w:sdtContent>
                <w:tc>
                  <w:tcPr>
                    <w:tcW w:w="5000" w:type="pct"/>
                    <w:vAlign w:val="center"/>
                  </w:tcPr>
                  <w:p w:rsidR="000B7D0A" w:rsidRDefault="0070229C">
                    <w:pPr>
                      <w:pStyle w:val="NoSpacing"/>
                      <w:jc w:val="center"/>
                      <w:rPr>
                        <w:b/>
                        <w:bCs/>
                      </w:rPr>
                    </w:pPr>
                    <w:r>
                      <w:rPr>
                        <w:b/>
                        <w:bCs/>
                      </w:rPr>
                      <w:t>9/9/2009</w:t>
                    </w:r>
                  </w:p>
                </w:tc>
              </w:sdtContent>
            </w:sdt>
          </w:tr>
        </w:tbl>
        <w:p w:rsidR="000B7D0A" w:rsidRDefault="000B7D0A"/>
        <w:p w:rsidR="000B7D0A" w:rsidRDefault="000B7D0A"/>
        <w:tbl>
          <w:tblPr>
            <w:tblpPr w:leftFromText="187" w:rightFromText="187" w:horzAnchor="margin" w:tblpXSpec="center" w:tblpYSpec="bottom"/>
            <w:tblW w:w="5000" w:type="pct"/>
            <w:tblLook w:val="04A0"/>
          </w:tblPr>
          <w:tblGrid>
            <w:gridCol w:w="9576"/>
          </w:tblGrid>
          <w:tr w:rsidR="000B7D0A">
            <w:sdt>
              <w:sdt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0B7D0A" w:rsidRDefault="00F968AC" w:rsidP="00F968AC">
                    <w:pPr>
                      <w:pStyle w:val="NoSpacing"/>
                    </w:pPr>
                    <w:r>
                      <w:t>In September of 2008, the NMU Board of Trustees approved a  revised mission statement for the University:  “Northern Michigan University challenges its students and employees to think independently and critically, develop life long learning habits, acquire career skills, embrace diversity and become citizens and leaders in the regional and global community”.  The purpose of this Action Project is to align all unit mission statements with the revised university mission statement.  The alignment process will begin with higher levels, and progress to lower levels, to insure that lower levels reflect the mission of all higher units.</w:t>
                    </w:r>
                  </w:p>
                </w:tc>
              </w:sdtContent>
            </w:sdt>
          </w:tr>
        </w:tbl>
        <w:p w:rsidR="000B7D0A" w:rsidRDefault="000B7D0A"/>
        <w:p w:rsidR="00C05AEE" w:rsidRDefault="00C05AEE">
          <w:pPr>
            <w:rPr>
              <w:b/>
              <w:szCs w:val="24"/>
            </w:rPr>
          </w:pPr>
          <w:r>
            <w:rPr>
              <w:b/>
              <w:szCs w:val="24"/>
            </w:rPr>
            <w:br w:type="page"/>
          </w:r>
        </w:p>
        <w:p w:rsidR="00C05AEE" w:rsidRDefault="00C05AEE" w:rsidP="00C05AEE">
          <w:pPr>
            <w:jc w:val="center"/>
            <w:rPr>
              <w:b/>
              <w:szCs w:val="24"/>
            </w:rPr>
          </w:pPr>
          <w:r>
            <w:rPr>
              <w:b/>
              <w:szCs w:val="24"/>
            </w:rPr>
            <w:lastRenderedPageBreak/>
            <w:t>Mission Statement Table of Contents</w:t>
          </w:r>
        </w:p>
        <w:tbl>
          <w:tblPr>
            <w:tblStyle w:val="LightShading-Accent3"/>
            <w:tblW w:w="0" w:type="auto"/>
            <w:tblLook w:val="04A0"/>
          </w:tblPr>
          <w:tblGrid>
            <w:gridCol w:w="7308"/>
            <w:gridCol w:w="2232"/>
          </w:tblGrid>
          <w:tr w:rsidR="0083340E" w:rsidTr="001527D4">
            <w:trPr>
              <w:cnfStyle w:val="100000000000"/>
            </w:trPr>
            <w:tc>
              <w:tcPr>
                <w:cnfStyle w:val="001000000000"/>
                <w:tcW w:w="7308" w:type="dxa"/>
              </w:tcPr>
              <w:p w:rsidR="0083340E" w:rsidRPr="003D4D93" w:rsidRDefault="0083340E" w:rsidP="0083340E">
                <w:pPr>
                  <w:jc w:val="center"/>
                  <w:rPr>
                    <w:szCs w:val="24"/>
                  </w:rPr>
                </w:pPr>
                <w:r w:rsidRPr="003D4D93">
                  <w:rPr>
                    <w:szCs w:val="24"/>
                  </w:rPr>
                  <w:t>UNIT</w:t>
                </w:r>
              </w:p>
            </w:tc>
            <w:tc>
              <w:tcPr>
                <w:tcW w:w="2232" w:type="dxa"/>
              </w:tcPr>
              <w:p w:rsidR="0083340E" w:rsidRPr="0083340E" w:rsidRDefault="003D4D93" w:rsidP="0083340E">
                <w:pPr>
                  <w:jc w:val="center"/>
                  <w:cnfStyle w:val="100000000000"/>
                  <w:rPr>
                    <w:szCs w:val="24"/>
                  </w:rPr>
                </w:pPr>
                <w:r>
                  <w:rPr>
                    <w:szCs w:val="24"/>
                  </w:rPr>
                  <w:t>PAGE</w:t>
                </w:r>
              </w:p>
            </w:tc>
          </w:tr>
          <w:tr w:rsidR="003D4D93" w:rsidTr="001527D4">
            <w:trPr>
              <w:cnfStyle w:val="000000100000"/>
              <w:trHeight w:val="160"/>
            </w:trPr>
            <w:tc>
              <w:tcPr>
                <w:cnfStyle w:val="001000000000"/>
                <w:tcW w:w="7308" w:type="dxa"/>
              </w:tcPr>
              <w:p w:rsidR="0083340E" w:rsidRPr="003D4D93" w:rsidRDefault="0083340E" w:rsidP="0083340E">
                <w:pPr>
                  <w:rPr>
                    <w:b w:val="0"/>
                    <w:szCs w:val="24"/>
                  </w:rPr>
                </w:pPr>
                <w:r w:rsidRPr="003D4D93">
                  <w:rPr>
                    <w:b w:val="0"/>
                    <w:szCs w:val="24"/>
                  </w:rPr>
                  <w:t>Northern Michigan University</w:t>
                </w:r>
              </w:p>
            </w:tc>
            <w:tc>
              <w:tcPr>
                <w:tcW w:w="2232" w:type="dxa"/>
              </w:tcPr>
              <w:p w:rsidR="0083340E" w:rsidRPr="0083340E" w:rsidRDefault="0083340E" w:rsidP="00C2526C">
                <w:pPr>
                  <w:jc w:val="center"/>
                  <w:cnfStyle w:val="000000100000"/>
                  <w:rPr>
                    <w:szCs w:val="24"/>
                  </w:rPr>
                </w:pPr>
              </w:p>
            </w:tc>
          </w:tr>
          <w:tr w:rsidR="003D4D93" w:rsidTr="001527D4">
            <w:tc>
              <w:tcPr>
                <w:cnfStyle w:val="001000000000"/>
                <w:tcW w:w="7308" w:type="dxa"/>
              </w:tcPr>
              <w:p w:rsidR="0083340E" w:rsidRDefault="0083340E" w:rsidP="0083340E">
                <w:pPr>
                  <w:rPr>
                    <w:b w:val="0"/>
                    <w:szCs w:val="24"/>
                  </w:rPr>
                </w:pPr>
                <w:r>
                  <w:rPr>
                    <w:b w:val="0"/>
                    <w:szCs w:val="24"/>
                  </w:rPr>
                  <w:t>Board of Trustees</w:t>
                </w:r>
              </w:p>
            </w:tc>
            <w:tc>
              <w:tcPr>
                <w:tcW w:w="2232" w:type="dxa"/>
              </w:tcPr>
              <w:p w:rsidR="0083340E" w:rsidRPr="0083340E" w:rsidRDefault="00FE7020" w:rsidP="0083340E">
                <w:pPr>
                  <w:jc w:val="center"/>
                  <w:cnfStyle w:val="000000000000"/>
                  <w:rPr>
                    <w:szCs w:val="24"/>
                  </w:rPr>
                </w:pPr>
                <w:r>
                  <w:rPr>
                    <w:szCs w:val="24"/>
                  </w:rPr>
                  <w:t>4</w:t>
                </w:r>
              </w:p>
            </w:tc>
          </w:tr>
          <w:tr w:rsidR="003D4D93" w:rsidTr="001527D4">
            <w:trPr>
              <w:cnfStyle w:val="000000100000"/>
            </w:trPr>
            <w:tc>
              <w:tcPr>
                <w:cnfStyle w:val="001000000000"/>
                <w:tcW w:w="7308" w:type="dxa"/>
              </w:tcPr>
              <w:p w:rsidR="0083340E" w:rsidRDefault="0083340E" w:rsidP="0083340E">
                <w:pPr>
                  <w:rPr>
                    <w:b w:val="0"/>
                    <w:szCs w:val="24"/>
                  </w:rPr>
                </w:pPr>
                <w:r>
                  <w:rPr>
                    <w:b w:val="0"/>
                    <w:szCs w:val="24"/>
                  </w:rPr>
                  <w:t>Academic Affairs</w:t>
                </w:r>
              </w:p>
            </w:tc>
            <w:tc>
              <w:tcPr>
                <w:tcW w:w="2232" w:type="dxa"/>
              </w:tcPr>
              <w:p w:rsidR="0083340E" w:rsidRPr="0083340E" w:rsidRDefault="00FE7020" w:rsidP="0083340E">
                <w:pPr>
                  <w:jc w:val="center"/>
                  <w:cnfStyle w:val="000000100000"/>
                  <w:rPr>
                    <w:szCs w:val="24"/>
                  </w:rPr>
                </w:pPr>
                <w:r>
                  <w:rPr>
                    <w:szCs w:val="24"/>
                  </w:rPr>
                  <w:t>5</w:t>
                </w:r>
              </w:p>
            </w:tc>
          </w:tr>
          <w:tr w:rsidR="003D4D93" w:rsidTr="001527D4">
            <w:tc>
              <w:tcPr>
                <w:cnfStyle w:val="001000000000"/>
                <w:tcW w:w="7308" w:type="dxa"/>
              </w:tcPr>
              <w:p w:rsidR="0083340E" w:rsidRDefault="0083340E" w:rsidP="0083340E">
                <w:pPr>
                  <w:ind w:left="720"/>
                  <w:rPr>
                    <w:b w:val="0"/>
                    <w:szCs w:val="24"/>
                  </w:rPr>
                </w:pPr>
                <w:r>
                  <w:rPr>
                    <w:b w:val="0"/>
                    <w:szCs w:val="24"/>
                  </w:rPr>
                  <w:t>College of Arts and Sciences</w:t>
                </w:r>
              </w:p>
            </w:tc>
            <w:tc>
              <w:tcPr>
                <w:tcW w:w="2232" w:type="dxa"/>
              </w:tcPr>
              <w:p w:rsidR="0083340E" w:rsidRPr="0083340E" w:rsidRDefault="00FE7020" w:rsidP="0083340E">
                <w:pPr>
                  <w:jc w:val="center"/>
                  <w:cnfStyle w:val="000000000000"/>
                  <w:rPr>
                    <w:szCs w:val="24"/>
                  </w:rPr>
                </w:pPr>
                <w:r>
                  <w:rPr>
                    <w:szCs w:val="24"/>
                  </w:rPr>
                  <w:t>5</w:t>
                </w:r>
              </w:p>
            </w:tc>
          </w:tr>
          <w:tr w:rsidR="003D4D93" w:rsidTr="001527D4">
            <w:trPr>
              <w:cnfStyle w:val="000000100000"/>
            </w:trPr>
            <w:tc>
              <w:tcPr>
                <w:cnfStyle w:val="001000000000"/>
                <w:tcW w:w="7308" w:type="dxa"/>
              </w:tcPr>
              <w:p w:rsidR="0083340E" w:rsidRDefault="0083340E" w:rsidP="0083340E">
                <w:pPr>
                  <w:ind w:left="1440"/>
                  <w:rPr>
                    <w:b w:val="0"/>
                    <w:szCs w:val="24"/>
                  </w:rPr>
                </w:pPr>
                <w:r>
                  <w:rPr>
                    <w:b w:val="0"/>
                    <w:szCs w:val="24"/>
                  </w:rPr>
                  <w:t>School of Art and Design</w:t>
                </w:r>
              </w:p>
            </w:tc>
            <w:tc>
              <w:tcPr>
                <w:tcW w:w="2232" w:type="dxa"/>
              </w:tcPr>
              <w:p w:rsidR="0083340E" w:rsidRPr="0083340E" w:rsidRDefault="00FE7020" w:rsidP="0083340E">
                <w:pPr>
                  <w:jc w:val="center"/>
                  <w:cnfStyle w:val="000000100000"/>
                  <w:rPr>
                    <w:szCs w:val="24"/>
                  </w:rPr>
                </w:pPr>
                <w:r>
                  <w:rPr>
                    <w:szCs w:val="24"/>
                  </w:rPr>
                  <w:t>5</w:t>
                </w:r>
              </w:p>
            </w:tc>
          </w:tr>
          <w:tr w:rsidR="003D4D93" w:rsidTr="001527D4">
            <w:trPr>
              <w:trHeight w:val="225"/>
            </w:trPr>
            <w:tc>
              <w:tcPr>
                <w:cnfStyle w:val="001000000000"/>
                <w:tcW w:w="7308" w:type="dxa"/>
              </w:tcPr>
              <w:p w:rsidR="0083340E" w:rsidRDefault="0083340E" w:rsidP="0083340E">
                <w:pPr>
                  <w:ind w:left="1440"/>
                  <w:rPr>
                    <w:b w:val="0"/>
                    <w:szCs w:val="24"/>
                  </w:rPr>
                </w:pPr>
                <w:r>
                  <w:rPr>
                    <w:b w:val="0"/>
                    <w:szCs w:val="24"/>
                  </w:rPr>
                  <w:t>Center for Native American Studies</w:t>
                </w:r>
              </w:p>
            </w:tc>
            <w:tc>
              <w:tcPr>
                <w:tcW w:w="2232" w:type="dxa"/>
              </w:tcPr>
              <w:p w:rsidR="0083340E" w:rsidRPr="0083340E" w:rsidRDefault="001527D4" w:rsidP="0083340E">
                <w:pPr>
                  <w:jc w:val="center"/>
                  <w:cnfStyle w:val="000000000000"/>
                  <w:rPr>
                    <w:szCs w:val="24"/>
                  </w:rPr>
                </w:pPr>
                <w:r>
                  <w:rPr>
                    <w:szCs w:val="24"/>
                  </w:rPr>
                  <w:t>6</w:t>
                </w:r>
              </w:p>
            </w:tc>
          </w:tr>
          <w:tr w:rsidR="003D4D93" w:rsidTr="001527D4">
            <w:trPr>
              <w:cnfStyle w:val="000000100000"/>
            </w:trPr>
            <w:tc>
              <w:tcPr>
                <w:cnfStyle w:val="001000000000"/>
                <w:tcW w:w="7308" w:type="dxa"/>
              </w:tcPr>
              <w:p w:rsidR="0083340E" w:rsidRDefault="0083340E" w:rsidP="00C2526C">
                <w:pPr>
                  <w:ind w:left="1440"/>
                  <w:rPr>
                    <w:b w:val="0"/>
                    <w:szCs w:val="24"/>
                  </w:rPr>
                </w:pPr>
                <w:r>
                  <w:rPr>
                    <w:b w:val="0"/>
                    <w:szCs w:val="24"/>
                  </w:rPr>
                  <w:t xml:space="preserve">Chemistry </w:t>
                </w:r>
              </w:p>
            </w:tc>
            <w:tc>
              <w:tcPr>
                <w:tcW w:w="2232" w:type="dxa"/>
              </w:tcPr>
              <w:p w:rsidR="0083340E" w:rsidRPr="0083340E" w:rsidRDefault="001527D4" w:rsidP="0083340E">
                <w:pPr>
                  <w:jc w:val="center"/>
                  <w:cnfStyle w:val="000000100000"/>
                  <w:rPr>
                    <w:szCs w:val="24"/>
                  </w:rPr>
                </w:pPr>
                <w:r>
                  <w:rPr>
                    <w:szCs w:val="24"/>
                  </w:rPr>
                  <w:t>6</w:t>
                </w:r>
              </w:p>
            </w:tc>
          </w:tr>
          <w:tr w:rsidR="003D4D93" w:rsidTr="001527D4">
            <w:tc>
              <w:tcPr>
                <w:cnfStyle w:val="001000000000"/>
                <w:tcW w:w="7308" w:type="dxa"/>
              </w:tcPr>
              <w:p w:rsidR="0083340E" w:rsidRDefault="0083340E" w:rsidP="00C2526C">
                <w:pPr>
                  <w:ind w:left="1440"/>
                  <w:rPr>
                    <w:b w:val="0"/>
                    <w:szCs w:val="24"/>
                  </w:rPr>
                </w:pPr>
                <w:r>
                  <w:rPr>
                    <w:b w:val="0"/>
                    <w:szCs w:val="24"/>
                  </w:rPr>
                  <w:t xml:space="preserve">Communication and Performance </w:t>
                </w:r>
                <w:r w:rsidR="003D4D93">
                  <w:rPr>
                    <w:b w:val="0"/>
                    <w:szCs w:val="24"/>
                  </w:rPr>
                  <w:t xml:space="preserve">Studies </w:t>
                </w:r>
              </w:p>
            </w:tc>
            <w:tc>
              <w:tcPr>
                <w:tcW w:w="2232" w:type="dxa"/>
              </w:tcPr>
              <w:p w:rsidR="0083340E" w:rsidRPr="0083340E" w:rsidRDefault="001527D4" w:rsidP="0083340E">
                <w:pPr>
                  <w:jc w:val="center"/>
                  <w:cnfStyle w:val="000000000000"/>
                  <w:rPr>
                    <w:szCs w:val="24"/>
                  </w:rPr>
                </w:pPr>
                <w:r>
                  <w:rPr>
                    <w:szCs w:val="24"/>
                  </w:rPr>
                  <w:t>6</w:t>
                </w:r>
              </w:p>
            </w:tc>
          </w:tr>
          <w:tr w:rsidR="003D4D93" w:rsidTr="001527D4">
            <w:trPr>
              <w:cnfStyle w:val="000000100000"/>
            </w:trPr>
            <w:tc>
              <w:tcPr>
                <w:cnfStyle w:val="001000000000"/>
                <w:tcW w:w="7308" w:type="dxa"/>
              </w:tcPr>
              <w:p w:rsidR="0083340E" w:rsidRDefault="003D4D93" w:rsidP="00C2526C">
                <w:pPr>
                  <w:ind w:left="1440"/>
                  <w:rPr>
                    <w:b w:val="0"/>
                    <w:szCs w:val="24"/>
                  </w:rPr>
                </w:pPr>
                <w:r>
                  <w:rPr>
                    <w:b w:val="0"/>
                    <w:szCs w:val="24"/>
                  </w:rPr>
                  <w:t xml:space="preserve">Economics </w:t>
                </w:r>
              </w:p>
            </w:tc>
            <w:tc>
              <w:tcPr>
                <w:tcW w:w="2232" w:type="dxa"/>
              </w:tcPr>
              <w:p w:rsidR="001527D4" w:rsidRPr="0083340E" w:rsidRDefault="001527D4" w:rsidP="0083340E">
                <w:pPr>
                  <w:jc w:val="center"/>
                  <w:cnfStyle w:val="000000100000"/>
                  <w:rPr>
                    <w:szCs w:val="24"/>
                  </w:rPr>
                </w:pPr>
                <w:r>
                  <w:rPr>
                    <w:szCs w:val="24"/>
                  </w:rPr>
                  <w:t>7</w:t>
                </w:r>
              </w:p>
            </w:tc>
          </w:tr>
          <w:tr w:rsidR="003D4D93" w:rsidTr="001527D4">
            <w:tc>
              <w:tcPr>
                <w:cnfStyle w:val="001000000000"/>
                <w:tcW w:w="7308" w:type="dxa"/>
              </w:tcPr>
              <w:p w:rsidR="0083340E" w:rsidRDefault="003D4D93" w:rsidP="00C2526C">
                <w:pPr>
                  <w:ind w:left="1440"/>
                  <w:rPr>
                    <w:b w:val="0"/>
                    <w:szCs w:val="24"/>
                  </w:rPr>
                </w:pPr>
                <w:r>
                  <w:rPr>
                    <w:b w:val="0"/>
                    <w:szCs w:val="24"/>
                  </w:rPr>
                  <w:t xml:space="preserve">English </w:t>
                </w:r>
              </w:p>
            </w:tc>
            <w:tc>
              <w:tcPr>
                <w:tcW w:w="2232" w:type="dxa"/>
              </w:tcPr>
              <w:p w:rsidR="0083340E" w:rsidRPr="0083340E" w:rsidRDefault="0070229C" w:rsidP="0083340E">
                <w:pPr>
                  <w:jc w:val="center"/>
                  <w:cnfStyle w:val="000000000000"/>
                  <w:rPr>
                    <w:szCs w:val="24"/>
                  </w:rPr>
                </w:pPr>
                <w:r>
                  <w:rPr>
                    <w:szCs w:val="24"/>
                  </w:rPr>
                  <w:t>7</w:t>
                </w:r>
              </w:p>
            </w:tc>
          </w:tr>
          <w:tr w:rsidR="003D4D93" w:rsidTr="001527D4">
            <w:trPr>
              <w:cnfStyle w:val="000000100000"/>
            </w:trPr>
            <w:tc>
              <w:tcPr>
                <w:cnfStyle w:val="001000000000"/>
                <w:tcW w:w="7308" w:type="dxa"/>
              </w:tcPr>
              <w:p w:rsidR="0083340E" w:rsidRDefault="003D4D93" w:rsidP="00C2526C">
                <w:pPr>
                  <w:ind w:left="1440"/>
                  <w:rPr>
                    <w:b w:val="0"/>
                    <w:szCs w:val="24"/>
                  </w:rPr>
                </w:pPr>
                <w:r>
                  <w:rPr>
                    <w:b w:val="0"/>
                    <w:szCs w:val="24"/>
                  </w:rPr>
                  <w:t xml:space="preserve">Geography </w:t>
                </w:r>
              </w:p>
            </w:tc>
            <w:tc>
              <w:tcPr>
                <w:tcW w:w="2232" w:type="dxa"/>
              </w:tcPr>
              <w:p w:rsidR="0083340E" w:rsidRPr="0083340E" w:rsidRDefault="0070229C" w:rsidP="0083340E">
                <w:pPr>
                  <w:jc w:val="center"/>
                  <w:cnfStyle w:val="000000100000"/>
                  <w:rPr>
                    <w:szCs w:val="24"/>
                  </w:rPr>
                </w:pPr>
                <w:r>
                  <w:rPr>
                    <w:szCs w:val="24"/>
                  </w:rPr>
                  <w:t>7</w:t>
                </w:r>
              </w:p>
            </w:tc>
          </w:tr>
          <w:tr w:rsidR="003D4D93" w:rsidTr="001527D4">
            <w:tc>
              <w:tcPr>
                <w:cnfStyle w:val="001000000000"/>
                <w:tcW w:w="7308" w:type="dxa"/>
              </w:tcPr>
              <w:p w:rsidR="0083340E" w:rsidRDefault="00C2526C" w:rsidP="00C2526C">
                <w:pPr>
                  <w:ind w:left="1440"/>
                  <w:rPr>
                    <w:b w:val="0"/>
                    <w:szCs w:val="24"/>
                  </w:rPr>
                </w:pPr>
                <w:r>
                  <w:rPr>
                    <w:b w:val="0"/>
                    <w:szCs w:val="24"/>
                  </w:rPr>
                  <w:t xml:space="preserve">History and </w:t>
                </w:r>
                <w:r w:rsidR="003D4D93">
                  <w:rPr>
                    <w:b w:val="0"/>
                    <w:szCs w:val="24"/>
                  </w:rPr>
                  <w:t xml:space="preserve">Philosophy </w:t>
                </w:r>
              </w:p>
            </w:tc>
            <w:tc>
              <w:tcPr>
                <w:tcW w:w="2232" w:type="dxa"/>
              </w:tcPr>
              <w:p w:rsidR="0083340E" w:rsidRPr="0083340E" w:rsidRDefault="0070229C" w:rsidP="0083340E">
                <w:pPr>
                  <w:jc w:val="center"/>
                  <w:cnfStyle w:val="000000000000"/>
                  <w:rPr>
                    <w:szCs w:val="24"/>
                  </w:rPr>
                </w:pPr>
                <w:r>
                  <w:rPr>
                    <w:szCs w:val="24"/>
                  </w:rPr>
                  <w:t>8</w:t>
                </w:r>
              </w:p>
            </w:tc>
          </w:tr>
          <w:tr w:rsidR="003D4D93" w:rsidTr="001527D4">
            <w:trPr>
              <w:cnfStyle w:val="000000100000"/>
            </w:trPr>
            <w:tc>
              <w:tcPr>
                <w:cnfStyle w:val="001000000000"/>
                <w:tcW w:w="7308" w:type="dxa"/>
              </w:tcPr>
              <w:p w:rsidR="0083340E" w:rsidRDefault="003D4D93" w:rsidP="00C2526C">
                <w:pPr>
                  <w:ind w:left="1440"/>
                  <w:rPr>
                    <w:b w:val="0"/>
                    <w:szCs w:val="24"/>
                  </w:rPr>
                </w:pPr>
                <w:r>
                  <w:rPr>
                    <w:b w:val="0"/>
                    <w:szCs w:val="24"/>
                  </w:rPr>
                  <w:t xml:space="preserve">Math and Computer Science </w:t>
                </w:r>
              </w:p>
            </w:tc>
            <w:tc>
              <w:tcPr>
                <w:tcW w:w="2232" w:type="dxa"/>
              </w:tcPr>
              <w:p w:rsidR="0083340E" w:rsidRPr="0083340E" w:rsidRDefault="0070229C" w:rsidP="0083340E">
                <w:pPr>
                  <w:jc w:val="center"/>
                  <w:cnfStyle w:val="000000100000"/>
                  <w:rPr>
                    <w:szCs w:val="24"/>
                  </w:rPr>
                </w:pPr>
                <w:r>
                  <w:rPr>
                    <w:szCs w:val="24"/>
                  </w:rPr>
                  <w:t>8</w:t>
                </w:r>
              </w:p>
            </w:tc>
          </w:tr>
          <w:tr w:rsidR="003D4D93" w:rsidTr="001527D4">
            <w:tc>
              <w:tcPr>
                <w:cnfStyle w:val="001000000000"/>
                <w:tcW w:w="7308" w:type="dxa"/>
              </w:tcPr>
              <w:p w:rsidR="0083340E" w:rsidRDefault="003D4D93" w:rsidP="00C2526C">
                <w:pPr>
                  <w:ind w:left="1440"/>
                  <w:rPr>
                    <w:b w:val="0"/>
                    <w:szCs w:val="24"/>
                  </w:rPr>
                </w:pPr>
                <w:r>
                  <w:rPr>
                    <w:b w:val="0"/>
                    <w:szCs w:val="24"/>
                  </w:rPr>
                  <w:t xml:space="preserve">Modern </w:t>
                </w:r>
                <w:r w:rsidR="0070229C">
                  <w:rPr>
                    <w:b w:val="0"/>
                    <w:szCs w:val="24"/>
                  </w:rPr>
                  <w:t xml:space="preserve">Literature and </w:t>
                </w:r>
                <w:r>
                  <w:rPr>
                    <w:b w:val="0"/>
                    <w:szCs w:val="24"/>
                  </w:rPr>
                  <w:t xml:space="preserve">Languages </w:t>
                </w:r>
              </w:p>
            </w:tc>
            <w:tc>
              <w:tcPr>
                <w:tcW w:w="2232" w:type="dxa"/>
              </w:tcPr>
              <w:p w:rsidR="0083340E" w:rsidRPr="0083340E" w:rsidRDefault="0070229C" w:rsidP="0083340E">
                <w:pPr>
                  <w:jc w:val="center"/>
                  <w:cnfStyle w:val="000000000000"/>
                  <w:rPr>
                    <w:szCs w:val="24"/>
                  </w:rPr>
                </w:pPr>
                <w:r>
                  <w:rPr>
                    <w:szCs w:val="24"/>
                  </w:rPr>
                  <w:t>8</w:t>
                </w:r>
              </w:p>
            </w:tc>
          </w:tr>
          <w:tr w:rsidR="003D4D93" w:rsidTr="001527D4">
            <w:trPr>
              <w:cnfStyle w:val="000000100000"/>
            </w:trPr>
            <w:tc>
              <w:tcPr>
                <w:cnfStyle w:val="001000000000"/>
                <w:tcW w:w="7308" w:type="dxa"/>
              </w:tcPr>
              <w:p w:rsidR="0083340E" w:rsidRDefault="003D4D93" w:rsidP="00C2526C">
                <w:pPr>
                  <w:ind w:left="1440"/>
                  <w:rPr>
                    <w:b w:val="0"/>
                    <w:szCs w:val="24"/>
                  </w:rPr>
                </w:pPr>
                <w:r>
                  <w:rPr>
                    <w:b w:val="0"/>
                    <w:szCs w:val="24"/>
                  </w:rPr>
                  <w:t xml:space="preserve">Music </w:t>
                </w:r>
              </w:p>
            </w:tc>
            <w:tc>
              <w:tcPr>
                <w:tcW w:w="2232" w:type="dxa"/>
              </w:tcPr>
              <w:p w:rsidR="0083340E" w:rsidRPr="0083340E" w:rsidRDefault="0070229C" w:rsidP="0083340E">
                <w:pPr>
                  <w:jc w:val="center"/>
                  <w:cnfStyle w:val="000000100000"/>
                  <w:rPr>
                    <w:szCs w:val="24"/>
                  </w:rPr>
                </w:pPr>
                <w:r>
                  <w:rPr>
                    <w:szCs w:val="24"/>
                  </w:rPr>
                  <w:t>9</w:t>
                </w:r>
              </w:p>
            </w:tc>
          </w:tr>
          <w:tr w:rsidR="003D4D93" w:rsidTr="001527D4">
            <w:tc>
              <w:tcPr>
                <w:cnfStyle w:val="001000000000"/>
                <w:tcW w:w="7308" w:type="dxa"/>
              </w:tcPr>
              <w:p w:rsidR="0083340E" w:rsidRDefault="003D4D93" w:rsidP="00C2526C">
                <w:pPr>
                  <w:ind w:left="1440"/>
                  <w:rPr>
                    <w:b w:val="0"/>
                    <w:szCs w:val="24"/>
                  </w:rPr>
                </w:pPr>
                <w:r>
                  <w:rPr>
                    <w:b w:val="0"/>
                    <w:szCs w:val="24"/>
                  </w:rPr>
                  <w:t xml:space="preserve">Physics </w:t>
                </w:r>
              </w:p>
            </w:tc>
            <w:tc>
              <w:tcPr>
                <w:tcW w:w="2232" w:type="dxa"/>
              </w:tcPr>
              <w:p w:rsidR="0083340E" w:rsidRPr="0083340E" w:rsidRDefault="0070229C" w:rsidP="0083340E">
                <w:pPr>
                  <w:jc w:val="center"/>
                  <w:cnfStyle w:val="000000000000"/>
                  <w:rPr>
                    <w:szCs w:val="24"/>
                  </w:rPr>
                </w:pPr>
                <w:r>
                  <w:rPr>
                    <w:szCs w:val="24"/>
                  </w:rPr>
                  <w:t>9</w:t>
                </w:r>
              </w:p>
            </w:tc>
          </w:tr>
          <w:tr w:rsidR="003D4D93" w:rsidTr="001527D4">
            <w:trPr>
              <w:cnfStyle w:val="000000100000"/>
            </w:trPr>
            <w:tc>
              <w:tcPr>
                <w:cnfStyle w:val="001000000000"/>
                <w:tcW w:w="7308" w:type="dxa"/>
              </w:tcPr>
              <w:p w:rsidR="0083340E" w:rsidRDefault="003D4D93" w:rsidP="00C2526C">
                <w:pPr>
                  <w:ind w:left="1440"/>
                  <w:rPr>
                    <w:b w:val="0"/>
                    <w:szCs w:val="24"/>
                  </w:rPr>
                </w:pPr>
                <w:r>
                  <w:rPr>
                    <w:b w:val="0"/>
                    <w:szCs w:val="24"/>
                  </w:rPr>
                  <w:t xml:space="preserve">Political Science and Public Administration </w:t>
                </w:r>
              </w:p>
            </w:tc>
            <w:tc>
              <w:tcPr>
                <w:tcW w:w="2232" w:type="dxa"/>
              </w:tcPr>
              <w:p w:rsidR="0083340E" w:rsidRPr="0083340E" w:rsidRDefault="0070229C" w:rsidP="0083340E">
                <w:pPr>
                  <w:jc w:val="center"/>
                  <w:cnfStyle w:val="000000100000"/>
                  <w:rPr>
                    <w:szCs w:val="24"/>
                  </w:rPr>
                </w:pPr>
                <w:r>
                  <w:rPr>
                    <w:szCs w:val="24"/>
                  </w:rPr>
                  <w:t>9</w:t>
                </w:r>
              </w:p>
            </w:tc>
          </w:tr>
          <w:tr w:rsidR="003D4D93" w:rsidTr="001527D4">
            <w:tc>
              <w:tcPr>
                <w:cnfStyle w:val="001000000000"/>
                <w:tcW w:w="7308" w:type="dxa"/>
              </w:tcPr>
              <w:p w:rsidR="0083340E" w:rsidRDefault="003D4D93" w:rsidP="00C2526C">
                <w:pPr>
                  <w:ind w:left="1440"/>
                  <w:rPr>
                    <w:b w:val="0"/>
                    <w:szCs w:val="24"/>
                  </w:rPr>
                </w:pPr>
                <w:r>
                  <w:rPr>
                    <w:b w:val="0"/>
                    <w:szCs w:val="24"/>
                  </w:rPr>
                  <w:t xml:space="preserve">Psychology </w:t>
                </w:r>
              </w:p>
            </w:tc>
            <w:tc>
              <w:tcPr>
                <w:tcW w:w="2232" w:type="dxa"/>
              </w:tcPr>
              <w:p w:rsidR="0083340E" w:rsidRPr="0083340E" w:rsidRDefault="0070229C" w:rsidP="0083340E">
                <w:pPr>
                  <w:jc w:val="center"/>
                  <w:cnfStyle w:val="000000000000"/>
                  <w:rPr>
                    <w:szCs w:val="24"/>
                  </w:rPr>
                </w:pPr>
                <w:r>
                  <w:rPr>
                    <w:szCs w:val="24"/>
                  </w:rPr>
                  <w:t>9</w:t>
                </w:r>
              </w:p>
            </w:tc>
          </w:tr>
          <w:tr w:rsidR="003D4D93" w:rsidTr="001527D4">
            <w:trPr>
              <w:cnfStyle w:val="000000100000"/>
            </w:trPr>
            <w:tc>
              <w:tcPr>
                <w:cnfStyle w:val="001000000000"/>
                <w:tcW w:w="7308" w:type="dxa"/>
              </w:tcPr>
              <w:p w:rsidR="0083340E" w:rsidRDefault="00C2526C" w:rsidP="00C2526C">
                <w:pPr>
                  <w:ind w:left="720"/>
                  <w:rPr>
                    <w:b w:val="0"/>
                    <w:szCs w:val="24"/>
                  </w:rPr>
                </w:pPr>
                <w:r>
                  <w:rPr>
                    <w:b w:val="0"/>
                    <w:szCs w:val="24"/>
                  </w:rPr>
                  <w:t>College of Business</w:t>
                </w:r>
              </w:p>
            </w:tc>
            <w:tc>
              <w:tcPr>
                <w:tcW w:w="2232" w:type="dxa"/>
              </w:tcPr>
              <w:p w:rsidR="0083340E" w:rsidRPr="0083340E" w:rsidRDefault="0070229C" w:rsidP="0083340E">
                <w:pPr>
                  <w:jc w:val="center"/>
                  <w:cnfStyle w:val="000000100000"/>
                  <w:rPr>
                    <w:szCs w:val="24"/>
                  </w:rPr>
                </w:pPr>
                <w:r>
                  <w:rPr>
                    <w:szCs w:val="24"/>
                  </w:rPr>
                  <w:t>10</w:t>
                </w:r>
              </w:p>
            </w:tc>
          </w:tr>
          <w:tr w:rsidR="003D4D93" w:rsidTr="001527D4">
            <w:tc>
              <w:tcPr>
                <w:cnfStyle w:val="001000000000"/>
                <w:tcW w:w="7308" w:type="dxa"/>
              </w:tcPr>
              <w:p w:rsidR="0083340E" w:rsidRDefault="00C2526C" w:rsidP="00C2526C">
                <w:pPr>
                  <w:ind w:left="720"/>
                  <w:rPr>
                    <w:b w:val="0"/>
                    <w:szCs w:val="24"/>
                  </w:rPr>
                </w:pPr>
                <w:r>
                  <w:rPr>
                    <w:b w:val="0"/>
                    <w:szCs w:val="24"/>
                  </w:rPr>
                  <w:t>College of Professional Studies</w:t>
                </w:r>
              </w:p>
            </w:tc>
            <w:tc>
              <w:tcPr>
                <w:tcW w:w="2232" w:type="dxa"/>
              </w:tcPr>
              <w:p w:rsidR="0083340E" w:rsidRPr="0083340E" w:rsidRDefault="0070229C" w:rsidP="0083340E">
                <w:pPr>
                  <w:jc w:val="center"/>
                  <w:cnfStyle w:val="000000000000"/>
                  <w:rPr>
                    <w:szCs w:val="24"/>
                  </w:rPr>
                </w:pPr>
                <w:r>
                  <w:rPr>
                    <w:szCs w:val="24"/>
                  </w:rPr>
                  <w:t>10</w:t>
                </w:r>
              </w:p>
            </w:tc>
          </w:tr>
          <w:tr w:rsidR="003D4D93" w:rsidTr="001527D4">
            <w:trPr>
              <w:cnfStyle w:val="000000100000"/>
            </w:trPr>
            <w:tc>
              <w:tcPr>
                <w:cnfStyle w:val="001000000000"/>
                <w:tcW w:w="7308" w:type="dxa"/>
              </w:tcPr>
              <w:p w:rsidR="0083340E" w:rsidRDefault="00C2526C" w:rsidP="00C2526C">
                <w:pPr>
                  <w:ind w:left="1440"/>
                  <w:rPr>
                    <w:b w:val="0"/>
                    <w:szCs w:val="24"/>
                  </w:rPr>
                </w:pPr>
                <w:r>
                  <w:rPr>
                    <w:b w:val="0"/>
                    <w:szCs w:val="24"/>
                  </w:rPr>
                  <w:t>Clinical Laboratory Sciences</w:t>
                </w:r>
              </w:p>
            </w:tc>
            <w:tc>
              <w:tcPr>
                <w:tcW w:w="2232" w:type="dxa"/>
              </w:tcPr>
              <w:p w:rsidR="0083340E" w:rsidRPr="0083340E" w:rsidRDefault="0070229C" w:rsidP="0083340E">
                <w:pPr>
                  <w:jc w:val="center"/>
                  <w:cnfStyle w:val="000000100000"/>
                  <w:rPr>
                    <w:szCs w:val="24"/>
                  </w:rPr>
                </w:pPr>
                <w:r>
                  <w:rPr>
                    <w:szCs w:val="24"/>
                  </w:rPr>
                  <w:t>10</w:t>
                </w:r>
              </w:p>
            </w:tc>
          </w:tr>
          <w:tr w:rsidR="003D4D93" w:rsidTr="001527D4">
            <w:tc>
              <w:tcPr>
                <w:cnfStyle w:val="001000000000"/>
                <w:tcW w:w="7308" w:type="dxa"/>
              </w:tcPr>
              <w:p w:rsidR="0083340E" w:rsidRDefault="00C2526C" w:rsidP="00C2526C">
                <w:pPr>
                  <w:ind w:left="1440"/>
                  <w:rPr>
                    <w:b w:val="0"/>
                    <w:szCs w:val="24"/>
                  </w:rPr>
                </w:pPr>
                <w:r>
                  <w:rPr>
                    <w:b w:val="0"/>
                    <w:szCs w:val="24"/>
                  </w:rPr>
                  <w:t>Criminal Justice</w:t>
                </w:r>
              </w:p>
            </w:tc>
            <w:tc>
              <w:tcPr>
                <w:tcW w:w="2232" w:type="dxa"/>
              </w:tcPr>
              <w:p w:rsidR="0083340E" w:rsidRPr="0083340E" w:rsidRDefault="0070229C" w:rsidP="0083340E">
                <w:pPr>
                  <w:jc w:val="center"/>
                  <w:cnfStyle w:val="000000000000"/>
                  <w:rPr>
                    <w:szCs w:val="24"/>
                  </w:rPr>
                </w:pPr>
                <w:r>
                  <w:rPr>
                    <w:szCs w:val="24"/>
                  </w:rPr>
                  <w:t>10</w:t>
                </w:r>
              </w:p>
            </w:tc>
          </w:tr>
          <w:tr w:rsidR="003D4D93" w:rsidTr="001527D4">
            <w:trPr>
              <w:cnfStyle w:val="000000100000"/>
            </w:trPr>
            <w:tc>
              <w:tcPr>
                <w:cnfStyle w:val="001000000000"/>
                <w:tcW w:w="7308" w:type="dxa"/>
              </w:tcPr>
              <w:p w:rsidR="0083340E" w:rsidRDefault="00C2526C" w:rsidP="00C2526C">
                <w:pPr>
                  <w:ind w:left="1440"/>
                  <w:rPr>
                    <w:b w:val="0"/>
                    <w:szCs w:val="24"/>
                  </w:rPr>
                </w:pPr>
                <w:r>
                  <w:rPr>
                    <w:b w:val="0"/>
                    <w:szCs w:val="24"/>
                  </w:rPr>
                  <w:t>School of Education</w:t>
                </w:r>
              </w:p>
            </w:tc>
            <w:tc>
              <w:tcPr>
                <w:tcW w:w="2232" w:type="dxa"/>
              </w:tcPr>
              <w:p w:rsidR="0083340E" w:rsidRPr="0083340E" w:rsidRDefault="0070229C" w:rsidP="0083340E">
                <w:pPr>
                  <w:jc w:val="center"/>
                  <w:cnfStyle w:val="000000100000"/>
                  <w:rPr>
                    <w:szCs w:val="24"/>
                  </w:rPr>
                </w:pPr>
                <w:r>
                  <w:rPr>
                    <w:szCs w:val="24"/>
                  </w:rPr>
                  <w:t>10</w:t>
                </w:r>
              </w:p>
            </w:tc>
          </w:tr>
          <w:tr w:rsidR="003D4D93" w:rsidTr="001527D4">
            <w:tc>
              <w:tcPr>
                <w:cnfStyle w:val="001000000000"/>
                <w:tcW w:w="7308" w:type="dxa"/>
              </w:tcPr>
              <w:p w:rsidR="0083340E" w:rsidRDefault="00C2526C" w:rsidP="00C2526C">
                <w:pPr>
                  <w:ind w:left="1440"/>
                  <w:rPr>
                    <w:b w:val="0"/>
                    <w:szCs w:val="24"/>
                  </w:rPr>
                </w:pPr>
                <w:r>
                  <w:rPr>
                    <w:b w:val="0"/>
                    <w:szCs w:val="24"/>
                  </w:rPr>
                  <w:t>Health, Physical Education and Recreation</w:t>
                </w:r>
              </w:p>
            </w:tc>
            <w:tc>
              <w:tcPr>
                <w:tcW w:w="2232" w:type="dxa"/>
              </w:tcPr>
              <w:p w:rsidR="0083340E" w:rsidRPr="0083340E" w:rsidRDefault="0070229C" w:rsidP="0083340E">
                <w:pPr>
                  <w:jc w:val="center"/>
                  <w:cnfStyle w:val="000000000000"/>
                  <w:rPr>
                    <w:szCs w:val="24"/>
                  </w:rPr>
                </w:pPr>
                <w:r>
                  <w:rPr>
                    <w:szCs w:val="24"/>
                  </w:rPr>
                  <w:t>11</w:t>
                </w:r>
              </w:p>
            </w:tc>
          </w:tr>
          <w:tr w:rsidR="003D4D93" w:rsidTr="001527D4">
            <w:trPr>
              <w:cnfStyle w:val="000000100000"/>
            </w:trPr>
            <w:tc>
              <w:tcPr>
                <w:cnfStyle w:val="001000000000"/>
                <w:tcW w:w="7308" w:type="dxa"/>
              </w:tcPr>
              <w:p w:rsidR="0083340E" w:rsidRDefault="00C2526C" w:rsidP="00C2526C">
                <w:pPr>
                  <w:ind w:left="1440"/>
                  <w:rPr>
                    <w:b w:val="0"/>
                    <w:szCs w:val="24"/>
                  </w:rPr>
                </w:pPr>
                <w:r>
                  <w:rPr>
                    <w:b w:val="0"/>
                    <w:szCs w:val="24"/>
                  </w:rPr>
                  <w:t>Military Science</w:t>
                </w:r>
              </w:p>
            </w:tc>
            <w:tc>
              <w:tcPr>
                <w:tcW w:w="2232" w:type="dxa"/>
              </w:tcPr>
              <w:p w:rsidR="0083340E" w:rsidRPr="0083340E" w:rsidRDefault="0070229C" w:rsidP="0083340E">
                <w:pPr>
                  <w:jc w:val="center"/>
                  <w:cnfStyle w:val="000000100000"/>
                  <w:rPr>
                    <w:szCs w:val="24"/>
                  </w:rPr>
                </w:pPr>
                <w:r>
                  <w:rPr>
                    <w:szCs w:val="24"/>
                  </w:rPr>
                  <w:t>11</w:t>
                </w:r>
              </w:p>
            </w:tc>
          </w:tr>
          <w:tr w:rsidR="003D4D93" w:rsidTr="001527D4">
            <w:tc>
              <w:tcPr>
                <w:cnfStyle w:val="001000000000"/>
                <w:tcW w:w="7308" w:type="dxa"/>
              </w:tcPr>
              <w:p w:rsidR="0083340E" w:rsidRDefault="00C2526C" w:rsidP="00C2526C">
                <w:pPr>
                  <w:ind w:left="1440"/>
                  <w:rPr>
                    <w:b w:val="0"/>
                    <w:szCs w:val="24"/>
                  </w:rPr>
                </w:pPr>
                <w:r>
                  <w:rPr>
                    <w:b w:val="0"/>
                    <w:szCs w:val="24"/>
                  </w:rPr>
                  <w:t>School of Nursing</w:t>
                </w:r>
              </w:p>
            </w:tc>
            <w:tc>
              <w:tcPr>
                <w:tcW w:w="2232" w:type="dxa"/>
              </w:tcPr>
              <w:p w:rsidR="0083340E" w:rsidRPr="0083340E" w:rsidRDefault="0070229C" w:rsidP="0083340E">
                <w:pPr>
                  <w:jc w:val="center"/>
                  <w:cnfStyle w:val="000000000000"/>
                  <w:rPr>
                    <w:szCs w:val="24"/>
                  </w:rPr>
                </w:pPr>
                <w:r>
                  <w:rPr>
                    <w:szCs w:val="24"/>
                  </w:rPr>
                  <w:t>11</w:t>
                </w:r>
              </w:p>
            </w:tc>
          </w:tr>
          <w:tr w:rsidR="003D4D93" w:rsidTr="001527D4">
            <w:trPr>
              <w:cnfStyle w:val="000000100000"/>
            </w:trPr>
            <w:tc>
              <w:tcPr>
                <w:cnfStyle w:val="001000000000"/>
                <w:tcW w:w="7308" w:type="dxa"/>
              </w:tcPr>
              <w:p w:rsidR="0083340E" w:rsidRDefault="00C2526C" w:rsidP="00C2526C">
                <w:pPr>
                  <w:ind w:left="1440"/>
                  <w:rPr>
                    <w:b w:val="0"/>
                    <w:szCs w:val="24"/>
                  </w:rPr>
                </w:pPr>
                <w:r>
                  <w:rPr>
                    <w:b w:val="0"/>
                    <w:szCs w:val="24"/>
                  </w:rPr>
                  <w:t>Practical Nursing</w:t>
                </w:r>
              </w:p>
            </w:tc>
            <w:tc>
              <w:tcPr>
                <w:tcW w:w="2232" w:type="dxa"/>
              </w:tcPr>
              <w:p w:rsidR="0083340E" w:rsidRPr="0083340E" w:rsidRDefault="0070229C" w:rsidP="0083340E">
                <w:pPr>
                  <w:jc w:val="center"/>
                  <w:cnfStyle w:val="000000100000"/>
                  <w:rPr>
                    <w:szCs w:val="24"/>
                  </w:rPr>
                </w:pPr>
                <w:r>
                  <w:rPr>
                    <w:szCs w:val="24"/>
                  </w:rPr>
                  <w:t>11</w:t>
                </w:r>
              </w:p>
            </w:tc>
          </w:tr>
          <w:tr w:rsidR="003D4D93" w:rsidTr="001527D4">
            <w:tc>
              <w:tcPr>
                <w:cnfStyle w:val="001000000000"/>
                <w:tcW w:w="7308" w:type="dxa"/>
              </w:tcPr>
              <w:p w:rsidR="0083340E" w:rsidRDefault="00C2526C" w:rsidP="00C2526C">
                <w:pPr>
                  <w:ind w:left="1440"/>
                  <w:rPr>
                    <w:b w:val="0"/>
                    <w:szCs w:val="24"/>
                  </w:rPr>
                </w:pPr>
                <w:r>
                  <w:rPr>
                    <w:b w:val="0"/>
                    <w:szCs w:val="24"/>
                  </w:rPr>
                  <w:t>Seaborg Center</w:t>
                </w:r>
              </w:p>
            </w:tc>
            <w:tc>
              <w:tcPr>
                <w:tcW w:w="2232" w:type="dxa"/>
              </w:tcPr>
              <w:p w:rsidR="0083340E" w:rsidRPr="0083340E" w:rsidRDefault="0070229C" w:rsidP="0083340E">
                <w:pPr>
                  <w:jc w:val="center"/>
                  <w:cnfStyle w:val="000000000000"/>
                  <w:rPr>
                    <w:szCs w:val="24"/>
                  </w:rPr>
                </w:pPr>
                <w:r>
                  <w:rPr>
                    <w:szCs w:val="24"/>
                  </w:rPr>
                  <w:t>11</w:t>
                </w:r>
              </w:p>
            </w:tc>
          </w:tr>
          <w:tr w:rsidR="003D4D93" w:rsidTr="001527D4">
            <w:trPr>
              <w:cnfStyle w:val="000000100000"/>
            </w:trPr>
            <w:tc>
              <w:tcPr>
                <w:cnfStyle w:val="001000000000"/>
                <w:tcW w:w="7308" w:type="dxa"/>
              </w:tcPr>
              <w:p w:rsidR="0083340E" w:rsidRDefault="00C2526C" w:rsidP="00C2526C">
                <w:pPr>
                  <w:ind w:left="1440"/>
                  <w:rPr>
                    <w:b w:val="0"/>
                    <w:szCs w:val="24"/>
                  </w:rPr>
                </w:pPr>
                <w:r>
                  <w:rPr>
                    <w:b w:val="0"/>
                    <w:szCs w:val="24"/>
                  </w:rPr>
                  <w:t>Sociology and Social Work</w:t>
                </w:r>
              </w:p>
            </w:tc>
            <w:tc>
              <w:tcPr>
                <w:tcW w:w="2232" w:type="dxa"/>
              </w:tcPr>
              <w:p w:rsidR="0083340E" w:rsidRPr="0083340E" w:rsidRDefault="0070229C" w:rsidP="0083340E">
                <w:pPr>
                  <w:jc w:val="center"/>
                  <w:cnfStyle w:val="000000100000"/>
                  <w:rPr>
                    <w:szCs w:val="24"/>
                  </w:rPr>
                </w:pPr>
                <w:r>
                  <w:rPr>
                    <w:szCs w:val="24"/>
                  </w:rPr>
                  <w:t>11</w:t>
                </w:r>
              </w:p>
            </w:tc>
          </w:tr>
          <w:tr w:rsidR="003D4D93" w:rsidTr="001527D4">
            <w:tc>
              <w:tcPr>
                <w:cnfStyle w:val="001000000000"/>
                <w:tcW w:w="7308" w:type="dxa"/>
              </w:tcPr>
              <w:p w:rsidR="0083340E" w:rsidRDefault="00C2526C" w:rsidP="00C2526C">
                <w:pPr>
                  <w:ind w:left="1440"/>
                  <w:rPr>
                    <w:b w:val="0"/>
                    <w:szCs w:val="24"/>
                  </w:rPr>
                </w:pPr>
                <w:r>
                  <w:rPr>
                    <w:b w:val="0"/>
                    <w:szCs w:val="24"/>
                  </w:rPr>
                  <w:t>Engineering Technology</w:t>
                </w:r>
              </w:p>
            </w:tc>
            <w:tc>
              <w:tcPr>
                <w:tcW w:w="2232" w:type="dxa"/>
              </w:tcPr>
              <w:p w:rsidR="0083340E" w:rsidRPr="0083340E" w:rsidRDefault="0070229C" w:rsidP="0083340E">
                <w:pPr>
                  <w:jc w:val="center"/>
                  <w:cnfStyle w:val="000000000000"/>
                  <w:rPr>
                    <w:szCs w:val="24"/>
                  </w:rPr>
                </w:pPr>
                <w:r>
                  <w:rPr>
                    <w:szCs w:val="24"/>
                  </w:rPr>
                  <w:t>11</w:t>
                </w:r>
              </w:p>
            </w:tc>
          </w:tr>
          <w:tr w:rsidR="003D4D93" w:rsidTr="001527D4">
            <w:trPr>
              <w:cnfStyle w:val="000000100000"/>
            </w:trPr>
            <w:tc>
              <w:tcPr>
                <w:cnfStyle w:val="001000000000"/>
                <w:tcW w:w="7308" w:type="dxa"/>
              </w:tcPr>
              <w:p w:rsidR="0083340E" w:rsidRDefault="00C2526C" w:rsidP="00C2526C">
                <w:pPr>
                  <w:ind w:left="1440"/>
                  <w:rPr>
                    <w:b w:val="0"/>
                    <w:szCs w:val="24"/>
                  </w:rPr>
                </w:pPr>
                <w:r>
                  <w:rPr>
                    <w:b w:val="0"/>
                    <w:szCs w:val="24"/>
                  </w:rPr>
                  <w:t>Technology and Occupational Sciences</w:t>
                </w:r>
              </w:p>
            </w:tc>
            <w:tc>
              <w:tcPr>
                <w:tcW w:w="2232" w:type="dxa"/>
              </w:tcPr>
              <w:p w:rsidR="0083340E" w:rsidRPr="0083340E" w:rsidRDefault="0070229C" w:rsidP="0083340E">
                <w:pPr>
                  <w:jc w:val="center"/>
                  <w:cnfStyle w:val="000000100000"/>
                  <w:rPr>
                    <w:szCs w:val="24"/>
                  </w:rPr>
                </w:pPr>
                <w:r>
                  <w:rPr>
                    <w:szCs w:val="24"/>
                  </w:rPr>
                  <w:t>12</w:t>
                </w:r>
              </w:p>
            </w:tc>
          </w:tr>
          <w:tr w:rsidR="003D4D93" w:rsidTr="001527D4">
            <w:tc>
              <w:tcPr>
                <w:cnfStyle w:val="001000000000"/>
                <w:tcW w:w="7308" w:type="dxa"/>
              </w:tcPr>
              <w:p w:rsidR="0083340E" w:rsidRDefault="00C2526C" w:rsidP="00C2526C">
                <w:pPr>
                  <w:ind w:left="720"/>
                  <w:rPr>
                    <w:b w:val="0"/>
                    <w:szCs w:val="24"/>
                  </w:rPr>
                </w:pPr>
                <w:r>
                  <w:rPr>
                    <w:b w:val="0"/>
                    <w:szCs w:val="24"/>
                  </w:rPr>
                  <w:t>Academic Information Services</w:t>
                </w:r>
              </w:p>
            </w:tc>
            <w:tc>
              <w:tcPr>
                <w:tcW w:w="2232" w:type="dxa"/>
              </w:tcPr>
              <w:p w:rsidR="0083340E" w:rsidRPr="0083340E" w:rsidRDefault="0070229C" w:rsidP="0083340E">
                <w:pPr>
                  <w:jc w:val="center"/>
                  <w:cnfStyle w:val="000000000000"/>
                  <w:rPr>
                    <w:szCs w:val="24"/>
                  </w:rPr>
                </w:pPr>
                <w:r>
                  <w:rPr>
                    <w:szCs w:val="24"/>
                  </w:rPr>
                  <w:t>12</w:t>
                </w:r>
              </w:p>
            </w:tc>
          </w:tr>
          <w:tr w:rsidR="003D4D93" w:rsidTr="001527D4">
            <w:trPr>
              <w:cnfStyle w:val="000000100000"/>
            </w:trPr>
            <w:tc>
              <w:tcPr>
                <w:cnfStyle w:val="001000000000"/>
                <w:tcW w:w="7308" w:type="dxa"/>
              </w:tcPr>
              <w:p w:rsidR="0083340E" w:rsidRDefault="00C2526C" w:rsidP="00C2526C">
                <w:pPr>
                  <w:ind w:left="1440"/>
                  <w:rPr>
                    <w:b w:val="0"/>
                    <w:szCs w:val="24"/>
                  </w:rPr>
                </w:pPr>
                <w:r>
                  <w:rPr>
                    <w:b w:val="0"/>
                    <w:szCs w:val="24"/>
                  </w:rPr>
                  <w:t>Academic Computing Services</w:t>
                </w:r>
              </w:p>
            </w:tc>
            <w:tc>
              <w:tcPr>
                <w:tcW w:w="2232" w:type="dxa"/>
              </w:tcPr>
              <w:p w:rsidR="0083340E" w:rsidRPr="0083340E" w:rsidRDefault="0070229C" w:rsidP="0083340E">
                <w:pPr>
                  <w:jc w:val="center"/>
                  <w:cnfStyle w:val="000000100000"/>
                  <w:rPr>
                    <w:szCs w:val="24"/>
                  </w:rPr>
                </w:pPr>
                <w:r>
                  <w:rPr>
                    <w:szCs w:val="24"/>
                  </w:rPr>
                  <w:t>12</w:t>
                </w:r>
              </w:p>
            </w:tc>
          </w:tr>
          <w:tr w:rsidR="003D4D93" w:rsidTr="001527D4">
            <w:tc>
              <w:tcPr>
                <w:cnfStyle w:val="001000000000"/>
                <w:tcW w:w="7308" w:type="dxa"/>
              </w:tcPr>
              <w:p w:rsidR="0083340E" w:rsidRDefault="00C2526C" w:rsidP="00C2526C">
                <w:pPr>
                  <w:ind w:left="1440"/>
                  <w:rPr>
                    <w:b w:val="0"/>
                    <w:szCs w:val="24"/>
                  </w:rPr>
                </w:pPr>
                <w:r>
                  <w:rPr>
                    <w:b w:val="0"/>
                    <w:szCs w:val="24"/>
                  </w:rPr>
                  <w:t>Central Upper Peninsula and NMU Archives</w:t>
                </w:r>
              </w:p>
            </w:tc>
            <w:tc>
              <w:tcPr>
                <w:tcW w:w="2232" w:type="dxa"/>
              </w:tcPr>
              <w:p w:rsidR="0083340E" w:rsidRPr="0083340E" w:rsidRDefault="0070229C" w:rsidP="0083340E">
                <w:pPr>
                  <w:jc w:val="center"/>
                  <w:cnfStyle w:val="000000000000"/>
                  <w:rPr>
                    <w:szCs w:val="24"/>
                  </w:rPr>
                </w:pPr>
                <w:r>
                  <w:rPr>
                    <w:szCs w:val="24"/>
                  </w:rPr>
                  <w:t>12</w:t>
                </w:r>
              </w:p>
            </w:tc>
          </w:tr>
          <w:tr w:rsidR="003D4D93" w:rsidTr="001527D4">
            <w:trPr>
              <w:cnfStyle w:val="000000100000"/>
            </w:trPr>
            <w:tc>
              <w:tcPr>
                <w:cnfStyle w:val="001000000000"/>
                <w:tcW w:w="7308" w:type="dxa"/>
              </w:tcPr>
              <w:p w:rsidR="0083340E" w:rsidRDefault="00C2526C" w:rsidP="00C2526C">
                <w:pPr>
                  <w:ind w:left="1440"/>
                  <w:rPr>
                    <w:b w:val="0"/>
                    <w:szCs w:val="24"/>
                  </w:rPr>
                </w:pPr>
                <w:r>
                  <w:rPr>
                    <w:b w:val="0"/>
                    <w:szCs w:val="24"/>
                  </w:rPr>
                  <w:t>Instructional Design, Technology and Media</w:t>
                </w:r>
              </w:p>
            </w:tc>
            <w:tc>
              <w:tcPr>
                <w:tcW w:w="2232" w:type="dxa"/>
              </w:tcPr>
              <w:p w:rsidR="0083340E" w:rsidRPr="0083340E" w:rsidRDefault="0070229C" w:rsidP="0083340E">
                <w:pPr>
                  <w:jc w:val="center"/>
                  <w:cnfStyle w:val="000000100000"/>
                  <w:rPr>
                    <w:szCs w:val="24"/>
                  </w:rPr>
                </w:pPr>
                <w:r>
                  <w:rPr>
                    <w:szCs w:val="24"/>
                  </w:rPr>
                  <w:t>12</w:t>
                </w:r>
              </w:p>
            </w:tc>
          </w:tr>
          <w:tr w:rsidR="003D4D93" w:rsidTr="001527D4">
            <w:tc>
              <w:tcPr>
                <w:cnfStyle w:val="001000000000"/>
                <w:tcW w:w="7308" w:type="dxa"/>
              </w:tcPr>
              <w:p w:rsidR="0083340E" w:rsidRDefault="00C2526C" w:rsidP="00C2526C">
                <w:pPr>
                  <w:ind w:left="1440"/>
                  <w:rPr>
                    <w:b w:val="0"/>
                    <w:szCs w:val="24"/>
                  </w:rPr>
                </w:pPr>
                <w:r>
                  <w:rPr>
                    <w:b w:val="0"/>
                    <w:szCs w:val="24"/>
                  </w:rPr>
                  <w:t>Olson Library</w:t>
                </w:r>
              </w:p>
            </w:tc>
            <w:tc>
              <w:tcPr>
                <w:tcW w:w="2232" w:type="dxa"/>
              </w:tcPr>
              <w:p w:rsidR="0083340E" w:rsidRPr="0083340E" w:rsidRDefault="0070229C" w:rsidP="0083340E">
                <w:pPr>
                  <w:jc w:val="center"/>
                  <w:cnfStyle w:val="000000000000"/>
                  <w:rPr>
                    <w:szCs w:val="24"/>
                  </w:rPr>
                </w:pPr>
                <w:r>
                  <w:rPr>
                    <w:szCs w:val="24"/>
                  </w:rPr>
                  <w:t>13</w:t>
                </w:r>
              </w:p>
            </w:tc>
          </w:tr>
          <w:tr w:rsidR="003D4D93" w:rsidTr="001527D4">
            <w:trPr>
              <w:cnfStyle w:val="000000100000"/>
            </w:trPr>
            <w:tc>
              <w:tcPr>
                <w:cnfStyle w:val="001000000000"/>
                <w:tcW w:w="7308" w:type="dxa"/>
              </w:tcPr>
              <w:p w:rsidR="0083340E" w:rsidRDefault="00C2526C" w:rsidP="00C2526C">
                <w:pPr>
                  <w:ind w:left="720"/>
                  <w:rPr>
                    <w:b w:val="0"/>
                    <w:szCs w:val="24"/>
                  </w:rPr>
                </w:pPr>
                <w:r>
                  <w:rPr>
                    <w:b w:val="0"/>
                    <w:szCs w:val="24"/>
                  </w:rPr>
                  <w:t>Graduate Studies, Research and Continuing Education</w:t>
                </w:r>
              </w:p>
            </w:tc>
            <w:tc>
              <w:tcPr>
                <w:tcW w:w="2232" w:type="dxa"/>
              </w:tcPr>
              <w:p w:rsidR="0083340E" w:rsidRPr="0083340E" w:rsidRDefault="0070229C" w:rsidP="0083340E">
                <w:pPr>
                  <w:jc w:val="center"/>
                  <w:cnfStyle w:val="000000100000"/>
                  <w:rPr>
                    <w:szCs w:val="24"/>
                  </w:rPr>
                </w:pPr>
                <w:r>
                  <w:rPr>
                    <w:szCs w:val="24"/>
                  </w:rPr>
                  <w:t>13</w:t>
                </w:r>
              </w:p>
            </w:tc>
          </w:tr>
          <w:tr w:rsidR="003D4D93" w:rsidTr="001527D4">
            <w:tc>
              <w:tcPr>
                <w:cnfStyle w:val="001000000000"/>
                <w:tcW w:w="7308" w:type="dxa"/>
              </w:tcPr>
              <w:p w:rsidR="0083340E" w:rsidRDefault="00C2526C" w:rsidP="00C2526C">
                <w:pPr>
                  <w:ind w:left="1440"/>
                  <w:rPr>
                    <w:b w:val="0"/>
                    <w:szCs w:val="24"/>
                  </w:rPr>
                </w:pPr>
                <w:r>
                  <w:rPr>
                    <w:b w:val="0"/>
                    <w:szCs w:val="24"/>
                  </w:rPr>
                  <w:t>Continuing Education</w:t>
                </w:r>
              </w:p>
            </w:tc>
            <w:tc>
              <w:tcPr>
                <w:tcW w:w="2232" w:type="dxa"/>
              </w:tcPr>
              <w:p w:rsidR="0083340E" w:rsidRPr="0083340E" w:rsidRDefault="0070229C" w:rsidP="0083340E">
                <w:pPr>
                  <w:jc w:val="center"/>
                  <w:cnfStyle w:val="000000000000"/>
                  <w:rPr>
                    <w:szCs w:val="24"/>
                  </w:rPr>
                </w:pPr>
                <w:r>
                  <w:rPr>
                    <w:szCs w:val="24"/>
                  </w:rPr>
                  <w:t>13</w:t>
                </w:r>
              </w:p>
            </w:tc>
          </w:tr>
          <w:tr w:rsidR="003D4D93" w:rsidTr="001527D4">
            <w:trPr>
              <w:cnfStyle w:val="000000100000"/>
            </w:trPr>
            <w:tc>
              <w:tcPr>
                <w:cnfStyle w:val="001000000000"/>
                <w:tcW w:w="7308" w:type="dxa"/>
              </w:tcPr>
              <w:p w:rsidR="0083340E" w:rsidRDefault="00C2526C" w:rsidP="00C2526C">
                <w:pPr>
                  <w:ind w:left="1440"/>
                  <w:rPr>
                    <w:b w:val="0"/>
                    <w:szCs w:val="24"/>
                  </w:rPr>
                </w:pPr>
                <w:r>
                  <w:rPr>
                    <w:b w:val="0"/>
                    <w:szCs w:val="24"/>
                  </w:rPr>
                  <w:t>Graduate Studies</w:t>
                </w:r>
              </w:p>
            </w:tc>
            <w:tc>
              <w:tcPr>
                <w:tcW w:w="2232" w:type="dxa"/>
              </w:tcPr>
              <w:p w:rsidR="0083340E" w:rsidRPr="0083340E" w:rsidRDefault="0070229C" w:rsidP="0083340E">
                <w:pPr>
                  <w:jc w:val="center"/>
                  <w:cnfStyle w:val="000000100000"/>
                  <w:rPr>
                    <w:szCs w:val="24"/>
                  </w:rPr>
                </w:pPr>
                <w:r>
                  <w:rPr>
                    <w:szCs w:val="24"/>
                  </w:rPr>
                  <w:t>13</w:t>
                </w:r>
              </w:p>
            </w:tc>
          </w:tr>
          <w:tr w:rsidR="00C2526C" w:rsidTr="001527D4">
            <w:tc>
              <w:tcPr>
                <w:cnfStyle w:val="001000000000"/>
                <w:tcW w:w="7308" w:type="dxa"/>
              </w:tcPr>
              <w:p w:rsidR="00C2526C" w:rsidRDefault="00C2526C" w:rsidP="00C2526C">
                <w:pPr>
                  <w:ind w:left="1440"/>
                  <w:rPr>
                    <w:b w:val="0"/>
                    <w:szCs w:val="24"/>
                  </w:rPr>
                </w:pPr>
                <w:r>
                  <w:rPr>
                    <w:b w:val="0"/>
                    <w:szCs w:val="24"/>
                  </w:rPr>
                  <w:t>Grants and Research</w:t>
                </w:r>
              </w:p>
            </w:tc>
            <w:tc>
              <w:tcPr>
                <w:tcW w:w="2232" w:type="dxa"/>
              </w:tcPr>
              <w:p w:rsidR="00C2526C" w:rsidRPr="0083340E" w:rsidRDefault="0070229C" w:rsidP="0083340E">
                <w:pPr>
                  <w:jc w:val="center"/>
                  <w:cnfStyle w:val="000000000000"/>
                  <w:rPr>
                    <w:szCs w:val="24"/>
                  </w:rPr>
                </w:pPr>
                <w:r>
                  <w:rPr>
                    <w:szCs w:val="24"/>
                  </w:rPr>
                  <w:t>13</w:t>
                </w:r>
              </w:p>
            </w:tc>
          </w:tr>
          <w:tr w:rsidR="00C2526C" w:rsidTr="001527D4">
            <w:trPr>
              <w:cnfStyle w:val="000000100000"/>
            </w:trPr>
            <w:tc>
              <w:tcPr>
                <w:cnfStyle w:val="001000000000"/>
                <w:tcW w:w="7308" w:type="dxa"/>
              </w:tcPr>
              <w:p w:rsidR="00C2526C" w:rsidRDefault="00C2526C" w:rsidP="00C2526C">
                <w:pPr>
                  <w:ind w:left="1440"/>
                  <w:rPr>
                    <w:b w:val="0"/>
                    <w:szCs w:val="24"/>
                  </w:rPr>
                </w:pPr>
                <w:r>
                  <w:rPr>
                    <w:b w:val="0"/>
                    <w:szCs w:val="24"/>
                  </w:rPr>
                  <w:t>Honors Program</w:t>
                </w:r>
              </w:p>
            </w:tc>
            <w:tc>
              <w:tcPr>
                <w:tcW w:w="2232" w:type="dxa"/>
              </w:tcPr>
              <w:p w:rsidR="00C2526C" w:rsidRPr="0083340E" w:rsidRDefault="0070229C" w:rsidP="0083340E">
                <w:pPr>
                  <w:jc w:val="center"/>
                  <w:cnfStyle w:val="000000100000"/>
                  <w:rPr>
                    <w:szCs w:val="24"/>
                  </w:rPr>
                </w:pPr>
                <w:r>
                  <w:rPr>
                    <w:szCs w:val="24"/>
                  </w:rPr>
                  <w:t>13</w:t>
                </w:r>
              </w:p>
            </w:tc>
          </w:tr>
          <w:tr w:rsidR="00C2526C" w:rsidTr="001527D4">
            <w:tc>
              <w:tcPr>
                <w:cnfStyle w:val="001000000000"/>
                <w:tcW w:w="7308" w:type="dxa"/>
              </w:tcPr>
              <w:p w:rsidR="00C2526C" w:rsidRPr="003D4D93" w:rsidRDefault="00C2526C" w:rsidP="00C2526C">
                <w:pPr>
                  <w:jc w:val="center"/>
                  <w:rPr>
                    <w:szCs w:val="24"/>
                  </w:rPr>
                </w:pPr>
                <w:r w:rsidRPr="003D4D93">
                  <w:rPr>
                    <w:szCs w:val="24"/>
                  </w:rPr>
                  <w:lastRenderedPageBreak/>
                  <w:t>UNIT</w:t>
                </w:r>
              </w:p>
            </w:tc>
            <w:tc>
              <w:tcPr>
                <w:tcW w:w="2232" w:type="dxa"/>
              </w:tcPr>
              <w:p w:rsidR="00C2526C" w:rsidRPr="00FE7020" w:rsidRDefault="00C2526C" w:rsidP="00C2526C">
                <w:pPr>
                  <w:jc w:val="center"/>
                  <w:cnfStyle w:val="000000000000"/>
                  <w:rPr>
                    <w:b/>
                    <w:szCs w:val="24"/>
                  </w:rPr>
                </w:pPr>
                <w:r w:rsidRPr="00FE7020">
                  <w:rPr>
                    <w:b/>
                    <w:szCs w:val="24"/>
                  </w:rPr>
                  <w:t>PAGE</w:t>
                </w:r>
              </w:p>
            </w:tc>
          </w:tr>
          <w:tr w:rsidR="00C2526C" w:rsidTr="001527D4">
            <w:trPr>
              <w:cnfStyle w:val="000000100000"/>
            </w:trPr>
            <w:tc>
              <w:tcPr>
                <w:cnfStyle w:val="001000000000"/>
                <w:tcW w:w="7308" w:type="dxa"/>
              </w:tcPr>
              <w:p w:rsidR="00C2526C" w:rsidRDefault="00C2526C" w:rsidP="00C2526C">
                <w:pPr>
                  <w:ind w:left="720"/>
                  <w:rPr>
                    <w:b w:val="0"/>
                    <w:szCs w:val="24"/>
                  </w:rPr>
                </w:pPr>
                <w:r>
                  <w:rPr>
                    <w:b w:val="0"/>
                    <w:szCs w:val="24"/>
                  </w:rPr>
                  <w:t>Student Services and Enrollment</w:t>
                </w:r>
              </w:p>
            </w:tc>
            <w:tc>
              <w:tcPr>
                <w:tcW w:w="2232" w:type="dxa"/>
              </w:tcPr>
              <w:p w:rsidR="00C2526C" w:rsidRPr="0083340E" w:rsidRDefault="0070229C" w:rsidP="0083340E">
                <w:pPr>
                  <w:jc w:val="center"/>
                  <w:cnfStyle w:val="000000100000"/>
                  <w:rPr>
                    <w:szCs w:val="24"/>
                  </w:rPr>
                </w:pPr>
                <w:r>
                  <w:rPr>
                    <w:szCs w:val="24"/>
                  </w:rPr>
                  <w:t>14</w:t>
                </w:r>
              </w:p>
            </w:tc>
          </w:tr>
          <w:tr w:rsidR="00C2526C" w:rsidTr="001527D4">
            <w:tc>
              <w:tcPr>
                <w:cnfStyle w:val="001000000000"/>
                <w:tcW w:w="7308" w:type="dxa"/>
              </w:tcPr>
              <w:p w:rsidR="00C2526C" w:rsidRDefault="00C2526C" w:rsidP="00C2526C">
                <w:pPr>
                  <w:ind w:left="1440"/>
                  <w:rPr>
                    <w:b w:val="0"/>
                    <w:szCs w:val="24"/>
                  </w:rPr>
                </w:pPr>
                <w:r>
                  <w:rPr>
                    <w:b w:val="0"/>
                    <w:szCs w:val="24"/>
                  </w:rPr>
                  <w:t>Academic Career Advising Center</w:t>
                </w:r>
              </w:p>
            </w:tc>
            <w:tc>
              <w:tcPr>
                <w:tcW w:w="2232" w:type="dxa"/>
              </w:tcPr>
              <w:p w:rsidR="00C2526C" w:rsidRPr="0083340E" w:rsidRDefault="0070229C" w:rsidP="0083340E">
                <w:pPr>
                  <w:jc w:val="center"/>
                  <w:cnfStyle w:val="000000000000"/>
                  <w:rPr>
                    <w:szCs w:val="24"/>
                  </w:rPr>
                </w:pPr>
                <w:r>
                  <w:rPr>
                    <w:szCs w:val="24"/>
                  </w:rPr>
                  <w:t>14</w:t>
                </w:r>
              </w:p>
            </w:tc>
          </w:tr>
          <w:tr w:rsidR="00C2526C" w:rsidTr="001527D4">
            <w:trPr>
              <w:cnfStyle w:val="000000100000"/>
            </w:trPr>
            <w:tc>
              <w:tcPr>
                <w:cnfStyle w:val="001000000000"/>
                <w:tcW w:w="7308" w:type="dxa"/>
              </w:tcPr>
              <w:p w:rsidR="00C2526C" w:rsidRDefault="00C2526C" w:rsidP="00C2526C">
                <w:pPr>
                  <w:ind w:left="1440"/>
                  <w:rPr>
                    <w:b w:val="0"/>
                    <w:szCs w:val="24"/>
                  </w:rPr>
                </w:pPr>
                <w:r>
                  <w:rPr>
                    <w:b w:val="0"/>
                    <w:szCs w:val="24"/>
                  </w:rPr>
                  <w:t>Admissions</w:t>
                </w:r>
              </w:p>
            </w:tc>
            <w:tc>
              <w:tcPr>
                <w:tcW w:w="2232" w:type="dxa"/>
              </w:tcPr>
              <w:p w:rsidR="00C2526C" w:rsidRPr="0083340E" w:rsidRDefault="0070229C" w:rsidP="0083340E">
                <w:pPr>
                  <w:jc w:val="center"/>
                  <w:cnfStyle w:val="000000100000"/>
                  <w:rPr>
                    <w:szCs w:val="24"/>
                  </w:rPr>
                </w:pPr>
                <w:r>
                  <w:rPr>
                    <w:szCs w:val="24"/>
                  </w:rPr>
                  <w:t>14</w:t>
                </w:r>
              </w:p>
            </w:tc>
          </w:tr>
          <w:tr w:rsidR="00C2526C" w:rsidTr="001527D4">
            <w:tc>
              <w:tcPr>
                <w:cnfStyle w:val="001000000000"/>
                <w:tcW w:w="7308" w:type="dxa"/>
              </w:tcPr>
              <w:p w:rsidR="00C2526C" w:rsidRDefault="00C2526C" w:rsidP="00C2526C">
                <w:pPr>
                  <w:ind w:left="1440"/>
                  <w:rPr>
                    <w:b w:val="0"/>
                    <w:szCs w:val="24"/>
                  </w:rPr>
                </w:pPr>
                <w:r>
                  <w:rPr>
                    <w:b w:val="0"/>
                    <w:szCs w:val="24"/>
                  </w:rPr>
                  <w:t>Career Services</w:t>
                </w:r>
              </w:p>
            </w:tc>
            <w:tc>
              <w:tcPr>
                <w:tcW w:w="2232" w:type="dxa"/>
              </w:tcPr>
              <w:p w:rsidR="00C2526C" w:rsidRPr="0083340E" w:rsidRDefault="0070229C" w:rsidP="0083340E">
                <w:pPr>
                  <w:jc w:val="center"/>
                  <w:cnfStyle w:val="000000000000"/>
                  <w:rPr>
                    <w:szCs w:val="24"/>
                  </w:rPr>
                </w:pPr>
                <w:r>
                  <w:rPr>
                    <w:szCs w:val="24"/>
                  </w:rPr>
                  <w:t>14</w:t>
                </w:r>
              </w:p>
            </w:tc>
          </w:tr>
          <w:tr w:rsidR="00C2526C" w:rsidTr="001527D4">
            <w:trPr>
              <w:cnfStyle w:val="000000100000"/>
            </w:trPr>
            <w:tc>
              <w:tcPr>
                <w:cnfStyle w:val="001000000000"/>
                <w:tcW w:w="7308" w:type="dxa"/>
              </w:tcPr>
              <w:p w:rsidR="00C2526C" w:rsidRDefault="00C2526C" w:rsidP="00C2526C">
                <w:pPr>
                  <w:ind w:left="1440"/>
                  <w:rPr>
                    <w:b w:val="0"/>
                    <w:szCs w:val="24"/>
                  </w:rPr>
                </w:pPr>
                <w:r>
                  <w:rPr>
                    <w:b w:val="0"/>
                    <w:szCs w:val="24"/>
                  </w:rPr>
                  <w:t>Center for Student Enrichment</w:t>
                </w:r>
              </w:p>
            </w:tc>
            <w:tc>
              <w:tcPr>
                <w:tcW w:w="2232" w:type="dxa"/>
              </w:tcPr>
              <w:p w:rsidR="00C2526C" w:rsidRPr="0083340E" w:rsidRDefault="0070229C" w:rsidP="0083340E">
                <w:pPr>
                  <w:jc w:val="center"/>
                  <w:cnfStyle w:val="000000100000"/>
                  <w:rPr>
                    <w:szCs w:val="24"/>
                  </w:rPr>
                </w:pPr>
                <w:r>
                  <w:rPr>
                    <w:szCs w:val="24"/>
                  </w:rPr>
                  <w:t>14</w:t>
                </w:r>
              </w:p>
            </w:tc>
          </w:tr>
          <w:tr w:rsidR="00C2526C" w:rsidTr="001527D4">
            <w:tc>
              <w:tcPr>
                <w:cnfStyle w:val="001000000000"/>
                <w:tcW w:w="7308" w:type="dxa"/>
              </w:tcPr>
              <w:p w:rsidR="00C2526C" w:rsidRDefault="00C2526C" w:rsidP="00C2526C">
                <w:pPr>
                  <w:ind w:left="1440"/>
                  <w:rPr>
                    <w:b w:val="0"/>
                    <w:szCs w:val="24"/>
                  </w:rPr>
                </w:pPr>
                <w:r>
                  <w:rPr>
                    <w:b w:val="0"/>
                    <w:szCs w:val="24"/>
                  </w:rPr>
                  <w:t>Counseling and Consultative Services</w:t>
                </w:r>
              </w:p>
            </w:tc>
            <w:tc>
              <w:tcPr>
                <w:tcW w:w="2232" w:type="dxa"/>
              </w:tcPr>
              <w:p w:rsidR="00C2526C" w:rsidRPr="0083340E" w:rsidRDefault="0070229C" w:rsidP="0083340E">
                <w:pPr>
                  <w:jc w:val="center"/>
                  <w:cnfStyle w:val="000000000000"/>
                  <w:rPr>
                    <w:szCs w:val="24"/>
                  </w:rPr>
                </w:pPr>
                <w:r>
                  <w:rPr>
                    <w:szCs w:val="24"/>
                  </w:rPr>
                  <w:t>14</w:t>
                </w:r>
              </w:p>
            </w:tc>
          </w:tr>
          <w:tr w:rsidR="00C2526C" w:rsidTr="001527D4">
            <w:trPr>
              <w:cnfStyle w:val="000000100000"/>
            </w:trPr>
            <w:tc>
              <w:tcPr>
                <w:cnfStyle w:val="001000000000"/>
                <w:tcW w:w="7308" w:type="dxa"/>
              </w:tcPr>
              <w:p w:rsidR="00C2526C" w:rsidRDefault="00C2526C" w:rsidP="00C2526C">
                <w:pPr>
                  <w:ind w:left="1440"/>
                  <w:rPr>
                    <w:b w:val="0"/>
                    <w:szCs w:val="24"/>
                  </w:rPr>
                </w:pPr>
                <w:r>
                  <w:rPr>
                    <w:b w:val="0"/>
                    <w:szCs w:val="24"/>
                  </w:rPr>
                  <w:t>Dean of Students</w:t>
                </w:r>
              </w:p>
            </w:tc>
            <w:tc>
              <w:tcPr>
                <w:tcW w:w="2232" w:type="dxa"/>
              </w:tcPr>
              <w:p w:rsidR="00C2526C" w:rsidRPr="0083340E" w:rsidRDefault="0070229C" w:rsidP="0083340E">
                <w:pPr>
                  <w:jc w:val="center"/>
                  <w:cnfStyle w:val="000000100000"/>
                  <w:rPr>
                    <w:szCs w:val="24"/>
                  </w:rPr>
                </w:pPr>
                <w:r>
                  <w:rPr>
                    <w:szCs w:val="24"/>
                  </w:rPr>
                  <w:t>15</w:t>
                </w:r>
              </w:p>
            </w:tc>
          </w:tr>
          <w:tr w:rsidR="00C2526C" w:rsidTr="001527D4">
            <w:tc>
              <w:tcPr>
                <w:cnfStyle w:val="001000000000"/>
                <w:tcW w:w="7308" w:type="dxa"/>
              </w:tcPr>
              <w:p w:rsidR="00C2526C" w:rsidRDefault="00C2526C" w:rsidP="00C2526C">
                <w:pPr>
                  <w:ind w:left="1440"/>
                  <w:rPr>
                    <w:b w:val="0"/>
                    <w:szCs w:val="24"/>
                  </w:rPr>
                </w:pPr>
                <w:r>
                  <w:rPr>
                    <w:b w:val="0"/>
                    <w:szCs w:val="24"/>
                  </w:rPr>
                  <w:t>Financial Aid</w:t>
                </w:r>
              </w:p>
            </w:tc>
            <w:tc>
              <w:tcPr>
                <w:tcW w:w="2232" w:type="dxa"/>
              </w:tcPr>
              <w:p w:rsidR="00C2526C" w:rsidRPr="0083340E" w:rsidRDefault="0070229C" w:rsidP="0083340E">
                <w:pPr>
                  <w:jc w:val="center"/>
                  <w:cnfStyle w:val="000000000000"/>
                  <w:rPr>
                    <w:szCs w:val="24"/>
                  </w:rPr>
                </w:pPr>
                <w:r>
                  <w:rPr>
                    <w:szCs w:val="24"/>
                  </w:rPr>
                  <w:t>15</w:t>
                </w:r>
              </w:p>
            </w:tc>
          </w:tr>
          <w:tr w:rsidR="00C2526C" w:rsidTr="001527D4">
            <w:trPr>
              <w:cnfStyle w:val="000000100000"/>
            </w:trPr>
            <w:tc>
              <w:tcPr>
                <w:cnfStyle w:val="001000000000"/>
                <w:tcW w:w="7308" w:type="dxa"/>
              </w:tcPr>
              <w:p w:rsidR="00C2526C" w:rsidRDefault="00C2526C" w:rsidP="00C2526C">
                <w:pPr>
                  <w:ind w:left="1440"/>
                  <w:rPr>
                    <w:b w:val="0"/>
                    <w:szCs w:val="24"/>
                  </w:rPr>
                </w:pPr>
                <w:r>
                  <w:rPr>
                    <w:b w:val="0"/>
                    <w:szCs w:val="24"/>
                  </w:rPr>
                  <w:t>Housing and Residence Life</w:t>
                </w:r>
              </w:p>
            </w:tc>
            <w:tc>
              <w:tcPr>
                <w:tcW w:w="2232" w:type="dxa"/>
              </w:tcPr>
              <w:p w:rsidR="00C2526C" w:rsidRPr="0083340E" w:rsidRDefault="0070229C" w:rsidP="0083340E">
                <w:pPr>
                  <w:jc w:val="center"/>
                  <w:cnfStyle w:val="000000100000"/>
                  <w:rPr>
                    <w:szCs w:val="24"/>
                  </w:rPr>
                </w:pPr>
                <w:r>
                  <w:rPr>
                    <w:szCs w:val="24"/>
                  </w:rPr>
                  <w:t>15</w:t>
                </w:r>
              </w:p>
            </w:tc>
          </w:tr>
          <w:tr w:rsidR="00C2526C" w:rsidTr="001527D4">
            <w:tc>
              <w:tcPr>
                <w:cnfStyle w:val="001000000000"/>
                <w:tcW w:w="7308" w:type="dxa"/>
              </w:tcPr>
              <w:p w:rsidR="00C2526C" w:rsidRDefault="00C2526C" w:rsidP="00C2526C">
                <w:pPr>
                  <w:ind w:left="1440"/>
                  <w:rPr>
                    <w:b w:val="0"/>
                    <w:szCs w:val="24"/>
                  </w:rPr>
                </w:pPr>
                <w:r>
                  <w:rPr>
                    <w:b w:val="0"/>
                    <w:szCs w:val="24"/>
                  </w:rPr>
                  <w:t>Registrar</w:t>
                </w:r>
              </w:p>
            </w:tc>
            <w:tc>
              <w:tcPr>
                <w:tcW w:w="2232" w:type="dxa"/>
              </w:tcPr>
              <w:p w:rsidR="00C2526C" w:rsidRPr="0083340E" w:rsidRDefault="0070229C" w:rsidP="0083340E">
                <w:pPr>
                  <w:jc w:val="center"/>
                  <w:cnfStyle w:val="000000000000"/>
                  <w:rPr>
                    <w:szCs w:val="24"/>
                  </w:rPr>
                </w:pPr>
                <w:r>
                  <w:rPr>
                    <w:szCs w:val="24"/>
                  </w:rPr>
                  <w:t>15</w:t>
                </w:r>
              </w:p>
            </w:tc>
          </w:tr>
          <w:tr w:rsidR="00C2526C" w:rsidTr="001527D4">
            <w:trPr>
              <w:cnfStyle w:val="000000100000"/>
            </w:trPr>
            <w:tc>
              <w:tcPr>
                <w:cnfStyle w:val="001000000000"/>
                <w:tcW w:w="7308" w:type="dxa"/>
              </w:tcPr>
              <w:p w:rsidR="00C2526C" w:rsidRDefault="00C2526C" w:rsidP="00C2526C">
                <w:pPr>
                  <w:ind w:left="720"/>
                  <w:rPr>
                    <w:b w:val="0"/>
                    <w:szCs w:val="24"/>
                  </w:rPr>
                </w:pPr>
                <w:r>
                  <w:rPr>
                    <w:b w:val="0"/>
                    <w:szCs w:val="24"/>
                  </w:rPr>
                  <w:t>Beaumier Heritage Museum</w:t>
                </w:r>
              </w:p>
            </w:tc>
            <w:tc>
              <w:tcPr>
                <w:tcW w:w="2232" w:type="dxa"/>
              </w:tcPr>
              <w:p w:rsidR="00C2526C" w:rsidRPr="0083340E" w:rsidRDefault="0070229C" w:rsidP="0083340E">
                <w:pPr>
                  <w:jc w:val="center"/>
                  <w:cnfStyle w:val="000000100000"/>
                  <w:rPr>
                    <w:szCs w:val="24"/>
                  </w:rPr>
                </w:pPr>
                <w:r>
                  <w:rPr>
                    <w:szCs w:val="24"/>
                  </w:rPr>
                  <w:t>16</w:t>
                </w:r>
              </w:p>
            </w:tc>
          </w:tr>
          <w:tr w:rsidR="00C2526C" w:rsidTr="001527D4">
            <w:tc>
              <w:tcPr>
                <w:cnfStyle w:val="001000000000"/>
                <w:tcW w:w="7308" w:type="dxa"/>
              </w:tcPr>
              <w:p w:rsidR="00C2526C" w:rsidRDefault="00C2526C" w:rsidP="00C2526C">
                <w:pPr>
                  <w:ind w:left="720"/>
                  <w:rPr>
                    <w:b w:val="0"/>
                    <w:szCs w:val="24"/>
                  </w:rPr>
                </w:pPr>
                <w:r>
                  <w:rPr>
                    <w:b w:val="0"/>
                    <w:szCs w:val="24"/>
                  </w:rPr>
                  <w:t>Broadcasting and Audiovisual Services</w:t>
                </w:r>
              </w:p>
            </w:tc>
            <w:tc>
              <w:tcPr>
                <w:tcW w:w="2232" w:type="dxa"/>
              </w:tcPr>
              <w:p w:rsidR="00C2526C" w:rsidRPr="0083340E" w:rsidRDefault="0070229C" w:rsidP="0083340E">
                <w:pPr>
                  <w:jc w:val="center"/>
                  <w:cnfStyle w:val="000000000000"/>
                  <w:rPr>
                    <w:szCs w:val="24"/>
                  </w:rPr>
                </w:pPr>
                <w:r>
                  <w:rPr>
                    <w:szCs w:val="24"/>
                  </w:rPr>
                  <w:t>16</w:t>
                </w:r>
              </w:p>
            </w:tc>
          </w:tr>
          <w:tr w:rsidR="00C2526C" w:rsidTr="001527D4">
            <w:trPr>
              <w:cnfStyle w:val="000000100000"/>
            </w:trPr>
            <w:tc>
              <w:tcPr>
                <w:cnfStyle w:val="001000000000"/>
                <w:tcW w:w="7308" w:type="dxa"/>
              </w:tcPr>
              <w:p w:rsidR="00C2526C" w:rsidRDefault="00C2526C" w:rsidP="00C2526C">
                <w:pPr>
                  <w:ind w:left="720"/>
                  <w:rPr>
                    <w:b w:val="0"/>
                    <w:szCs w:val="24"/>
                  </w:rPr>
                </w:pPr>
                <w:r>
                  <w:rPr>
                    <w:b w:val="0"/>
                    <w:szCs w:val="24"/>
                  </w:rPr>
                  <w:t>Institutional Research</w:t>
                </w:r>
              </w:p>
            </w:tc>
            <w:tc>
              <w:tcPr>
                <w:tcW w:w="2232" w:type="dxa"/>
              </w:tcPr>
              <w:p w:rsidR="00C2526C" w:rsidRPr="0083340E" w:rsidRDefault="0070229C" w:rsidP="0083340E">
                <w:pPr>
                  <w:jc w:val="center"/>
                  <w:cnfStyle w:val="000000100000"/>
                  <w:rPr>
                    <w:szCs w:val="24"/>
                  </w:rPr>
                </w:pPr>
                <w:r>
                  <w:rPr>
                    <w:szCs w:val="24"/>
                  </w:rPr>
                  <w:t>16</w:t>
                </w:r>
              </w:p>
            </w:tc>
          </w:tr>
          <w:tr w:rsidR="00C2526C" w:rsidTr="001527D4">
            <w:tc>
              <w:tcPr>
                <w:cnfStyle w:val="001000000000"/>
                <w:tcW w:w="7308" w:type="dxa"/>
              </w:tcPr>
              <w:p w:rsidR="00C2526C" w:rsidRDefault="00C2526C" w:rsidP="00C2526C">
                <w:pPr>
                  <w:ind w:left="720"/>
                  <w:rPr>
                    <w:b w:val="0"/>
                    <w:szCs w:val="24"/>
                  </w:rPr>
                </w:pPr>
                <w:r>
                  <w:rPr>
                    <w:b w:val="0"/>
                    <w:szCs w:val="24"/>
                  </w:rPr>
                  <w:t>International Programs</w:t>
                </w:r>
              </w:p>
            </w:tc>
            <w:tc>
              <w:tcPr>
                <w:tcW w:w="2232" w:type="dxa"/>
              </w:tcPr>
              <w:p w:rsidR="00C2526C" w:rsidRPr="0083340E" w:rsidRDefault="0070229C" w:rsidP="0083340E">
                <w:pPr>
                  <w:jc w:val="center"/>
                  <w:cnfStyle w:val="000000000000"/>
                  <w:rPr>
                    <w:szCs w:val="24"/>
                  </w:rPr>
                </w:pPr>
                <w:r>
                  <w:rPr>
                    <w:szCs w:val="24"/>
                  </w:rPr>
                  <w:t>16</w:t>
                </w:r>
              </w:p>
            </w:tc>
          </w:tr>
          <w:tr w:rsidR="00C2526C" w:rsidTr="001527D4">
            <w:trPr>
              <w:cnfStyle w:val="000000100000"/>
            </w:trPr>
            <w:tc>
              <w:tcPr>
                <w:cnfStyle w:val="001000000000"/>
                <w:tcW w:w="7308" w:type="dxa"/>
              </w:tcPr>
              <w:p w:rsidR="00C2526C" w:rsidRDefault="00FE7020" w:rsidP="00FE7020">
                <w:pPr>
                  <w:rPr>
                    <w:b w:val="0"/>
                    <w:szCs w:val="24"/>
                  </w:rPr>
                </w:pPr>
                <w:r>
                  <w:rPr>
                    <w:b w:val="0"/>
                    <w:szCs w:val="24"/>
                  </w:rPr>
                  <w:t>Finance and Administration</w:t>
                </w:r>
              </w:p>
            </w:tc>
            <w:tc>
              <w:tcPr>
                <w:tcW w:w="2232" w:type="dxa"/>
              </w:tcPr>
              <w:p w:rsidR="00C2526C" w:rsidRPr="0083340E" w:rsidRDefault="0070229C" w:rsidP="0083340E">
                <w:pPr>
                  <w:jc w:val="center"/>
                  <w:cnfStyle w:val="000000100000"/>
                  <w:rPr>
                    <w:szCs w:val="24"/>
                  </w:rPr>
                </w:pPr>
                <w:r>
                  <w:rPr>
                    <w:szCs w:val="24"/>
                  </w:rPr>
                  <w:t>17</w:t>
                </w:r>
              </w:p>
            </w:tc>
          </w:tr>
          <w:tr w:rsidR="004D2769" w:rsidTr="001527D4">
            <w:tc>
              <w:tcPr>
                <w:cnfStyle w:val="001000000000"/>
                <w:tcW w:w="7308" w:type="dxa"/>
              </w:tcPr>
              <w:p w:rsidR="004D2769" w:rsidRPr="004D2769" w:rsidRDefault="004D2769" w:rsidP="00FE7020">
                <w:pPr>
                  <w:ind w:left="720"/>
                  <w:rPr>
                    <w:b w:val="0"/>
                    <w:szCs w:val="24"/>
                  </w:rPr>
                </w:pPr>
                <w:r w:rsidRPr="004D2769">
                  <w:rPr>
                    <w:b w:val="0"/>
                    <w:szCs w:val="24"/>
                  </w:rPr>
                  <w:t>Administrative Information Technology</w:t>
                </w:r>
              </w:p>
            </w:tc>
            <w:tc>
              <w:tcPr>
                <w:tcW w:w="2232" w:type="dxa"/>
              </w:tcPr>
              <w:p w:rsidR="004D2769" w:rsidRDefault="004D2769" w:rsidP="0083340E">
                <w:pPr>
                  <w:jc w:val="center"/>
                  <w:cnfStyle w:val="000000000000"/>
                  <w:rPr>
                    <w:szCs w:val="24"/>
                  </w:rPr>
                </w:pPr>
                <w:r>
                  <w:rPr>
                    <w:szCs w:val="24"/>
                  </w:rPr>
                  <w:t>17</w:t>
                </w:r>
              </w:p>
            </w:tc>
          </w:tr>
          <w:tr w:rsidR="00C2526C" w:rsidTr="001527D4">
            <w:trPr>
              <w:cnfStyle w:val="000000100000"/>
            </w:trPr>
            <w:tc>
              <w:tcPr>
                <w:cnfStyle w:val="001000000000"/>
                <w:tcW w:w="7308" w:type="dxa"/>
              </w:tcPr>
              <w:p w:rsidR="00C2526C" w:rsidRDefault="00FE7020" w:rsidP="00FE7020">
                <w:pPr>
                  <w:ind w:left="720"/>
                  <w:rPr>
                    <w:b w:val="0"/>
                    <w:szCs w:val="24"/>
                  </w:rPr>
                </w:pPr>
                <w:r>
                  <w:rPr>
                    <w:b w:val="0"/>
                    <w:szCs w:val="24"/>
                  </w:rPr>
                  <w:t>Controller</w:t>
                </w:r>
              </w:p>
            </w:tc>
            <w:tc>
              <w:tcPr>
                <w:tcW w:w="2232" w:type="dxa"/>
              </w:tcPr>
              <w:p w:rsidR="00C2526C" w:rsidRPr="0083340E" w:rsidRDefault="0070229C" w:rsidP="0083340E">
                <w:pPr>
                  <w:jc w:val="center"/>
                  <w:cnfStyle w:val="000000100000"/>
                  <w:rPr>
                    <w:szCs w:val="24"/>
                  </w:rPr>
                </w:pPr>
                <w:r>
                  <w:rPr>
                    <w:szCs w:val="24"/>
                  </w:rPr>
                  <w:t>17</w:t>
                </w:r>
              </w:p>
            </w:tc>
          </w:tr>
          <w:tr w:rsidR="00C2526C" w:rsidTr="001527D4">
            <w:tc>
              <w:tcPr>
                <w:cnfStyle w:val="001000000000"/>
                <w:tcW w:w="7308" w:type="dxa"/>
              </w:tcPr>
              <w:p w:rsidR="00FE7020" w:rsidRDefault="00FE7020" w:rsidP="00FE7020">
                <w:pPr>
                  <w:ind w:left="720"/>
                  <w:rPr>
                    <w:b w:val="0"/>
                    <w:szCs w:val="24"/>
                  </w:rPr>
                </w:pPr>
                <w:r>
                  <w:rPr>
                    <w:b w:val="0"/>
                    <w:szCs w:val="24"/>
                  </w:rPr>
                  <w:t>Facilities</w:t>
                </w:r>
              </w:p>
            </w:tc>
            <w:tc>
              <w:tcPr>
                <w:tcW w:w="2232" w:type="dxa"/>
              </w:tcPr>
              <w:p w:rsidR="00C2526C" w:rsidRPr="0083340E" w:rsidRDefault="0070229C" w:rsidP="0083340E">
                <w:pPr>
                  <w:jc w:val="center"/>
                  <w:cnfStyle w:val="000000000000"/>
                  <w:rPr>
                    <w:szCs w:val="24"/>
                  </w:rPr>
                </w:pPr>
                <w:r>
                  <w:rPr>
                    <w:szCs w:val="24"/>
                  </w:rPr>
                  <w:t>17</w:t>
                </w:r>
              </w:p>
            </w:tc>
          </w:tr>
          <w:tr w:rsidR="00C2526C" w:rsidTr="001527D4">
            <w:trPr>
              <w:cnfStyle w:val="000000100000"/>
            </w:trPr>
            <w:tc>
              <w:tcPr>
                <w:cnfStyle w:val="001000000000"/>
                <w:tcW w:w="7308" w:type="dxa"/>
              </w:tcPr>
              <w:p w:rsidR="00C2526C" w:rsidRDefault="00FE7020" w:rsidP="00FE7020">
                <w:pPr>
                  <w:ind w:left="720"/>
                  <w:rPr>
                    <w:b w:val="0"/>
                    <w:szCs w:val="24"/>
                  </w:rPr>
                </w:pPr>
                <w:r>
                  <w:rPr>
                    <w:b w:val="0"/>
                    <w:szCs w:val="24"/>
                  </w:rPr>
                  <w:t>Business and Auxiliary</w:t>
                </w:r>
              </w:p>
            </w:tc>
            <w:tc>
              <w:tcPr>
                <w:tcW w:w="2232" w:type="dxa"/>
              </w:tcPr>
              <w:p w:rsidR="00C2526C" w:rsidRPr="0083340E" w:rsidRDefault="0070229C" w:rsidP="0083340E">
                <w:pPr>
                  <w:jc w:val="center"/>
                  <w:cnfStyle w:val="000000100000"/>
                  <w:rPr>
                    <w:szCs w:val="24"/>
                  </w:rPr>
                </w:pPr>
                <w:r>
                  <w:rPr>
                    <w:szCs w:val="24"/>
                  </w:rPr>
                  <w:t>18</w:t>
                </w:r>
              </w:p>
            </w:tc>
          </w:tr>
          <w:tr w:rsidR="00C2526C" w:rsidTr="001527D4">
            <w:tc>
              <w:tcPr>
                <w:cnfStyle w:val="001000000000"/>
                <w:tcW w:w="7308" w:type="dxa"/>
              </w:tcPr>
              <w:p w:rsidR="00C2526C" w:rsidRDefault="00FE7020" w:rsidP="00C2526C">
                <w:pPr>
                  <w:ind w:left="1440"/>
                  <w:rPr>
                    <w:b w:val="0"/>
                    <w:szCs w:val="24"/>
                  </w:rPr>
                </w:pPr>
                <w:r>
                  <w:rPr>
                    <w:b w:val="0"/>
                    <w:szCs w:val="24"/>
                  </w:rPr>
                  <w:t>Bookstore</w:t>
                </w:r>
              </w:p>
            </w:tc>
            <w:tc>
              <w:tcPr>
                <w:tcW w:w="2232" w:type="dxa"/>
              </w:tcPr>
              <w:p w:rsidR="00C2526C" w:rsidRPr="0083340E" w:rsidRDefault="0070229C" w:rsidP="0083340E">
                <w:pPr>
                  <w:jc w:val="center"/>
                  <w:cnfStyle w:val="000000000000"/>
                  <w:rPr>
                    <w:szCs w:val="24"/>
                  </w:rPr>
                </w:pPr>
                <w:r>
                  <w:rPr>
                    <w:szCs w:val="24"/>
                  </w:rPr>
                  <w:t>18</w:t>
                </w:r>
              </w:p>
            </w:tc>
          </w:tr>
          <w:tr w:rsidR="00C2526C" w:rsidTr="001527D4">
            <w:trPr>
              <w:cnfStyle w:val="000000100000"/>
            </w:trPr>
            <w:tc>
              <w:tcPr>
                <w:cnfStyle w:val="001000000000"/>
                <w:tcW w:w="7308" w:type="dxa"/>
              </w:tcPr>
              <w:p w:rsidR="00C2526C" w:rsidRDefault="00FE7020" w:rsidP="00C2526C">
                <w:pPr>
                  <w:ind w:left="1440"/>
                  <w:rPr>
                    <w:b w:val="0"/>
                    <w:szCs w:val="24"/>
                  </w:rPr>
                </w:pPr>
                <w:r>
                  <w:rPr>
                    <w:b w:val="0"/>
                    <w:szCs w:val="24"/>
                  </w:rPr>
                  <w:t>Dining, Conference and Catering</w:t>
                </w:r>
              </w:p>
            </w:tc>
            <w:tc>
              <w:tcPr>
                <w:tcW w:w="2232" w:type="dxa"/>
              </w:tcPr>
              <w:p w:rsidR="00C2526C" w:rsidRPr="0083340E" w:rsidRDefault="0070229C" w:rsidP="0083340E">
                <w:pPr>
                  <w:jc w:val="center"/>
                  <w:cnfStyle w:val="000000100000"/>
                  <w:rPr>
                    <w:szCs w:val="24"/>
                  </w:rPr>
                </w:pPr>
                <w:r>
                  <w:rPr>
                    <w:szCs w:val="24"/>
                  </w:rPr>
                  <w:t>18</w:t>
                </w:r>
              </w:p>
            </w:tc>
          </w:tr>
          <w:tr w:rsidR="00FE7020" w:rsidTr="001527D4">
            <w:tc>
              <w:tcPr>
                <w:cnfStyle w:val="001000000000"/>
                <w:tcW w:w="7308" w:type="dxa"/>
              </w:tcPr>
              <w:p w:rsidR="00FE7020" w:rsidRDefault="00FE7020" w:rsidP="00C2526C">
                <w:pPr>
                  <w:ind w:left="1440"/>
                  <w:rPr>
                    <w:b w:val="0"/>
                    <w:szCs w:val="24"/>
                  </w:rPr>
                </w:pPr>
                <w:r>
                  <w:rPr>
                    <w:b w:val="0"/>
                    <w:szCs w:val="24"/>
                  </w:rPr>
                  <w:t>Print, Mail and Transportation</w:t>
                </w:r>
              </w:p>
            </w:tc>
            <w:tc>
              <w:tcPr>
                <w:tcW w:w="2232" w:type="dxa"/>
              </w:tcPr>
              <w:p w:rsidR="00FE7020" w:rsidRPr="0083340E" w:rsidRDefault="0070229C" w:rsidP="0083340E">
                <w:pPr>
                  <w:jc w:val="center"/>
                  <w:cnfStyle w:val="000000000000"/>
                  <w:rPr>
                    <w:szCs w:val="24"/>
                  </w:rPr>
                </w:pPr>
                <w:r>
                  <w:rPr>
                    <w:szCs w:val="24"/>
                  </w:rPr>
                  <w:t>18</w:t>
                </w:r>
              </w:p>
            </w:tc>
          </w:tr>
          <w:tr w:rsidR="00FE7020" w:rsidTr="001527D4">
            <w:trPr>
              <w:cnfStyle w:val="000000100000"/>
            </w:trPr>
            <w:tc>
              <w:tcPr>
                <w:cnfStyle w:val="001000000000"/>
                <w:tcW w:w="7308" w:type="dxa"/>
              </w:tcPr>
              <w:p w:rsidR="00FE7020" w:rsidRDefault="00FE7020" w:rsidP="00C2526C">
                <w:pPr>
                  <w:ind w:left="1440"/>
                  <w:rPr>
                    <w:b w:val="0"/>
                    <w:szCs w:val="24"/>
                  </w:rPr>
                </w:pPr>
                <w:r>
                  <w:rPr>
                    <w:b w:val="0"/>
                    <w:szCs w:val="24"/>
                  </w:rPr>
                  <w:t>Purchasing</w:t>
                </w:r>
              </w:p>
            </w:tc>
            <w:tc>
              <w:tcPr>
                <w:tcW w:w="2232" w:type="dxa"/>
              </w:tcPr>
              <w:p w:rsidR="00FE7020" w:rsidRPr="0083340E" w:rsidRDefault="0070229C" w:rsidP="0083340E">
                <w:pPr>
                  <w:jc w:val="center"/>
                  <w:cnfStyle w:val="000000100000"/>
                  <w:rPr>
                    <w:szCs w:val="24"/>
                  </w:rPr>
                </w:pPr>
                <w:r>
                  <w:rPr>
                    <w:szCs w:val="24"/>
                  </w:rPr>
                  <w:t>18</w:t>
                </w:r>
              </w:p>
            </w:tc>
          </w:tr>
          <w:tr w:rsidR="00FE7020" w:rsidTr="001527D4">
            <w:tc>
              <w:tcPr>
                <w:cnfStyle w:val="001000000000"/>
                <w:tcW w:w="7308" w:type="dxa"/>
              </w:tcPr>
              <w:p w:rsidR="00FE7020" w:rsidRDefault="00FE7020" w:rsidP="00C2526C">
                <w:pPr>
                  <w:ind w:left="1440"/>
                  <w:rPr>
                    <w:b w:val="0"/>
                    <w:szCs w:val="24"/>
                  </w:rPr>
                </w:pPr>
                <w:r>
                  <w:rPr>
                    <w:b w:val="0"/>
                    <w:szCs w:val="24"/>
                  </w:rPr>
                  <w:t>Risk and Insurance Management</w:t>
                </w:r>
              </w:p>
              <w:p w:rsidR="00FE7020" w:rsidRDefault="00FE7020" w:rsidP="00FE7020">
                <w:pPr>
                  <w:ind w:left="720"/>
                  <w:rPr>
                    <w:b w:val="0"/>
                    <w:szCs w:val="24"/>
                  </w:rPr>
                </w:pPr>
                <w:r>
                  <w:rPr>
                    <w:b w:val="0"/>
                    <w:szCs w:val="24"/>
                  </w:rPr>
                  <w:t>Health Center</w:t>
                </w:r>
              </w:p>
            </w:tc>
            <w:tc>
              <w:tcPr>
                <w:tcW w:w="2232" w:type="dxa"/>
              </w:tcPr>
              <w:p w:rsidR="00FE7020" w:rsidRDefault="0070229C" w:rsidP="0083340E">
                <w:pPr>
                  <w:jc w:val="center"/>
                  <w:cnfStyle w:val="000000000000"/>
                  <w:rPr>
                    <w:szCs w:val="24"/>
                  </w:rPr>
                </w:pPr>
                <w:r>
                  <w:rPr>
                    <w:szCs w:val="24"/>
                  </w:rPr>
                  <w:t>18</w:t>
                </w:r>
              </w:p>
              <w:p w:rsidR="00CA4DB3" w:rsidRPr="0083340E" w:rsidRDefault="00CA4DB3" w:rsidP="0083340E">
                <w:pPr>
                  <w:jc w:val="center"/>
                  <w:cnfStyle w:val="000000000000"/>
                  <w:rPr>
                    <w:szCs w:val="24"/>
                  </w:rPr>
                </w:pPr>
                <w:r>
                  <w:rPr>
                    <w:szCs w:val="24"/>
                  </w:rPr>
                  <w:t>19</w:t>
                </w:r>
              </w:p>
            </w:tc>
          </w:tr>
          <w:tr w:rsidR="00FE7020" w:rsidTr="001527D4">
            <w:trPr>
              <w:cnfStyle w:val="000000100000"/>
            </w:trPr>
            <w:tc>
              <w:tcPr>
                <w:cnfStyle w:val="001000000000"/>
                <w:tcW w:w="7308" w:type="dxa"/>
              </w:tcPr>
              <w:p w:rsidR="00FE7020" w:rsidRDefault="00FE7020" w:rsidP="00FE7020">
                <w:pPr>
                  <w:ind w:left="720"/>
                  <w:rPr>
                    <w:b w:val="0"/>
                    <w:szCs w:val="24"/>
                  </w:rPr>
                </w:pPr>
                <w:r>
                  <w:rPr>
                    <w:b w:val="0"/>
                    <w:szCs w:val="24"/>
                  </w:rPr>
                  <w:t>Human Resources</w:t>
                </w:r>
              </w:p>
            </w:tc>
            <w:tc>
              <w:tcPr>
                <w:tcW w:w="2232" w:type="dxa"/>
              </w:tcPr>
              <w:p w:rsidR="00FE7020" w:rsidRPr="0083340E" w:rsidRDefault="00CA4DB3" w:rsidP="0083340E">
                <w:pPr>
                  <w:jc w:val="center"/>
                  <w:cnfStyle w:val="000000100000"/>
                  <w:rPr>
                    <w:szCs w:val="24"/>
                  </w:rPr>
                </w:pPr>
                <w:r>
                  <w:rPr>
                    <w:szCs w:val="24"/>
                  </w:rPr>
                  <w:t>19</w:t>
                </w:r>
              </w:p>
            </w:tc>
          </w:tr>
          <w:tr w:rsidR="00FE7020" w:rsidTr="001527D4">
            <w:tc>
              <w:tcPr>
                <w:cnfStyle w:val="001000000000"/>
                <w:tcW w:w="7308" w:type="dxa"/>
              </w:tcPr>
              <w:p w:rsidR="00FE7020" w:rsidRDefault="00FE7020" w:rsidP="00C2526C">
                <w:pPr>
                  <w:ind w:left="1440"/>
                  <w:rPr>
                    <w:b w:val="0"/>
                    <w:szCs w:val="24"/>
                  </w:rPr>
                </w:pPr>
                <w:r>
                  <w:rPr>
                    <w:b w:val="0"/>
                    <w:szCs w:val="24"/>
                  </w:rPr>
                  <w:t>Equal Opportunity</w:t>
                </w:r>
              </w:p>
            </w:tc>
            <w:tc>
              <w:tcPr>
                <w:tcW w:w="2232" w:type="dxa"/>
              </w:tcPr>
              <w:p w:rsidR="00FE7020" w:rsidRPr="0083340E" w:rsidRDefault="00CA4DB3" w:rsidP="0083340E">
                <w:pPr>
                  <w:jc w:val="center"/>
                  <w:cnfStyle w:val="000000000000"/>
                  <w:rPr>
                    <w:szCs w:val="24"/>
                  </w:rPr>
                </w:pPr>
                <w:r>
                  <w:rPr>
                    <w:szCs w:val="24"/>
                  </w:rPr>
                  <w:t>19</w:t>
                </w:r>
              </w:p>
            </w:tc>
          </w:tr>
          <w:tr w:rsidR="00FE7020" w:rsidTr="001527D4">
            <w:trPr>
              <w:cnfStyle w:val="000000100000"/>
            </w:trPr>
            <w:tc>
              <w:tcPr>
                <w:cnfStyle w:val="001000000000"/>
                <w:tcW w:w="7308" w:type="dxa"/>
              </w:tcPr>
              <w:p w:rsidR="00FE7020" w:rsidRDefault="00FE7020" w:rsidP="00FE7020">
                <w:pPr>
                  <w:rPr>
                    <w:b w:val="0"/>
                    <w:szCs w:val="24"/>
                  </w:rPr>
                </w:pPr>
                <w:r>
                  <w:rPr>
                    <w:b w:val="0"/>
                    <w:szCs w:val="24"/>
                  </w:rPr>
                  <w:t>Office of the President</w:t>
                </w:r>
              </w:p>
            </w:tc>
            <w:tc>
              <w:tcPr>
                <w:tcW w:w="2232" w:type="dxa"/>
              </w:tcPr>
              <w:p w:rsidR="00FE7020" w:rsidRPr="0083340E" w:rsidRDefault="00FE7020" w:rsidP="0083340E">
                <w:pPr>
                  <w:jc w:val="center"/>
                  <w:cnfStyle w:val="000000100000"/>
                  <w:rPr>
                    <w:szCs w:val="24"/>
                  </w:rPr>
                </w:pPr>
              </w:p>
            </w:tc>
          </w:tr>
          <w:tr w:rsidR="00FE7020" w:rsidTr="001527D4">
            <w:tc>
              <w:tcPr>
                <w:cnfStyle w:val="001000000000"/>
                <w:tcW w:w="7308" w:type="dxa"/>
              </w:tcPr>
              <w:p w:rsidR="00FE7020" w:rsidRDefault="00FE7020" w:rsidP="00FE7020">
                <w:pPr>
                  <w:ind w:left="720"/>
                  <w:rPr>
                    <w:b w:val="0"/>
                    <w:szCs w:val="24"/>
                  </w:rPr>
                </w:pPr>
                <w:r>
                  <w:rPr>
                    <w:b w:val="0"/>
                    <w:szCs w:val="24"/>
                  </w:rPr>
                  <w:t>Communications and Marketing</w:t>
                </w:r>
              </w:p>
            </w:tc>
            <w:tc>
              <w:tcPr>
                <w:tcW w:w="2232" w:type="dxa"/>
              </w:tcPr>
              <w:p w:rsidR="00FE7020" w:rsidRPr="0083340E" w:rsidRDefault="00CA4DB3" w:rsidP="0083340E">
                <w:pPr>
                  <w:jc w:val="center"/>
                  <w:cnfStyle w:val="000000000000"/>
                  <w:rPr>
                    <w:szCs w:val="24"/>
                  </w:rPr>
                </w:pPr>
                <w:r>
                  <w:rPr>
                    <w:szCs w:val="24"/>
                  </w:rPr>
                  <w:t>20</w:t>
                </w:r>
              </w:p>
            </w:tc>
          </w:tr>
          <w:tr w:rsidR="00FE7020" w:rsidTr="001527D4">
            <w:trPr>
              <w:cnfStyle w:val="000000100000"/>
            </w:trPr>
            <w:tc>
              <w:tcPr>
                <w:cnfStyle w:val="001000000000"/>
                <w:tcW w:w="7308" w:type="dxa"/>
              </w:tcPr>
              <w:p w:rsidR="00FE7020" w:rsidRDefault="00FE7020" w:rsidP="00FE7020">
                <w:pPr>
                  <w:ind w:left="720"/>
                  <w:rPr>
                    <w:b w:val="0"/>
                    <w:szCs w:val="24"/>
                  </w:rPr>
                </w:pPr>
                <w:r>
                  <w:rPr>
                    <w:b w:val="0"/>
                    <w:szCs w:val="24"/>
                  </w:rPr>
                  <w:t>Foundation</w:t>
                </w:r>
              </w:p>
            </w:tc>
            <w:tc>
              <w:tcPr>
                <w:tcW w:w="2232" w:type="dxa"/>
              </w:tcPr>
              <w:p w:rsidR="00FE7020" w:rsidRPr="0083340E" w:rsidRDefault="00CA4DB3" w:rsidP="0083340E">
                <w:pPr>
                  <w:jc w:val="center"/>
                  <w:cnfStyle w:val="000000100000"/>
                  <w:rPr>
                    <w:szCs w:val="24"/>
                  </w:rPr>
                </w:pPr>
                <w:r>
                  <w:rPr>
                    <w:szCs w:val="24"/>
                  </w:rPr>
                  <w:t>20</w:t>
                </w:r>
              </w:p>
            </w:tc>
          </w:tr>
          <w:tr w:rsidR="00FE7020" w:rsidTr="001527D4">
            <w:tc>
              <w:tcPr>
                <w:cnfStyle w:val="001000000000"/>
                <w:tcW w:w="7308" w:type="dxa"/>
              </w:tcPr>
              <w:p w:rsidR="00FE7020" w:rsidRDefault="00FE7020" w:rsidP="00C2526C">
                <w:pPr>
                  <w:ind w:left="1440"/>
                  <w:rPr>
                    <w:b w:val="0"/>
                    <w:szCs w:val="24"/>
                  </w:rPr>
                </w:pPr>
                <w:r>
                  <w:rPr>
                    <w:b w:val="0"/>
                    <w:szCs w:val="24"/>
                  </w:rPr>
                  <w:t>Alumni</w:t>
                </w:r>
              </w:p>
            </w:tc>
            <w:tc>
              <w:tcPr>
                <w:tcW w:w="2232" w:type="dxa"/>
              </w:tcPr>
              <w:p w:rsidR="00FE7020" w:rsidRPr="0083340E" w:rsidRDefault="00CA4DB3" w:rsidP="0083340E">
                <w:pPr>
                  <w:jc w:val="center"/>
                  <w:cnfStyle w:val="000000000000"/>
                  <w:rPr>
                    <w:szCs w:val="24"/>
                  </w:rPr>
                </w:pPr>
                <w:r>
                  <w:rPr>
                    <w:szCs w:val="24"/>
                  </w:rPr>
                  <w:t>20</w:t>
                </w:r>
              </w:p>
            </w:tc>
          </w:tr>
          <w:tr w:rsidR="00FE7020" w:rsidTr="001527D4">
            <w:trPr>
              <w:cnfStyle w:val="000000100000"/>
            </w:trPr>
            <w:tc>
              <w:tcPr>
                <w:cnfStyle w:val="001000000000"/>
                <w:tcW w:w="7308" w:type="dxa"/>
              </w:tcPr>
              <w:p w:rsidR="00FE7020" w:rsidRDefault="00FE7020" w:rsidP="00FE7020">
                <w:pPr>
                  <w:ind w:left="720"/>
                  <w:rPr>
                    <w:b w:val="0"/>
                    <w:szCs w:val="24"/>
                  </w:rPr>
                </w:pPr>
                <w:r>
                  <w:rPr>
                    <w:b w:val="0"/>
                    <w:szCs w:val="24"/>
                  </w:rPr>
                  <w:t>Intercollegiate Athletics and Recreational Sports</w:t>
                </w:r>
              </w:p>
            </w:tc>
            <w:tc>
              <w:tcPr>
                <w:tcW w:w="2232" w:type="dxa"/>
              </w:tcPr>
              <w:p w:rsidR="00FE7020" w:rsidRPr="0083340E" w:rsidRDefault="00CA4DB3" w:rsidP="0083340E">
                <w:pPr>
                  <w:jc w:val="center"/>
                  <w:cnfStyle w:val="000000100000"/>
                  <w:rPr>
                    <w:szCs w:val="24"/>
                  </w:rPr>
                </w:pPr>
                <w:r>
                  <w:rPr>
                    <w:szCs w:val="24"/>
                  </w:rPr>
                  <w:t>20</w:t>
                </w:r>
              </w:p>
            </w:tc>
          </w:tr>
          <w:tr w:rsidR="00FE7020" w:rsidTr="001527D4">
            <w:trPr>
              <w:trHeight w:val="468"/>
            </w:trPr>
            <w:tc>
              <w:tcPr>
                <w:cnfStyle w:val="001000000000"/>
                <w:tcW w:w="7308" w:type="dxa"/>
              </w:tcPr>
              <w:p w:rsidR="00FE7020" w:rsidRDefault="00FE7020" w:rsidP="00C2526C">
                <w:pPr>
                  <w:ind w:left="1440"/>
                  <w:rPr>
                    <w:b w:val="0"/>
                    <w:szCs w:val="24"/>
                  </w:rPr>
                </w:pPr>
                <w:r>
                  <w:rPr>
                    <w:b w:val="0"/>
                    <w:szCs w:val="24"/>
                  </w:rPr>
                  <w:t>United States Olympic Education Center</w:t>
                </w:r>
              </w:p>
            </w:tc>
            <w:tc>
              <w:tcPr>
                <w:tcW w:w="2232" w:type="dxa"/>
              </w:tcPr>
              <w:p w:rsidR="00FE7020" w:rsidRPr="0083340E" w:rsidRDefault="00CA4DB3" w:rsidP="0083340E">
                <w:pPr>
                  <w:jc w:val="center"/>
                  <w:cnfStyle w:val="000000000000"/>
                  <w:rPr>
                    <w:szCs w:val="24"/>
                  </w:rPr>
                </w:pPr>
                <w:r>
                  <w:rPr>
                    <w:szCs w:val="24"/>
                  </w:rPr>
                  <w:t>20</w:t>
                </w:r>
              </w:p>
            </w:tc>
          </w:tr>
          <w:tr w:rsidR="00FE7020" w:rsidTr="001527D4">
            <w:trPr>
              <w:cnfStyle w:val="000000100000"/>
            </w:trPr>
            <w:tc>
              <w:tcPr>
                <w:cnfStyle w:val="001000000000"/>
                <w:tcW w:w="7308" w:type="dxa"/>
              </w:tcPr>
              <w:p w:rsidR="00FE7020" w:rsidRDefault="00FE7020" w:rsidP="00FE7020">
                <w:pPr>
                  <w:ind w:left="720"/>
                  <w:rPr>
                    <w:b w:val="0"/>
                    <w:szCs w:val="24"/>
                  </w:rPr>
                </w:pPr>
                <w:r>
                  <w:rPr>
                    <w:b w:val="0"/>
                    <w:szCs w:val="24"/>
                  </w:rPr>
                  <w:t>Internal Auditor</w:t>
                </w:r>
              </w:p>
            </w:tc>
            <w:tc>
              <w:tcPr>
                <w:tcW w:w="2232" w:type="dxa"/>
              </w:tcPr>
              <w:p w:rsidR="00FE7020" w:rsidRPr="0083340E" w:rsidRDefault="00CA4DB3" w:rsidP="0083340E">
                <w:pPr>
                  <w:jc w:val="center"/>
                  <w:cnfStyle w:val="000000100000"/>
                  <w:rPr>
                    <w:szCs w:val="24"/>
                  </w:rPr>
                </w:pPr>
                <w:r>
                  <w:rPr>
                    <w:szCs w:val="24"/>
                  </w:rPr>
                  <w:t>21</w:t>
                </w:r>
              </w:p>
            </w:tc>
          </w:tr>
          <w:tr w:rsidR="00FE7020" w:rsidTr="001527D4">
            <w:tc>
              <w:tcPr>
                <w:cnfStyle w:val="001000000000"/>
                <w:tcW w:w="7308" w:type="dxa"/>
              </w:tcPr>
              <w:p w:rsidR="00FE7020" w:rsidRDefault="00FE7020" w:rsidP="00FE7020">
                <w:pPr>
                  <w:ind w:left="720"/>
                  <w:rPr>
                    <w:b w:val="0"/>
                    <w:szCs w:val="24"/>
                  </w:rPr>
                </w:pPr>
                <w:r>
                  <w:rPr>
                    <w:b w:val="0"/>
                    <w:szCs w:val="24"/>
                  </w:rPr>
                  <w:t>Internal Counsel</w:t>
                </w:r>
              </w:p>
            </w:tc>
            <w:tc>
              <w:tcPr>
                <w:tcW w:w="2232" w:type="dxa"/>
              </w:tcPr>
              <w:p w:rsidR="00FE7020" w:rsidRPr="0083340E" w:rsidRDefault="00CA4DB3" w:rsidP="0083340E">
                <w:pPr>
                  <w:jc w:val="center"/>
                  <w:cnfStyle w:val="000000000000"/>
                  <w:rPr>
                    <w:szCs w:val="24"/>
                  </w:rPr>
                </w:pPr>
                <w:r>
                  <w:rPr>
                    <w:szCs w:val="24"/>
                  </w:rPr>
                  <w:t>21</w:t>
                </w:r>
              </w:p>
            </w:tc>
          </w:tr>
          <w:tr w:rsidR="00FE7020" w:rsidTr="001527D4">
            <w:trPr>
              <w:cnfStyle w:val="000000100000"/>
            </w:trPr>
            <w:tc>
              <w:tcPr>
                <w:cnfStyle w:val="001000000000"/>
                <w:tcW w:w="7308" w:type="dxa"/>
              </w:tcPr>
              <w:p w:rsidR="00FE7020" w:rsidRDefault="00FE7020" w:rsidP="00FE7020">
                <w:pPr>
                  <w:ind w:left="720"/>
                  <w:rPr>
                    <w:b w:val="0"/>
                    <w:szCs w:val="24"/>
                  </w:rPr>
                </w:pPr>
                <w:r>
                  <w:rPr>
                    <w:b w:val="0"/>
                    <w:szCs w:val="24"/>
                  </w:rPr>
                  <w:t>Public Safety</w:t>
                </w:r>
              </w:p>
            </w:tc>
            <w:tc>
              <w:tcPr>
                <w:tcW w:w="2232" w:type="dxa"/>
              </w:tcPr>
              <w:p w:rsidR="00FE7020" w:rsidRPr="0083340E" w:rsidRDefault="00CA4DB3" w:rsidP="0083340E">
                <w:pPr>
                  <w:jc w:val="center"/>
                  <w:cnfStyle w:val="000000100000"/>
                  <w:rPr>
                    <w:szCs w:val="24"/>
                  </w:rPr>
                </w:pPr>
                <w:r>
                  <w:rPr>
                    <w:szCs w:val="24"/>
                  </w:rPr>
                  <w:t>21</w:t>
                </w:r>
              </w:p>
            </w:tc>
          </w:tr>
        </w:tbl>
        <w:p w:rsidR="0083340E" w:rsidRDefault="0083340E" w:rsidP="0083340E">
          <w:pPr>
            <w:rPr>
              <w:b/>
              <w:szCs w:val="24"/>
            </w:rPr>
          </w:pPr>
        </w:p>
        <w:p w:rsidR="000B7D0A" w:rsidRDefault="000B7D0A" w:rsidP="00C05AEE">
          <w:pPr>
            <w:rPr>
              <w:b/>
              <w:szCs w:val="24"/>
            </w:rPr>
          </w:pPr>
          <w:r>
            <w:rPr>
              <w:b/>
              <w:szCs w:val="24"/>
            </w:rPr>
            <w:br w:type="page"/>
          </w:r>
        </w:p>
      </w:sdtContent>
    </w:sdt>
    <w:p w:rsidR="000B7D0A" w:rsidRDefault="00864B95">
      <w:pPr>
        <w:rPr>
          <w:b/>
          <w:szCs w:val="24"/>
        </w:rPr>
      </w:pPr>
      <w:r>
        <w:rPr>
          <w:b/>
          <w:szCs w:val="24"/>
        </w:rPr>
        <w:lastRenderedPageBreak/>
        <w:t>Unit:  Northern Michigan University</w:t>
      </w:r>
    </w:p>
    <w:p w:rsidR="000B7D0A" w:rsidRDefault="00CD1AD7">
      <w:pPr>
        <w:rPr>
          <w:b/>
          <w:szCs w:val="24"/>
        </w:rPr>
      </w:pPr>
      <w:r>
        <w:rPr>
          <w:b/>
          <w:szCs w:val="24"/>
        </w:rPr>
        <w:t xml:space="preserve">President </w:t>
      </w:r>
      <w:r w:rsidR="00F968AC">
        <w:rPr>
          <w:b/>
          <w:szCs w:val="24"/>
        </w:rPr>
        <w:t>Leslie Wong</w:t>
      </w:r>
    </w:p>
    <w:p w:rsidR="000B7D0A" w:rsidRDefault="00C770E4">
      <w:pPr>
        <w:rPr>
          <w:b/>
          <w:szCs w:val="24"/>
        </w:rPr>
      </w:pPr>
      <w:r>
        <w:rPr>
          <w:b/>
          <w:noProof/>
          <w:szCs w:val="24"/>
          <w:lang w:eastAsia="zh-TW"/>
        </w:rPr>
        <w:pict>
          <v:shapetype id="_x0000_t202" coordsize="21600,21600" o:spt="202" path="m,l,21600r21600,l21600,xe">
            <v:stroke joinstyle="miter"/>
            <v:path gradientshapeok="t" o:connecttype="rect"/>
          </v:shapetype>
          <v:shape id="_x0000_s1026" type="#_x0000_t202" style="position:absolute;margin-left:12pt;margin-top:4.7pt;width:444pt;height:1in;z-index:251660288;mso-width-relative:margin;mso-height-relative:margin">
            <v:textbox style="mso-next-textbox:#_x0000_s1026">
              <w:txbxContent>
                <w:p w:rsidR="0070229C" w:rsidRPr="0074558C" w:rsidRDefault="0070229C" w:rsidP="00710DF3">
                  <w:pPr>
                    <w:pStyle w:val="NormalWeb"/>
                    <w:shd w:val="clear" w:color="auto" w:fill="FFFFFF"/>
                    <w:rPr>
                      <w:rFonts w:asciiTheme="minorHAnsi" w:hAnsiTheme="minorHAnsi"/>
                      <w:sz w:val="24"/>
                      <w:szCs w:val="24"/>
                    </w:rPr>
                  </w:pPr>
                  <w:r w:rsidRPr="0046267A">
                    <w:rPr>
                      <w:rFonts w:asciiTheme="minorHAnsi" w:hAnsiTheme="minorHAnsi"/>
                      <w:b/>
                      <w:sz w:val="24"/>
                      <w:szCs w:val="24"/>
                    </w:rPr>
                    <w:t xml:space="preserve">University Mission Statement:  </w:t>
                  </w:r>
                  <w:r w:rsidRPr="0074558C">
                    <w:rPr>
                      <w:rFonts w:asciiTheme="minorHAnsi" w:hAnsiTheme="minorHAnsi"/>
                      <w:sz w:val="24"/>
                      <w:szCs w:val="24"/>
                    </w:rPr>
                    <w:t>Northern Michigan University challenges its students and employees to think independently and critically, develop lifelong learning habits, acquire career skills, embrace diversity and become productive citizens in the regional and global community.</w:t>
                  </w:r>
                  <w:r w:rsidRPr="0074558C">
                    <w:rPr>
                      <w:szCs w:val="24"/>
                    </w:rPr>
                    <w:t xml:space="preserve"> </w:t>
                  </w:r>
                </w:p>
                <w:p w:rsidR="0070229C" w:rsidRPr="00710DF3" w:rsidRDefault="0070229C" w:rsidP="00710DF3"/>
              </w:txbxContent>
            </v:textbox>
          </v:shape>
        </w:pict>
      </w:r>
    </w:p>
    <w:p w:rsidR="000B7D0A" w:rsidRDefault="000B7D0A">
      <w:pPr>
        <w:rPr>
          <w:rFonts w:eastAsia="Times New Roman" w:cs="Arial"/>
          <w:b/>
          <w:szCs w:val="24"/>
        </w:rPr>
      </w:pPr>
    </w:p>
    <w:p w:rsidR="00710DF3" w:rsidRDefault="00710DF3" w:rsidP="0046267A">
      <w:pPr>
        <w:pStyle w:val="NormalWeb"/>
        <w:rPr>
          <w:rFonts w:asciiTheme="minorHAnsi" w:hAnsiTheme="minorHAnsi"/>
          <w:b/>
          <w:sz w:val="24"/>
          <w:szCs w:val="24"/>
        </w:rPr>
      </w:pPr>
    </w:p>
    <w:p w:rsidR="00710DF3" w:rsidRDefault="00710DF3" w:rsidP="0046267A">
      <w:pPr>
        <w:pStyle w:val="NormalWeb"/>
        <w:rPr>
          <w:rFonts w:asciiTheme="minorHAnsi" w:hAnsiTheme="minorHAnsi"/>
          <w:b/>
          <w:sz w:val="24"/>
          <w:szCs w:val="24"/>
        </w:rPr>
      </w:pPr>
    </w:p>
    <w:p w:rsidR="00072020" w:rsidRDefault="00072020">
      <w:pPr>
        <w:rPr>
          <w:b/>
          <w:szCs w:val="24"/>
        </w:rPr>
      </w:pPr>
    </w:p>
    <w:p w:rsidR="00072020" w:rsidRDefault="00072020" w:rsidP="00BC7F2F">
      <w:pPr>
        <w:rPr>
          <w:b/>
          <w:szCs w:val="24"/>
        </w:rPr>
      </w:pPr>
      <w:r>
        <w:rPr>
          <w:b/>
          <w:szCs w:val="24"/>
        </w:rPr>
        <w:tab/>
      </w:r>
    </w:p>
    <w:p w:rsidR="0074558C" w:rsidRDefault="00864B95">
      <w:pPr>
        <w:rPr>
          <w:b/>
          <w:szCs w:val="24"/>
        </w:rPr>
      </w:pPr>
      <w:r>
        <w:rPr>
          <w:b/>
          <w:szCs w:val="24"/>
        </w:rPr>
        <w:t xml:space="preserve">Unit:  </w:t>
      </w:r>
      <w:r w:rsidR="0074558C">
        <w:rPr>
          <w:b/>
          <w:szCs w:val="24"/>
        </w:rPr>
        <w:t>NMU Board of Trustees</w:t>
      </w:r>
    </w:p>
    <w:p w:rsidR="0074558C" w:rsidRDefault="0074558C">
      <w:pPr>
        <w:rPr>
          <w:b/>
          <w:szCs w:val="24"/>
        </w:rPr>
      </w:pPr>
      <w:r>
        <w:rPr>
          <w:b/>
          <w:szCs w:val="24"/>
        </w:rPr>
        <w:t>The NMU Board of Trustees does not have a mission statement per se; rather, their mission is derived from the State of Michigan’s Constitution.  Their statement of purpose is as described below.</w:t>
      </w:r>
    </w:p>
    <w:p w:rsidR="0074558C" w:rsidRDefault="00C770E4">
      <w:pPr>
        <w:rPr>
          <w:b/>
          <w:szCs w:val="24"/>
        </w:rPr>
      </w:pPr>
      <w:r>
        <w:rPr>
          <w:b/>
          <w:noProof/>
          <w:szCs w:val="24"/>
          <w:lang w:eastAsia="zh-TW"/>
        </w:rPr>
        <w:pict>
          <v:shape id="_x0000_s1045" type="#_x0000_t202" style="position:absolute;margin-left:12pt;margin-top:24.15pt;width:444pt;height:240pt;z-index:251677696;mso-width-relative:margin;mso-height-relative:margin">
            <v:textbox>
              <w:txbxContent>
                <w:p w:rsidR="0070229C" w:rsidRPr="00F04B00" w:rsidRDefault="0070229C" w:rsidP="0074558C">
                  <w:pPr>
                    <w:spacing w:before="100" w:beforeAutospacing="1" w:after="100" w:afterAutospacing="1"/>
                    <w:rPr>
                      <w:rFonts w:eastAsia="Times New Roman" w:cs="Times New Roman"/>
                      <w:szCs w:val="24"/>
                    </w:rPr>
                  </w:pPr>
                  <w:r w:rsidRPr="00F04B00">
                    <w:rPr>
                      <w:rFonts w:eastAsia="Times New Roman" w:cs="Times New Roman"/>
                      <w:szCs w:val="24"/>
                    </w:rPr>
                    <w:t>Michigan's Constitution, which was adopted in 1963, granted constitutional autonomy to Northern Michigan University. It also vested governing authority in an eight-member Board of Trustees. Each trustee is appointed by the Governor to serve an eight-year term, subject to confirmation by the Senate. Trustees may also be reappointed at the pleasure of the Governor.</w:t>
                  </w:r>
                </w:p>
                <w:p w:rsidR="0070229C" w:rsidRPr="00F04B00" w:rsidRDefault="0070229C" w:rsidP="0074558C">
                  <w:pPr>
                    <w:spacing w:before="100" w:beforeAutospacing="1" w:after="100" w:afterAutospacing="1"/>
                    <w:rPr>
                      <w:rFonts w:eastAsia="Times New Roman" w:cs="Times New Roman"/>
                      <w:szCs w:val="24"/>
                    </w:rPr>
                  </w:pPr>
                  <w:r w:rsidRPr="00F04B00">
                    <w:rPr>
                      <w:rFonts w:eastAsia="Times New Roman" w:cs="Times New Roman"/>
                      <w:szCs w:val="24"/>
                    </w:rPr>
                    <w:t xml:space="preserve">The Board of Trustees affirms its obligation to the citizens of Michigan to provide high quality education to people from all walks of life. It correspondingly pledges itself to the wisest use and distribution of resources at its disposal to meet this major objective. </w:t>
                  </w:r>
                </w:p>
                <w:p w:rsidR="0070229C" w:rsidRPr="00F04B00" w:rsidRDefault="0070229C" w:rsidP="0074558C">
                  <w:pPr>
                    <w:spacing w:before="100" w:beforeAutospacing="1" w:after="100" w:afterAutospacing="1"/>
                    <w:rPr>
                      <w:rFonts w:eastAsia="Times New Roman" w:cs="Times New Roman"/>
                      <w:szCs w:val="24"/>
                    </w:rPr>
                  </w:pPr>
                  <w:r w:rsidRPr="00F04B00">
                    <w:rPr>
                      <w:rFonts w:eastAsia="Times New Roman" w:cs="Times New Roman"/>
                      <w:szCs w:val="24"/>
                    </w:rPr>
                    <w:t xml:space="preserve">The Board expresses its confidence in the President of the University, Dr. Leslie E. Wong; the administrative staff; and the faculty to develop and continuously improve Northern’s diversified program of instruction, research, and public service, in keeping with the constitutionally-declared public policy that: </w:t>
                  </w:r>
                  <w:r w:rsidRPr="00F04B00">
                    <w:rPr>
                      <w:rFonts w:eastAsia="Times New Roman" w:cs="Times New Roman"/>
                      <w:b/>
                      <w:bCs/>
                      <w:i/>
                      <w:iCs/>
                      <w:szCs w:val="24"/>
                    </w:rPr>
                    <w:t>". . .schools and the means of education shall forever be encouraged."</w:t>
                  </w:r>
                </w:p>
                <w:p w:rsidR="0070229C" w:rsidRPr="00F04B00" w:rsidRDefault="0070229C" w:rsidP="0074558C"/>
              </w:txbxContent>
            </v:textbox>
          </v:shape>
        </w:pict>
      </w:r>
    </w:p>
    <w:p w:rsidR="0074558C" w:rsidRDefault="0074558C">
      <w:pPr>
        <w:rPr>
          <w:b/>
          <w:szCs w:val="24"/>
        </w:rPr>
      </w:pPr>
    </w:p>
    <w:p w:rsidR="00656329" w:rsidRDefault="00656329">
      <w:pPr>
        <w:rPr>
          <w:rFonts w:eastAsia="Times New Roman" w:cs="Arial"/>
          <w:b/>
          <w:szCs w:val="24"/>
        </w:rPr>
      </w:pPr>
      <w:r>
        <w:rPr>
          <w:b/>
          <w:szCs w:val="24"/>
        </w:rPr>
        <w:br w:type="page"/>
      </w:r>
    </w:p>
    <w:p w:rsidR="008136CA" w:rsidRDefault="00680A1A" w:rsidP="008136CA">
      <w:pPr>
        <w:pStyle w:val="NormalWeb"/>
        <w:rPr>
          <w:rFonts w:asciiTheme="minorHAnsi" w:hAnsiTheme="minorHAnsi"/>
          <w:b/>
          <w:sz w:val="24"/>
          <w:szCs w:val="24"/>
        </w:rPr>
      </w:pPr>
      <w:r>
        <w:rPr>
          <w:rFonts w:asciiTheme="minorHAnsi" w:hAnsiTheme="minorHAnsi"/>
          <w:b/>
          <w:sz w:val="24"/>
          <w:szCs w:val="24"/>
        </w:rPr>
        <w:lastRenderedPageBreak/>
        <w:t>Supervisory</w:t>
      </w:r>
      <w:r w:rsidR="00864B95">
        <w:rPr>
          <w:rFonts w:asciiTheme="minorHAnsi" w:hAnsiTheme="minorHAnsi"/>
          <w:b/>
          <w:sz w:val="24"/>
          <w:szCs w:val="24"/>
        </w:rPr>
        <w:t xml:space="preserve"> </w:t>
      </w:r>
      <w:r w:rsidR="008136CA">
        <w:rPr>
          <w:rFonts w:asciiTheme="minorHAnsi" w:hAnsiTheme="minorHAnsi"/>
          <w:b/>
          <w:sz w:val="24"/>
          <w:szCs w:val="24"/>
        </w:rPr>
        <w:t xml:space="preserve">Unit:  Office </w:t>
      </w:r>
      <w:r w:rsidR="00864B95">
        <w:rPr>
          <w:rFonts w:asciiTheme="minorHAnsi" w:hAnsiTheme="minorHAnsi"/>
          <w:b/>
          <w:sz w:val="24"/>
          <w:szCs w:val="24"/>
        </w:rPr>
        <w:t>of the President</w:t>
      </w:r>
    </w:p>
    <w:p w:rsidR="008136CA" w:rsidRDefault="008136CA" w:rsidP="008136CA">
      <w:pPr>
        <w:pStyle w:val="NormalWeb"/>
        <w:rPr>
          <w:rFonts w:asciiTheme="minorHAnsi" w:hAnsiTheme="minorHAnsi"/>
          <w:b/>
          <w:sz w:val="24"/>
          <w:szCs w:val="24"/>
        </w:rPr>
      </w:pPr>
      <w:r>
        <w:rPr>
          <w:rFonts w:asciiTheme="minorHAnsi" w:hAnsiTheme="minorHAnsi"/>
          <w:b/>
          <w:sz w:val="24"/>
          <w:szCs w:val="24"/>
        </w:rPr>
        <w:t>Reporting Unit:  Academic Affairs</w:t>
      </w:r>
    </w:p>
    <w:p w:rsidR="00DE3F0E" w:rsidRDefault="008136CA" w:rsidP="0046267A">
      <w:pPr>
        <w:pStyle w:val="NormalWeb"/>
        <w:rPr>
          <w:rFonts w:asciiTheme="minorHAnsi" w:hAnsiTheme="minorHAnsi"/>
          <w:b/>
          <w:sz w:val="24"/>
          <w:szCs w:val="24"/>
        </w:rPr>
      </w:pPr>
      <w:r>
        <w:rPr>
          <w:rFonts w:asciiTheme="minorHAnsi" w:hAnsiTheme="minorHAnsi"/>
          <w:b/>
          <w:sz w:val="24"/>
          <w:szCs w:val="24"/>
        </w:rPr>
        <w:t>Supervisor of Academic Affairs:  Provost Susan Koch</w:t>
      </w:r>
    </w:p>
    <w:p w:rsidR="00732CF0" w:rsidRDefault="00C770E4" w:rsidP="0046267A">
      <w:pPr>
        <w:pStyle w:val="NormalWeb"/>
        <w:rPr>
          <w:rFonts w:asciiTheme="minorHAnsi" w:hAnsiTheme="minorHAnsi"/>
          <w:b/>
          <w:sz w:val="24"/>
          <w:szCs w:val="24"/>
        </w:rPr>
      </w:pPr>
      <w:r>
        <w:rPr>
          <w:rFonts w:asciiTheme="minorHAnsi" w:hAnsiTheme="minorHAnsi"/>
          <w:b/>
          <w:noProof/>
          <w:sz w:val="24"/>
          <w:szCs w:val="24"/>
        </w:rPr>
        <w:pict>
          <v:shape id="_x0000_s1028" type="#_x0000_t202" style="position:absolute;margin-left:12.75pt;margin-top:4.05pt;width:443.25pt;height:81pt;z-index:251663360;mso-width-relative:margin;mso-height-relative:margin">
            <v:textbox style="mso-next-textbox:#_x0000_s1028">
              <w:txbxContent>
                <w:p w:rsidR="0070229C" w:rsidRPr="0074558C" w:rsidRDefault="0070229C" w:rsidP="00710DF3">
                  <w:pPr>
                    <w:rPr>
                      <w:rFonts w:ascii="Calibri" w:hAnsi="Calibri"/>
                      <w:bCs/>
                      <w:sz w:val="18"/>
                      <w:szCs w:val="18"/>
                    </w:rPr>
                  </w:pPr>
                  <w:r>
                    <w:rPr>
                      <w:b/>
                    </w:rPr>
                    <w:t xml:space="preserve">Academic Affairs Mission Statement:  </w:t>
                  </w:r>
                  <w:r w:rsidRPr="0074558C">
                    <w:t>The Academic Affairs Division supports the mission of the university by encouraging excellence and innovation in teaching, scholarship, student development and community engagement.  The Division strives to prepare students for a lifetime of professional and community contributions in an increasingly interdependent and culturally diverse world.</w:t>
                  </w:r>
                </w:p>
                <w:p w:rsidR="0070229C" w:rsidRPr="00710DF3" w:rsidRDefault="0070229C" w:rsidP="00710DF3"/>
              </w:txbxContent>
            </v:textbox>
          </v:shape>
        </w:pict>
      </w:r>
    </w:p>
    <w:p w:rsidR="00710DF3" w:rsidRDefault="00710DF3" w:rsidP="0046267A">
      <w:pPr>
        <w:pStyle w:val="NormalWeb"/>
        <w:rPr>
          <w:rFonts w:asciiTheme="minorHAnsi" w:hAnsiTheme="minorHAnsi"/>
          <w:b/>
          <w:sz w:val="24"/>
          <w:szCs w:val="24"/>
        </w:rPr>
      </w:pPr>
    </w:p>
    <w:p w:rsidR="00710DF3" w:rsidRDefault="00710DF3" w:rsidP="0046267A">
      <w:pPr>
        <w:pStyle w:val="NormalWeb"/>
        <w:rPr>
          <w:rFonts w:asciiTheme="minorHAnsi" w:hAnsiTheme="minorHAnsi"/>
          <w:b/>
          <w:sz w:val="24"/>
          <w:szCs w:val="24"/>
        </w:rPr>
      </w:pPr>
    </w:p>
    <w:p w:rsidR="00710DF3" w:rsidRDefault="00710DF3" w:rsidP="0046267A">
      <w:pPr>
        <w:pStyle w:val="NormalWeb"/>
        <w:rPr>
          <w:rFonts w:asciiTheme="minorHAnsi" w:hAnsiTheme="minorHAnsi"/>
          <w:b/>
          <w:sz w:val="24"/>
          <w:szCs w:val="24"/>
        </w:rPr>
      </w:pPr>
    </w:p>
    <w:p w:rsidR="00582226" w:rsidRDefault="00582226" w:rsidP="00582226">
      <w:pPr>
        <w:rPr>
          <w:b/>
          <w:szCs w:val="24"/>
        </w:rPr>
      </w:pPr>
      <w:r>
        <w:rPr>
          <w:b/>
          <w:szCs w:val="24"/>
        </w:rPr>
        <w:t>Supervisory Unit:  Academic Affairs</w:t>
      </w:r>
    </w:p>
    <w:p w:rsidR="00582226" w:rsidRDefault="00582226" w:rsidP="00582226">
      <w:pPr>
        <w:pStyle w:val="NormalWeb"/>
        <w:rPr>
          <w:rFonts w:asciiTheme="minorHAnsi" w:hAnsiTheme="minorHAnsi"/>
          <w:b/>
          <w:sz w:val="24"/>
          <w:szCs w:val="24"/>
        </w:rPr>
      </w:pPr>
      <w:r>
        <w:rPr>
          <w:rFonts w:asciiTheme="minorHAnsi" w:hAnsiTheme="minorHAnsi"/>
          <w:b/>
          <w:sz w:val="24"/>
          <w:szCs w:val="24"/>
        </w:rPr>
        <w:t>Reporting Unit:  College of Arts and Sciences</w:t>
      </w:r>
    </w:p>
    <w:p w:rsidR="00582226" w:rsidRDefault="00C770E4" w:rsidP="00582226">
      <w:pPr>
        <w:pStyle w:val="NormalWeb"/>
        <w:rPr>
          <w:rFonts w:asciiTheme="minorHAnsi" w:hAnsiTheme="minorHAnsi"/>
          <w:b/>
          <w:sz w:val="24"/>
          <w:szCs w:val="24"/>
        </w:rPr>
      </w:pPr>
      <w:r w:rsidRPr="00C770E4">
        <w:rPr>
          <w:b/>
          <w:noProof/>
          <w:szCs w:val="24"/>
        </w:rPr>
        <w:pict>
          <v:shape id="_x0000_s1137" type="#_x0000_t202" style="position:absolute;margin-left:12pt;margin-top:21.45pt;width:444pt;height:86.25pt;z-index:251751424;mso-width-relative:margin;mso-height-relative:margin">
            <v:textbox style="mso-next-textbox:#_x0000_s1137">
              <w:txbxContent>
                <w:p w:rsidR="0070229C" w:rsidRDefault="0070229C" w:rsidP="00582226">
                  <w:r>
                    <w:rPr>
                      <w:b/>
                    </w:rPr>
                    <w:t xml:space="preserve">College of Arts and Sciences Mission Statement:  </w:t>
                  </w:r>
                  <w:r w:rsidRPr="00E704AC">
                    <w:t xml:space="preserve">The College of Arts and Sciences acts as a catalyst for creative and independent thought.  It evokes critical thinking and effective communication through active learning, and stimulates lifelong learning habits and development of career skills.  Its varied programs encourage diversity, cultural enrichment, and community engagement. </w:t>
                  </w:r>
                </w:p>
                <w:p w:rsidR="0070229C" w:rsidRDefault="0070229C" w:rsidP="00582226"/>
                <w:p w:rsidR="0070229C" w:rsidRDefault="0070229C" w:rsidP="00582226"/>
                <w:p w:rsidR="0070229C" w:rsidRDefault="0070229C" w:rsidP="00582226"/>
                <w:p w:rsidR="0070229C" w:rsidRDefault="0070229C" w:rsidP="00582226"/>
                <w:p w:rsidR="0070229C" w:rsidRDefault="0070229C" w:rsidP="00582226"/>
                <w:p w:rsidR="0070229C" w:rsidRDefault="0070229C" w:rsidP="00582226"/>
                <w:p w:rsidR="0070229C" w:rsidRDefault="0070229C" w:rsidP="00582226"/>
                <w:p w:rsidR="0070229C" w:rsidRDefault="0070229C" w:rsidP="00582226"/>
                <w:p w:rsidR="0070229C" w:rsidRDefault="0070229C" w:rsidP="00582226"/>
                <w:p w:rsidR="0070229C" w:rsidRPr="00E704AC" w:rsidRDefault="0070229C" w:rsidP="00582226"/>
              </w:txbxContent>
            </v:textbox>
          </v:shape>
        </w:pict>
      </w:r>
      <w:r w:rsidR="00582226">
        <w:rPr>
          <w:rFonts w:asciiTheme="minorHAnsi" w:hAnsiTheme="minorHAnsi"/>
          <w:b/>
          <w:sz w:val="24"/>
          <w:szCs w:val="24"/>
        </w:rPr>
        <w:t xml:space="preserve">Supervisor of the College of Arts and Sciences:  </w:t>
      </w:r>
      <w:r w:rsidR="00680A1A">
        <w:rPr>
          <w:rFonts w:asciiTheme="minorHAnsi" w:hAnsiTheme="minorHAnsi"/>
          <w:b/>
          <w:sz w:val="24"/>
          <w:szCs w:val="24"/>
        </w:rPr>
        <w:t xml:space="preserve">Dean </w:t>
      </w:r>
      <w:r w:rsidR="00582226">
        <w:rPr>
          <w:rFonts w:asciiTheme="minorHAnsi" w:hAnsiTheme="minorHAnsi"/>
          <w:b/>
          <w:sz w:val="24"/>
          <w:szCs w:val="24"/>
        </w:rPr>
        <w:t>Terrance Seethoff</w:t>
      </w:r>
    </w:p>
    <w:p w:rsidR="00582226" w:rsidRDefault="00582226">
      <w:pPr>
        <w:rPr>
          <w:b/>
          <w:szCs w:val="24"/>
        </w:rPr>
      </w:pPr>
    </w:p>
    <w:p w:rsidR="00582226" w:rsidRDefault="00582226">
      <w:pPr>
        <w:rPr>
          <w:b/>
          <w:szCs w:val="24"/>
        </w:rPr>
      </w:pPr>
    </w:p>
    <w:p w:rsidR="00582226" w:rsidRDefault="00582226">
      <w:pPr>
        <w:rPr>
          <w:b/>
          <w:szCs w:val="24"/>
        </w:rPr>
      </w:pPr>
    </w:p>
    <w:p w:rsidR="00582226" w:rsidRDefault="00C770E4">
      <w:pPr>
        <w:rPr>
          <w:b/>
          <w:szCs w:val="24"/>
        </w:rPr>
      </w:pPr>
      <w:r w:rsidRPr="00C770E4">
        <w:rPr>
          <w:rFonts w:ascii="Book Antiqua" w:hAnsi="Book Antiqua"/>
          <w:noProof/>
          <w:sz w:val="22"/>
        </w:rPr>
        <w:pict>
          <v:shape id="_x0000_s1138" type="#_x0000_t202" style="position:absolute;margin-left:12pt;margin-top:22.65pt;width:444pt;height:130.5pt;z-index:251753472;mso-width-relative:margin;mso-height-relative:margin">
            <v:textbox style="mso-next-textbox:#_x0000_s1138">
              <w:txbxContent>
                <w:p w:rsidR="0070229C" w:rsidRPr="00D475E4" w:rsidRDefault="0070229C" w:rsidP="00582226">
                  <w:pPr>
                    <w:pStyle w:val="PlainText"/>
                    <w:rPr>
                      <w:rFonts w:asciiTheme="minorHAnsi" w:hAnsiTheme="minorHAnsi"/>
                      <w:b/>
                      <w:sz w:val="24"/>
                      <w:szCs w:val="24"/>
                    </w:rPr>
                  </w:pPr>
                  <w:r w:rsidRPr="00D475E4">
                    <w:rPr>
                      <w:rFonts w:asciiTheme="minorHAnsi" w:hAnsiTheme="minorHAnsi"/>
                      <w:b/>
                      <w:sz w:val="24"/>
                      <w:szCs w:val="24"/>
                    </w:rPr>
                    <w:t xml:space="preserve">School of Art and Design Mission Statement:  </w:t>
                  </w:r>
                  <w:r w:rsidRPr="00D475E4">
                    <w:rPr>
                      <w:rFonts w:asciiTheme="minorHAnsi" w:hAnsiTheme="minorHAnsi"/>
                      <w:sz w:val="24"/>
                      <w:szCs w:val="24"/>
                    </w:rPr>
                    <w:t xml:space="preserve">The School of Art and Design prepares students for rewarding careers in art and design by providing an intellectually rigorous curriculum and state- of-the-art studio facilities. The School offers a foundation for students to develop independent and critical thinking abilities, acquire technological and creative skills, respect diversity, and expand artistic and creative modes of expression for lifelong achievement while preparing to be productive global citizens.  </w:t>
                  </w:r>
                </w:p>
                <w:p w:rsidR="0070229C" w:rsidRPr="00D475E4" w:rsidRDefault="0070229C" w:rsidP="00582226">
                  <w:pPr>
                    <w:pStyle w:val="PlainText"/>
                    <w:rPr>
                      <w:rFonts w:asciiTheme="minorHAnsi" w:hAnsiTheme="minorHAnsi"/>
                      <w:b/>
                      <w:sz w:val="24"/>
                      <w:szCs w:val="24"/>
                    </w:rPr>
                  </w:pPr>
                  <w:r w:rsidRPr="00D475E4">
                    <w:rPr>
                      <w:rFonts w:asciiTheme="minorHAnsi" w:hAnsiTheme="minorHAnsi"/>
                      <w:sz w:val="24"/>
                      <w:szCs w:val="24"/>
                    </w:rPr>
                    <w:t>The DeVos Museum of Art supports the mission of the School by providing exhibitions in the visual arts from global, national and regional sources.</w:t>
                  </w:r>
                </w:p>
                <w:p w:rsidR="0070229C" w:rsidRDefault="0070229C" w:rsidP="00582226"/>
                <w:p w:rsidR="0070229C" w:rsidRDefault="0070229C" w:rsidP="00582226"/>
                <w:p w:rsidR="0070229C" w:rsidRDefault="0070229C" w:rsidP="00582226"/>
                <w:p w:rsidR="0070229C" w:rsidRDefault="0070229C" w:rsidP="00582226"/>
                <w:p w:rsidR="0070229C" w:rsidRDefault="0070229C" w:rsidP="00582226"/>
                <w:p w:rsidR="0070229C" w:rsidRDefault="0070229C" w:rsidP="00582226"/>
                <w:p w:rsidR="0070229C" w:rsidRDefault="0070229C" w:rsidP="00582226"/>
                <w:p w:rsidR="0070229C" w:rsidRDefault="0070229C" w:rsidP="00582226"/>
                <w:p w:rsidR="0070229C" w:rsidRDefault="0070229C" w:rsidP="00582226"/>
                <w:p w:rsidR="0070229C" w:rsidRPr="00E704AC" w:rsidRDefault="0070229C" w:rsidP="00582226"/>
              </w:txbxContent>
            </v:textbox>
          </v:shape>
        </w:pict>
      </w:r>
    </w:p>
    <w:p w:rsidR="00582226" w:rsidRDefault="00582226" w:rsidP="00582226">
      <w:pPr>
        <w:pStyle w:val="NormalWeb"/>
        <w:rPr>
          <w:rFonts w:asciiTheme="minorHAnsi" w:hAnsiTheme="minorHAnsi"/>
          <w:b/>
          <w:sz w:val="24"/>
          <w:szCs w:val="24"/>
        </w:rPr>
      </w:pPr>
    </w:p>
    <w:p w:rsidR="00582226" w:rsidRDefault="00582226" w:rsidP="00582226">
      <w:pPr>
        <w:pStyle w:val="ListParagraph"/>
        <w:ind w:left="990"/>
        <w:rPr>
          <w:rFonts w:eastAsia="Times New Roman" w:cs="Arial"/>
          <w:b/>
          <w:szCs w:val="24"/>
        </w:rPr>
      </w:pPr>
    </w:p>
    <w:p w:rsidR="00582226" w:rsidRDefault="00582226" w:rsidP="00582226">
      <w:pPr>
        <w:pStyle w:val="ListParagraph"/>
        <w:ind w:left="0"/>
        <w:rPr>
          <w:rFonts w:eastAsia="Times New Roman" w:cs="Arial"/>
          <w:b/>
          <w:szCs w:val="24"/>
        </w:rPr>
      </w:pPr>
    </w:p>
    <w:p w:rsidR="00582226" w:rsidRDefault="00582226" w:rsidP="00582226">
      <w:pPr>
        <w:pStyle w:val="PlainText"/>
        <w:rPr>
          <w:rFonts w:ascii="Book Antiqua" w:hAnsi="Book Antiqua"/>
          <w:sz w:val="22"/>
          <w:szCs w:val="22"/>
        </w:rPr>
      </w:pPr>
    </w:p>
    <w:p w:rsidR="00582226" w:rsidRDefault="00582226" w:rsidP="00582226">
      <w:pPr>
        <w:pStyle w:val="PlainText"/>
        <w:rPr>
          <w:rFonts w:ascii="Book Antiqua" w:hAnsi="Book Antiqua"/>
          <w:sz w:val="22"/>
          <w:szCs w:val="22"/>
        </w:rPr>
      </w:pPr>
    </w:p>
    <w:p w:rsidR="00582226" w:rsidRDefault="00582226" w:rsidP="00582226">
      <w:pPr>
        <w:pStyle w:val="PlainText"/>
        <w:rPr>
          <w:rFonts w:ascii="Book Antiqua" w:hAnsi="Book Antiqua"/>
          <w:sz w:val="22"/>
          <w:szCs w:val="22"/>
        </w:rPr>
      </w:pPr>
    </w:p>
    <w:p w:rsidR="00582226" w:rsidRDefault="00582226" w:rsidP="00582226">
      <w:pPr>
        <w:pStyle w:val="PlainText"/>
        <w:rPr>
          <w:rFonts w:ascii="Book Antiqua" w:hAnsi="Book Antiqua"/>
          <w:sz w:val="22"/>
          <w:szCs w:val="22"/>
        </w:rPr>
      </w:pPr>
    </w:p>
    <w:p w:rsidR="00582226" w:rsidRDefault="00582226" w:rsidP="00582226">
      <w:pPr>
        <w:pStyle w:val="PlainText"/>
        <w:rPr>
          <w:rFonts w:ascii="Book Antiqua" w:hAnsi="Book Antiqua"/>
          <w:sz w:val="22"/>
          <w:szCs w:val="22"/>
        </w:rPr>
      </w:pPr>
    </w:p>
    <w:p w:rsidR="00582226" w:rsidRDefault="00582226" w:rsidP="00582226">
      <w:pPr>
        <w:pStyle w:val="PlainText"/>
        <w:rPr>
          <w:rFonts w:ascii="Book Antiqua" w:hAnsi="Book Antiqua"/>
          <w:sz w:val="22"/>
          <w:szCs w:val="22"/>
        </w:rPr>
      </w:pPr>
    </w:p>
    <w:p w:rsidR="00582226" w:rsidRDefault="00582226" w:rsidP="00582226">
      <w:pPr>
        <w:pStyle w:val="ListParagraph"/>
        <w:ind w:left="0"/>
        <w:rPr>
          <w:rFonts w:eastAsia="Times New Roman" w:cs="Arial"/>
          <w:b/>
          <w:szCs w:val="24"/>
        </w:rPr>
      </w:pPr>
    </w:p>
    <w:p w:rsidR="00582226" w:rsidRDefault="00582226" w:rsidP="00582226">
      <w:pPr>
        <w:pStyle w:val="ListParagraph"/>
        <w:ind w:left="0"/>
        <w:rPr>
          <w:rFonts w:eastAsia="Times New Roman" w:cs="Arial"/>
          <w:b/>
          <w:szCs w:val="24"/>
        </w:rPr>
      </w:pPr>
    </w:p>
    <w:p w:rsidR="00582226" w:rsidRDefault="00582226" w:rsidP="00582226">
      <w:pPr>
        <w:pStyle w:val="ListParagraph"/>
        <w:ind w:left="990"/>
        <w:rPr>
          <w:rFonts w:eastAsia="Times New Roman" w:cs="Arial"/>
          <w:b/>
          <w:szCs w:val="24"/>
        </w:rPr>
      </w:pPr>
    </w:p>
    <w:p w:rsidR="00582226" w:rsidRDefault="00582226" w:rsidP="00582226">
      <w:pPr>
        <w:pStyle w:val="PlainText"/>
        <w:rPr>
          <w:rFonts w:ascii="Book Antiqua" w:hAnsi="Book Antiqua"/>
          <w:sz w:val="22"/>
          <w:szCs w:val="22"/>
        </w:rPr>
      </w:pPr>
    </w:p>
    <w:p w:rsidR="00582226" w:rsidRDefault="00582226" w:rsidP="00582226">
      <w:pPr>
        <w:pStyle w:val="PlainText"/>
        <w:rPr>
          <w:rFonts w:ascii="Book Antiqua" w:hAnsi="Book Antiqua"/>
          <w:sz w:val="22"/>
          <w:szCs w:val="22"/>
        </w:rPr>
      </w:pPr>
    </w:p>
    <w:p w:rsidR="00582226" w:rsidRDefault="00582226" w:rsidP="00582226">
      <w:pPr>
        <w:pStyle w:val="PlainText"/>
        <w:rPr>
          <w:rFonts w:ascii="Book Antiqua" w:hAnsi="Book Antiqua"/>
          <w:sz w:val="22"/>
          <w:szCs w:val="22"/>
        </w:rPr>
      </w:pPr>
    </w:p>
    <w:p w:rsidR="00582226" w:rsidRDefault="00582226" w:rsidP="00582226">
      <w:pPr>
        <w:pStyle w:val="PlainText"/>
        <w:rPr>
          <w:rFonts w:ascii="Book Antiqua" w:hAnsi="Book Antiqua"/>
          <w:sz w:val="22"/>
          <w:szCs w:val="22"/>
        </w:rPr>
      </w:pPr>
    </w:p>
    <w:p w:rsidR="00582226" w:rsidRDefault="00582226" w:rsidP="00582226">
      <w:pPr>
        <w:pStyle w:val="NormalWeb"/>
        <w:rPr>
          <w:rFonts w:ascii="Book Antiqua" w:hAnsi="Book Antiqua"/>
          <w:sz w:val="22"/>
          <w:szCs w:val="22"/>
        </w:rPr>
      </w:pPr>
      <w:r>
        <w:rPr>
          <w:rFonts w:asciiTheme="minorHAnsi" w:hAnsiTheme="minorHAnsi"/>
          <w:b/>
          <w:sz w:val="24"/>
          <w:szCs w:val="24"/>
        </w:rPr>
        <w:lastRenderedPageBreak/>
        <w:t>Reporting Unit:  College of Arts and Sciences (continued)</w:t>
      </w:r>
    </w:p>
    <w:p w:rsidR="00582226" w:rsidRDefault="00C770E4" w:rsidP="00582226">
      <w:pPr>
        <w:pStyle w:val="PlainText"/>
        <w:rPr>
          <w:rFonts w:ascii="Book Antiqua" w:hAnsi="Book Antiqua"/>
          <w:sz w:val="22"/>
          <w:szCs w:val="22"/>
        </w:rPr>
      </w:pPr>
      <w:r>
        <w:rPr>
          <w:rFonts w:ascii="Book Antiqua" w:hAnsi="Book Antiqua"/>
          <w:noProof/>
          <w:sz w:val="22"/>
          <w:szCs w:val="22"/>
        </w:rPr>
        <w:pict>
          <v:shape id="_x0000_s1139" type="#_x0000_t202" style="position:absolute;margin-left:12pt;margin-top:2.85pt;width:444pt;height:98.25pt;z-index:251755520;mso-width-relative:margin;mso-height-relative:margin">
            <v:textbox style="mso-next-textbox:#_x0000_s1139">
              <w:txbxContent>
                <w:p w:rsidR="0070229C" w:rsidRPr="009F2020" w:rsidRDefault="0070229C" w:rsidP="009F2020">
                  <w:pPr>
                    <w:pStyle w:val="PlainText"/>
                    <w:rPr>
                      <w:rFonts w:asciiTheme="minorHAnsi" w:hAnsiTheme="minorHAnsi"/>
                      <w:sz w:val="24"/>
                      <w:szCs w:val="24"/>
                    </w:rPr>
                  </w:pPr>
                  <w:r>
                    <w:rPr>
                      <w:rFonts w:asciiTheme="minorHAnsi" w:hAnsiTheme="minorHAnsi"/>
                      <w:b/>
                      <w:sz w:val="24"/>
                      <w:szCs w:val="24"/>
                    </w:rPr>
                    <w:t xml:space="preserve">Center for Native American Studies </w:t>
                  </w:r>
                  <w:r w:rsidRPr="00D475E4">
                    <w:rPr>
                      <w:rFonts w:asciiTheme="minorHAnsi" w:hAnsiTheme="minorHAnsi"/>
                      <w:b/>
                      <w:sz w:val="24"/>
                      <w:szCs w:val="24"/>
                    </w:rPr>
                    <w:t xml:space="preserve">Mission Statement:  </w:t>
                  </w:r>
                  <w:r w:rsidRPr="009F2020">
                    <w:rPr>
                      <w:rFonts w:asciiTheme="minorHAnsi" w:hAnsiTheme="minorHAnsi"/>
                      <w:sz w:val="24"/>
                      <w:szCs w:val="24"/>
                    </w:rPr>
                    <w:t>The Center for Native American Studies promotes a global understanding of Native American histories, societies and perspectives. Grounded in Anishinaabe language and traditions, knowledge shared is contextualize in the Indigenous experience of colonialism. The Center provides multicultural enrichment for the university and the surrounding community through academics, outreach and cultural events.</w:t>
                  </w:r>
                </w:p>
                <w:p w:rsidR="0070229C" w:rsidRDefault="0070229C" w:rsidP="009F2020">
                  <w:pPr>
                    <w:pStyle w:val="NormalWeb"/>
                  </w:pPr>
                </w:p>
                <w:p w:rsidR="0070229C" w:rsidRDefault="0070229C" w:rsidP="00582226"/>
                <w:p w:rsidR="0070229C" w:rsidRDefault="0070229C" w:rsidP="00582226"/>
                <w:p w:rsidR="0070229C" w:rsidRDefault="0070229C" w:rsidP="00582226"/>
                <w:p w:rsidR="0070229C" w:rsidRDefault="0070229C" w:rsidP="00582226"/>
                <w:p w:rsidR="0070229C" w:rsidRDefault="0070229C" w:rsidP="00582226"/>
                <w:p w:rsidR="0070229C" w:rsidRDefault="0070229C" w:rsidP="00582226"/>
                <w:p w:rsidR="0070229C" w:rsidRDefault="0070229C" w:rsidP="00582226"/>
                <w:p w:rsidR="0070229C" w:rsidRPr="00E704AC" w:rsidRDefault="0070229C" w:rsidP="00582226"/>
              </w:txbxContent>
            </v:textbox>
          </v:shape>
        </w:pict>
      </w:r>
    </w:p>
    <w:p w:rsidR="00582226" w:rsidRDefault="00582226" w:rsidP="00582226">
      <w:pPr>
        <w:pStyle w:val="PlainText"/>
        <w:rPr>
          <w:rFonts w:ascii="Book Antiqua" w:hAnsi="Book Antiqua"/>
          <w:sz w:val="22"/>
          <w:szCs w:val="22"/>
        </w:rPr>
      </w:pPr>
    </w:p>
    <w:p w:rsidR="00582226" w:rsidRDefault="00582226" w:rsidP="00582226">
      <w:pPr>
        <w:pStyle w:val="PlainText"/>
        <w:rPr>
          <w:rFonts w:ascii="Book Antiqua" w:hAnsi="Book Antiqua"/>
          <w:sz w:val="22"/>
          <w:szCs w:val="22"/>
        </w:rPr>
      </w:pPr>
    </w:p>
    <w:p w:rsidR="00582226" w:rsidRDefault="00582226" w:rsidP="00582226">
      <w:pPr>
        <w:pStyle w:val="PlainText"/>
        <w:rPr>
          <w:rFonts w:ascii="Book Antiqua" w:hAnsi="Book Antiqua"/>
          <w:sz w:val="22"/>
          <w:szCs w:val="22"/>
        </w:rPr>
      </w:pPr>
    </w:p>
    <w:p w:rsidR="00582226" w:rsidRDefault="00582226" w:rsidP="00582226">
      <w:pPr>
        <w:pStyle w:val="ListParagraph"/>
        <w:ind w:left="0"/>
        <w:rPr>
          <w:rFonts w:eastAsia="Times New Roman" w:cs="Arial"/>
          <w:b/>
          <w:color w:val="FF0000"/>
          <w:szCs w:val="24"/>
        </w:rPr>
      </w:pPr>
    </w:p>
    <w:p w:rsidR="00582226" w:rsidRDefault="00582226" w:rsidP="00582226">
      <w:pPr>
        <w:pStyle w:val="ListParagraph"/>
        <w:ind w:left="0"/>
        <w:rPr>
          <w:rFonts w:eastAsia="Times New Roman" w:cs="Arial"/>
          <w:b/>
          <w:color w:val="FF0000"/>
          <w:szCs w:val="24"/>
        </w:rPr>
      </w:pPr>
    </w:p>
    <w:p w:rsidR="00582226" w:rsidRDefault="00582226" w:rsidP="00582226">
      <w:pPr>
        <w:pStyle w:val="ListParagraph"/>
        <w:ind w:left="0"/>
        <w:rPr>
          <w:rFonts w:eastAsia="Times New Roman" w:cs="Arial"/>
          <w:b/>
          <w:color w:val="FF0000"/>
          <w:szCs w:val="24"/>
        </w:rPr>
      </w:pPr>
    </w:p>
    <w:p w:rsidR="00582226" w:rsidRDefault="00582226" w:rsidP="00582226">
      <w:pPr>
        <w:pStyle w:val="ListParagraph"/>
        <w:ind w:left="0"/>
        <w:rPr>
          <w:rFonts w:eastAsia="Times New Roman" w:cs="Arial"/>
          <w:b/>
          <w:color w:val="FF0000"/>
          <w:szCs w:val="24"/>
        </w:rPr>
      </w:pPr>
    </w:p>
    <w:p w:rsidR="00582226" w:rsidRDefault="00C770E4">
      <w:pPr>
        <w:rPr>
          <w:rFonts w:ascii="Book Antiqua" w:hAnsi="Book Antiqua"/>
          <w:sz w:val="22"/>
        </w:rPr>
      </w:pPr>
      <w:r>
        <w:rPr>
          <w:rFonts w:ascii="Book Antiqua" w:hAnsi="Book Antiqua"/>
          <w:noProof/>
          <w:sz w:val="22"/>
        </w:rPr>
        <w:pict>
          <v:shape id="_x0000_s1111" type="#_x0000_t202" style="position:absolute;margin-left:12pt;margin-top:130.85pt;width:444pt;height:201.3pt;z-index:251731968;mso-width-relative:margin;mso-height-relative:margin">
            <v:textbox style="mso-next-textbox:#_x0000_s1111">
              <w:txbxContent>
                <w:p w:rsidR="0070229C" w:rsidRPr="00D475E4" w:rsidRDefault="0070229C" w:rsidP="00D475E4">
                  <w:pPr>
                    <w:pStyle w:val="PlainText"/>
                    <w:rPr>
                      <w:rFonts w:asciiTheme="minorHAnsi" w:hAnsiTheme="minorHAnsi"/>
                      <w:b/>
                      <w:sz w:val="24"/>
                      <w:szCs w:val="24"/>
                    </w:rPr>
                  </w:pPr>
                  <w:r w:rsidRPr="00D475E4">
                    <w:rPr>
                      <w:rFonts w:asciiTheme="minorHAnsi" w:hAnsiTheme="minorHAnsi"/>
                      <w:b/>
                      <w:sz w:val="24"/>
                      <w:szCs w:val="24"/>
                    </w:rPr>
                    <w:t xml:space="preserve">Communication and Performance Studies Mission Statement:  </w:t>
                  </w:r>
                  <w:r w:rsidRPr="00D475E4">
                    <w:rPr>
                      <w:rFonts w:asciiTheme="minorHAnsi" w:hAnsiTheme="minorHAnsi"/>
                      <w:sz w:val="24"/>
                      <w:szCs w:val="24"/>
                    </w:rPr>
                    <w:t>The disciplines represented in the Communication and Performance Studies</w:t>
                  </w:r>
                  <w:r>
                    <w:rPr>
                      <w:rFonts w:asciiTheme="minorHAnsi" w:hAnsiTheme="minorHAnsi"/>
                      <w:sz w:val="24"/>
                      <w:szCs w:val="24"/>
                    </w:rPr>
                    <w:t xml:space="preserve"> </w:t>
                  </w:r>
                  <w:r w:rsidRPr="00D475E4">
                    <w:rPr>
                      <w:rFonts w:asciiTheme="minorHAnsi" w:hAnsiTheme="minorHAnsi"/>
                      <w:sz w:val="24"/>
                      <w:szCs w:val="24"/>
                    </w:rPr>
                    <w:t>(CAPS) Department share a focus upon understanding how messages are used to manage relationships with others in contexts ranging from "one-to-one" to "one-to-many" using personal, public and mass-mediated channels of communication.  Although the goals for different majors may flow from specific arenas and methods of social interaction or performance, graduates of CAPS programs share a fundamental appreciation for what it means to live in a symbolic world as well as a suite of skills that can be transferred to a wide array of career options. Thus, students majoring in CAPS learn to critically examine the role communication plays in daily life, to embrace the cultural foundations for human discourse, to work in teams as well as independently regarding the application of communication concepts to practical situations and to use what they have learned in the practice of civic engagement.</w:t>
                  </w:r>
                </w:p>
                <w:p w:rsidR="0070229C" w:rsidRPr="00D475E4" w:rsidRDefault="0070229C" w:rsidP="00D475E4">
                  <w:pPr>
                    <w:pStyle w:val="PlainText"/>
                    <w:rPr>
                      <w:rFonts w:asciiTheme="minorHAnsi" w:hAnsiTheme="minorHAnsi"/>
                      <w:sz w:val="24"/>
                      <w:szCs w:val="24"/>
                    </w:rPr>
                  </w:pPr>
                </w:p>
                <w:p w:rsidR="0070229C" w:rsidRDefault="0070229C" w:rsidP="00D475E4"/>
                <w:p w:rsidR="0070229C" w:rsidRDefault="0070229C" w:rsidP="00D475E4"/>
                <w:p w:rsidR="0070229C" w:rsidRDefault="0070229C" w:rsidP="00D475E4"/>
                <w:p w:rsidR="0070229C" w:rsidRDefault="0070229C" w:rsidP="00D475E4"/>
                <w:p w:rsidR="0070229C" w:rsidRDefault="0070229C" w:rsidP="00D475E4"/>
                <w:p w:rsidR="0070229C" w:rsidRDefault="0070229C" w:rsidP="00D475E4"/>
                <w:p w:rsidR="0070229C" w:rsidRDefault="0070229C" w:rsidP="00D475E4"/>
                <w:p w:rsidR="0070229C" w:rsidRDefault="0070229C" w:rsidP="00D475E4"/>
                <w:p w:rsidR="0070229C" w:rsidRPr="00E704AC" w:rsidRDefault="0070229C" w:rsidP="00D475E4"/>
              </w:txbxContent>
            </v:textbox>
          </v:shape>
        </w:pict>
      </w:r>
      <w:r w:rsidRPr="00C770E4">
        <w:rPr>
          <w:rFonts w:ascii="Arial" w:hAnsi="Arial"/>
          <w:b/>
          <w:noProof/>
          <w:color w:val="FF0000"/>
          <w:sz w:val="20"/>
          <w:szCs w:val="24"/>
        </w:rPr>
        <w:pict>
          <v:shape id="_x0000_s1127" type="#_x0000_t202" style="position:absolute;margin-left:12pt;margin-top:2.6pt;width:444pt;height:112.5pt;z-index:251742208;mso-width-relative:margin;mso-height-relative:margin">
            <v:textbox style="mso-next-textbox:#_x0000_s1127">
              <w:txbxContent>
                <w:p w:rsidR="0070229C" w:rsidRPr="003B74AF" w:rsidRDefault="0070229C" w:rsidP="003B74AF">
                  <w:pPr>
                    <w:pStyle w:val="PlainText"/>
                    <w:rPr>
                      <w:rFonts w:asciiTheme="minorHAnsi" w:hAnsiTheme="minorHAnsi"/>
                      <w:sz w:val="24"/>
                      <w:szCs w:val="24"/>
                    </w:rPr>
                  </w:pPr>
                  <w:r w:rsidRPr="003B74AF">
                    <w:rPr>
                      <w:rFonts w:asciiTheme="minorHAnsi" w:hAnsiTheme="minorHAnsi"/>
                      <w:b/>
                      <w:sz w:val="24"/>
                      <w:szCs w:val="24"/>
                    </w:rPr>
                    <w:t xml:space="preserve">Chemistry Department Mission Statement:  </w:t>
                  </w:r>
                  <w:r w:rsidRPr="003B74AF">
                    <w:rPr>
                      <w:rFonts w:asciiTheme="minorHAnsi" w:hAnsiTheme="minorHAnsi"/>
                      <w:sz w:val="24"/>
                      <w:szCs w:val="24"/>
                    </w:rPr>
                    <w:t>The Department of Chemistry's curriculum instills a basic knowledge of chemical sciences, fosters critical thinking, and teaches students to apply these skills to solve problems logically from a scientific perspective.  The training in basic laboratory and communication skills provides the means for students to investigate, analyze, and report on chemical phenomena. The department also encourages professional growth of staff and students by seeking and implementing opportunities for scholarly work, scientific outreach, and community engagement.</w:t>
                  </w:r>
                </w:p>
                <w:p w:rsidR="0070229C" w:rsidRPr="00DB4543" w:rsidRDefault="0070229C" w:rsidP="003B74AF">
                  <w:pPr>
                    <w:pStyle w:val="NormalWeb"/>
                    <w:rPr>
                      <w:rFonts w:asciiTheme="minorHAnsi" w:hAnsiTheme="minorHAnsi"/>
                      <w:sz w:val="24"/>
                      <w:szCs w:val="24"/>
                    </w:rPr>
                  </w:pPr>
                </w:p>
                <w:p w:rsidR="0070229C" w:rsidRDefault="0070229C" w:rsidP="003B74AF">
                  <w:pPr>
                    <w:pStyle w:val="PlainText"/>
                  </w:pPr>
                </w:p>
                <w:p w:rsidR="0070229C" w:rsidRDefault="0070229C" w:rsidP="003B74AF"/>
                <w:p w:rsidR="0070229C" w:rsidRDefault="0070229C" w:rsidP="003B74AF"/>
                <w:p w:rsidR="0070229C" w:rsidRDefault="0070229C" w:rsidP="003B74AF"/>
                <w:p w:rsidR="0070229C" w:rsidRDefault="0070229C" w:rsidP="003B74AF"/>
                <w:p w:rsidR="0070229C" w:rsidRDefault="0070229C" w:rsidP="003B74AF"/>
                <w:p w:rsidR="0070229C" w:rsidRDefault="0070229C" w:rsidP="003B74AF"/>
                <w:p w:rsidR="0070229C" w:rsidRDefault="0070229C" w:rsidP="003B74AF"/>
                <w:p w:rsidR="0070229C" w:rsidRDefault="0070229C" w:rsidP="003B74AF"/>
                <w:p w:rsidR="0070229C" w:rsidRPr="00E704AC" w:rsidRDefault="0070229C" w:rsidP="003B74AF"/>
              </w:txbxContent>
            </v:textbox>
          </v:shape>
        </w:pict>
      </w:r>
      <w:r w:rsidR="00582226">
        <w:rPr>
          <w:rFonts w:ascii="Book Antiqua" w:hAnsi="Book Antiqua"/>
          <w:sz w:val="22"/>
        </w:rPr>
        <w:br w:type="page"/>
      </w:r>
    </w:p>
    <w:p w:rsidR="00F2451B" w:rsidRDefault="00F2451B" w:rsidP="00582226">
      <w:pPr>
        <w:pStyle w:val="PlainText"/>
        <w:rPr>
          <w:rFonts w:asciiTheme="minorHAnsi" w:hAnsiTheme="minorHAnsi"/>
          <w:b/>
          <w:sz w:val="24"/>
          <w:szCs w:val="24"/>
        </w:rPr>
      </w:pPr>
      <w:r>
        <w:rPr>
          <w:rFonts w:asciiTheme="minorHAnsi" w:hAnsiTheme="minorHAnsi"/>
          <w:b/>
          <w:sz w:val="24"/>
          <w:szCs w:val="24"/>
        </w:rPr>
        <w:lastRenderedPageBreak/>
        <w:t>Reporting Unit:  College of Arts and Sciences (continued)</w:t>
      </w:r>
    </w:p>
    <w:p w:rsidR="00F2451B" w:rsidRDefault="00C770E4" w:rsidP="00582226">
      <w:pPr>
        <w:pStyle w:val="PlainText"/>
        <w:rPr>
          <w:rFonts w:ascii="Book Antiqua" w:hAnsi="Book Antiqua"/>
          <w:sz w:val="22"/>
          <w:szCs w:val="22"/>
        </w:rPr>
      </w:pPr>
      <w:r w:rsidRPr="00C770E4">
        <w:rPr>
          <w:rFonts w:eastAsia="Times New Roman" w:cs="Arial"/>
          <w:b/>
          <w:noProof/>
          <w:color w:val="FF0000"/>
          <w:szCs w:val="24"/>
        </w:rPr>
        <w:pict>
          <v:shape id="_x0000_s1118" type="#_x0000_t202" style="position:absolute;margin-left:5.25pt;margin-top:12.35pt;width:450.75pt;height:253.1pt;z-index:251736064;mso-width-relative:margin;mso-height-relative:margin">
            <v:textbox style="mso-next-textbox:#_x0000_s1118">
              <w:txbxContent>
                <w:p w:rsidR="0070229C" w:rsidRPr="00AA25E3" w:rsidRDefault="0070229C" w:rsidP="00AA25E3">
                  <w:pPr>
                    <w:rPr>
                      <w:rFonts w:ascii="Calibri" w:eastAsia="Calibri" w:hAnsi="Calibri" w:cs="Times New Roman"/>
                      <w:szCs w:val="24"/>
                    </w:rPr>
                  </w:pPr>
                  <w:r w:rsidRPr="00AA25E3">
                    <w:rPr>
                      <w:rFonts w:ascii="Calibri" w:eastAsia="Calibri" w:hAnsi="Calibri" w:cs="Times New Roman"/>
                      <w:b/>
                      <w:szCs w:val="24"/>
                    </w:rPr>
                    <w:t>Department of Economics Mission Statement</w:t>
                  </w:r>
                  <w:r>
                    <w:rPr>
                      <w:b/>
                      <w:szCs w:val="24"/>
                    </w:rPr>
                    <w:t xml:space="preserve">:  </w:t>
                  </w:r>
                  <w:r w:rsidRPr="00AA25E3">
                    <w:rPr>
                      <w:rFonts w:ascii="Calibri" w:eastAsia="Calibri" w:hAnsi="Calibri" w:cs="Times New Roman"/>
                      <w:szCs w:val="24"/>
                    </w:rPr>
                    <w:t xml:space="preserve">The Economics Department at Northern Michigan University takes pride in its longstanding tradition of emphasizing the application of economic theory to real-world social phenomena. The Department aims to provide students with a solid understanding of how economics sheds light on the way property rights, institutions, and market processes affect human behavior and social phenomena from the local to the global level. An understanding of economics helps students to critically evaluate the role incentives play in social interaction. Students can then apply that understanding to a broad range of careers. </w:t>
                  </w:r>
                </w:p>
                <w:p w:rsidR="0070229C" w:rsidRPr="00AA25E3" w:rsidRDefault="0070229C" w:rsidP="00AA25E3">
                  <w:pPr>
                    <w:rPr>
                      <w:szCs w:val="24"/>
                    </w:rPr>
                  </w:pPr>
                  <w:r w:rsidRPr="00AA25E3">
                    <w:rPr>
                      <w:rFonts w:ascii="Calibri" w:eastAsia="Calibri" w:hAnsi="Calibri" w:cs="Times New Roman"/>
                      <w:szCs w:val="24"/>
                    </w:rPr>
                    <w:t>The Department of Economics mission is, therefore, fourfold: 1) to teach basic economics to students in support of other majors within the College of Arts and Sciences and throughout the University; 2) to contribute to students’ liberal studies education; 3) to provide the major or minor in economics for those students who desire a liberal arts degree for their careers, or for entry into graduate or professional schools; and 4) to advance economic literacy among K-16 teachers and students in the areas of economics and entrepreneurship.</w:t>
                  </w:r>
                </w:p>
                <w:p w:rsidR="0070229C" w:rsidRDefault="0070229C" w:rsidP="00AA25E3"/>
                <w:p w:rsidR="0070229C" w:rsidRDefault="0070229C" w:rsidP="00AA25E3"/>
                <w:p w:rsidR="0070229C" w:rsidRDefault="0070229C" w:rsidP="00AA25E3"/>
                <w:p w:rsidR="0070229C" w:rsidRDefault="0070229C" w:rsidP="00AA25E3"/>
                <w:p w:rsidR="0070229C" w:rsidRDefault="0070229C" w:rsidP="00AA25E3"/>
                <w:p w:rsidR="0070229C" w:rsidRDefault="0070229C" w:rsidP="00AA25E3"/>
                <w:p w:rsidR="0070229C" w:rsidRDefault="0070229C" w:rsidP="00AA25E3"/>
                <w:p w:rsidR="0070229C" w:rsidRDefault="0070229C" w:rsidP="00AA25E3"/>
                <w:p w:rsidR="0070229C" w:rsidRPr="00E704AC" w:rsidRDefault="0070229C" w:rsidP="00AA25E3"/>
              </w:txbxContent>
            </v:textbox>
          </v:shape>
        </w:pict>
      </w:r>
    </w:p>
    <w:p w:rsidR="00F2451B" w:rsidRDefault="00F2451B" w:rsidP="00582226">
      <w:pPr>
        <w:pStyle w:val="PlainText"/>
        <w:rPr>
          <w:rFonts w:ascii="Book Antiqua" w:hAnsi="Book Antiqua"/>
          <w:sz w:val="22"/>
          <w:szCs w:val="22"/>
        </w:rPr>
      </w:pPr>
    </w:p>
    <w:p w:rsidR="00F2451B" w:rsidRDefault="00F2451B" w:rsidP="00582226">
      <w:pPr>
        <w:pStyle w:val="PlainText"/>
        <w:rPr>
          <w:rFonts w:ascii="Book Antiqua" w:hAnsi="Book Antiqua"/>
          <w:sz w:val="22"/>
          <w:szCs w:val="22"/>
        </w:rPr>
      </w:pPr>
    </w:p>
    <w:p w:rsidR="00F2451B" w:rsidRDefault="00F2451B" w:rsidP="00582226">
      <w:pPr>
        <w:pStyle w:val="PlainText"/>
        <w:rPr>
          <w:rFonts w:ascii="Book Antiqua" w:hAnsi="Book Antiqua"/>
          <w:sz w:val="22"/>
          <w:szCs w:val="22"/>
        </w:rPr>
      </w:pPr>
    </w:p>
    <w:p w:rsidR="00582226" w:rsidRDefault="00582226" w:rsidP="00582226">
      <w:pPr>
        <w:pStyle w:val="PlainText"/>
        <w:rPr>
          <w:rFonts w:ascii="Book Antiqua" w:hAnsi="Book Antiqua"/>
          <w:sz w:val="22"/>
          <w:szCs w:val="22"/>
        </w:rPr>
      </w:pPr>
    </w:p>
    <w:p w:rsidR="00F2451B" w:rsidRDefault="00F2451B">
      <w:pPr>
        <w:rPr>
          <w:b/>
          <w:szCs w:val="24"/>
        </w:rPr>
      </w:pPr>
    </w:p>
    <w:p w:rsidR="00F2451B" w:rsidRDefault="00F2451B">
      <w:pPr>
        <w:rPr>
          <w:b/>
          <w:szCs w:val="24"/>
        </w:rPr>
      </w:pPr>
    </w:p>
    <w:p w:rsidR="00F2451B" w:rsidRDefault="00F2451B">
      <w:pPr>
        <w:rPr>
          <w:b/>
          <w:szCs w:val="24"/>
        </w:rPr>
      </w:pPr>
    </w:p>
    <w:p w:rsidR="00F2451B" w:rsidRDefault="00F2451B">
      <w:pPr>
        <w:rPr>
          <w:b/>
          <w:szCs w:val="24"/>
        </w:rPr>
      </w:pPr>
    </w:p>
    <w:p w:rsidR="00F2451B" w:rsidRDefault="00F2451B">
      <w:pPr>
        <w:rPr>
          <w:b/>
          <w:szCs w:val="24"/>
        </w:rPr>
      </w:pPr>
    </w:p>
    <w:p w:rsidR="00F2451B" w:rsidRDefault="00F2451B">
      <w:pPr>
        <w:rPr>
          <w:b/>
          <w:szCs w:val="24"/>
        </w:rPr>
      </w:pPr>
    </w:p>
    <w:p w:rsidR="00F2451B" w:rsidRDefault="00F2451B">
      <w:pPr>
        <w:rPr>
          <w:b/>
          <w:szCs w:val="24"/>
        </w:rPr>
      </w:pPr>
    </w:p>
    <w:p w:rsidR="00F2451B" w:rsidRDefault="00F2451B">
      <w:pPr>
        <w:rPr>
          <w:b/>
          <w:szCs w:val="24"/>
        </w:rPr>
      </w:pPr>
    </w:p>
    <w:p w:rsidR="00F2451B" w:rsidRDefault="00F2451B" w:rsidP="00F2451B">
      <w:pPr>
        <w:pStyle w:val="NormalWeb"/>
        <w:rPr>
          <w:rFonts w:asciiTheme="minorHAnsi" w:hAnsiTheme="minorHAnsi"/>
          <w:b/>
          <w:sz w:val="24"/>
          <w:szCs w:val="24"/>
        </w:rPr>
      </w:pPr>
    </w:p>
    <w:p w:rsidR="00F2451B" w:rsidRDefault="00C770E4" w:rsidP="00F2451B">
      <w:pPr>
        <w:pStyle w:val="ListParagraph"/>
        <w:ind w:left="0"/>
        <w:rPr>
          <w:rFonts w:eastAsia="Times New Roman" w:cs="Arial"/>
          <w:b/>
          <w:color w:val="FF0000"/>
          <w:szCs w:val="24"/>
        </w:rPr>
      </w:pPr>
      <w:r w:rsidRPr="00C770E4">
        <w:rPr>
          <w:rFonts w:ascii="Arial" w:hAnsi="Arial"/>
          <w:b/>
          <w:noProof/>
          <w:color w:val="FF0000"/>
          <w:sz w:val="20"/>
          <w:szCs w:val="24"/>
        </w:rPr>
        <w:pict>
          <v:shape id="_x0000_s1141" type="#_x0000_t202" style="position:absolute;margin-left:12pt;margin-top:1.85pt;width:444pt;height:153.3pt;z-index:251758592;mso-width-relative:margin;mso-height-relative:margin">
            <v:textbox style="mso-next-textbox:#_x0000_s1141">
              <w:txbxContent>
                <w:p w:rsidR="00C05945" w:rsidRPr="00C05945" w:rsidRDefault="0070229C" w:rsidP="00C05945">
                  <w:pPr>
                    <w:shd w:val="clear" w:color="auto" w:fill="FFFFFF"/>
                    <w:outlineLvl w:val="1"/>
                    <w:rPr>
                      <w:rFonts w:eastAsia="Times New Roman" w:cs="Arial"/>
                      <w:szCs w:val="24"/>
                    </w:rPr>
                  </w:pPr>
                  <w:r w:rsidRPr="00C05945">
                    <w:rPr>
                      <w:b/>
                      <w:szCs w:val="24"/>
                    </w:rPr>
                    <w:t xml:space="preserve">English Department Mission Statement:  </w:t>
                  </w:r>
                  <w:r w:rsidR="00C05945" w:rsidRPr="00C05945">
                    <w:rPr>
                      <w:rFonts w:eastAsia="Times New Roman" w:cs="Arial"/>
                      <w:szCs w:val="24"/>
                    </w:rPr>
                    <w:t xml:space="preserve">The primary mission of the Department of English is undergraduate and graduate education, in accord with the University's overall mission.  We seek to nurture habits of literacy in our students and ourselves that contribute to the betterment of both self and society through courses fostering critical, creative, and analytical abilities; comprehensive communication and interpretative skills; independent thinking and lifelong learning   Our programs and courses, both in our majors and our liberal studies offerings, are designed to develop a substantive understanding of discourse, its value, and appropriate expression within an international and multicultural environment.  </w:t>
                  </w:r>
                </w:p>
                <w:p w:rsidR="0070229C" w:rsidRDefault="0070229C" w:rsidP="00C05945">
                  <w:pPr>
                    <w:pStyle w:val="PlainText"/>
                  </w:pPr>
                </w:p>
                <w:p w:rsidR="0070229C" w:rsidRDefault="0070229C" w:rsidP="00F2451B"/>
                <w:p w:rsidR="0070229C" w:rsidRDefault="0070229C" w:rsidP="00F2451B"/>
                <w:p w:rsidR="0070229C" w:rsidRDefault="0070229C" w:rsidP="00F2451B"/>
                <w:p w:rsidR="0070229C" w:rsidRDefault="0070229C" w:rsidP="00F2451B"/>
                <w:p w:rsidR="0070229C" w:rsidRDefault="0070229C" w:rsidP="00F2451B"/>
                <w:p w:rsidR="0070229C" w:rsidRDefault="0070229C" w:rsidP="00F2451B"/>
                <w:p w:rsidR="0070229C" w:rsidRDefault="0070229C" w:rsidP="00F2451B"/>
                <w:p w:rsidR="0070229C" w:rsidRDefault="0070229C" w:rsidP="00F2451B"/>
                <w:p w:rsidR="0070229C" w:rsidRPr="00E704AC" w:rsidRDefault="0070229C" w:rsidP="00F2451B"/>
              </w:txbxContent>
            </v:textbox>
          </v:shape>
        </w:pict>
      </w:r>
    </w:p>
    <w:p w:rsidR="00F2451B" w:rsidRDefault="00F2451B" w:rsidP="00F2451B">
      <w:pPr>
        <w:pStyle w:val="ListParagraph"/>
        <w:ind w:left="0"/>
        <w:rPr>
          <w:rFonts w:eastAsia="Times New Roman" w:cs="Arial"/>
          <w:b/>
          <w:color w:val="FF0000"/>
          <w:szCs w:val="24"/>
        </w:rPr>
      </w:pPr>
    </w:p>
    <w:p w:rsidR="00F2451B" w:rsidRDefault="00F2451B" w:rsidP="00F2451B">
      <w:pPr>
        <w:pStyle w:val="ListParagraph"/>
        <w:ind w:left="0"/>
        <w:rPr>
          <w:rFonts w:eastAsia="Times New Roman" w:cs="Arial"/>
          <w:b/>
          <w:color w:val="FF0000"/>
          <w:szCs w:val="24"/>
        </w:rPr>
      </w:pPr>
    </w:p>
    <w:p w:rsidR="00F2451B" w:rsidRDefault="00F2451B" w:rsidP="00F2451B">
      <w:pPr>
        <w:pStyle w:val="ListParagraph"/>
        <w:ind w:left="0"/>
        <w:rPr>
          <w:rFonts w:eastAsia="Times New Roman" w:cs="Arial"/>
          <w:b/>
          <w:color w:val="FF0000"/>
          <w:szCs w:val="24"/>
        </w:rPr>
      </w:pPr>
    </w:p>
    <w:p w:rsidR="00F2451B" w:rsidRDefault="00F2451B" w:rsidP="00F2451B">
      <w:pPr>
        <w:pStyle w:val="ListParagraph"/>
        <w:ind w:left="0"/>
        <w:rPr>
          <w:rFonts w:eastAsia="Times New Roman" w:cs="Arial"/>
          <w:b/>
          <w:color w:val="FF0000"/>
          <w:szCs w:val="24"/>
        </w:rPr>
      </w:pPr>
    </w:p>
    <w:p w:rsidR="00F2451B" w:rsidRDefault="00F2451B" w:rsidP="00F2451B">
      <w:pPr>
        <w:pStyle w:val="ListParagraph"/>
        <w:ind w:left="0"/>
        <w:rPr>
          <w:rFonts w:eastAsia="Times New Roman" w:cs="Arial"/>
          <w:b/>
          <w:color w:val="FF0000"/>
          <w:szCs w:val="24"/>
        </w:rPr>
      </w:pPr>
    </w:p>
    <w:p w:rsidR="00F2451B" w:rsidRDefault="00F2451B" w:rsidP="00F2451B">
      <w:pPr>
        <w:pStyle w:val="ListParagraph"/>
        <w:ind w:left="0"/>
        <w:rPr>
          <w:rFonts w:eastAsia="Times New Roman" w:cs="Arial"/>
          <w:b/>
          <w:color w:val="FF0000"/>
          <w:szCs w:val="24"/>
        </w:rPr>
      </w:pPr>
    </w:p>
    <w:p w:rsidR="00F2451B" w:rsidRDefault="00F2451B" w:rsidP="00F2451B">
      <w:pPr>
        <w:pStyle w:val="ListParagraph"/>
        <w:ind w:left="0"/>
        <w:rPr>
          <w:rFonts w:eastAsia="Times New Roman" w:cs="Arial"/>
          <w:b/>
          <w:color w:val="FF0000"/>
          <w:szCs w:val="24"/>
        </w:rPr>
      </w:pPr>
    </w:p>
    <w:p w:rsidR="00F2451B" w:rsidRDefault="00F2451B" w:rsidP="00F2451B">
      <w:pPr>
        <w:pStyle w:val="ListParagraph"/>
        <w:ind w:left="0"/>
        <w:rPr>
          <w:rFonts w:eastAsia="Times New Roman" w:cs="Arial"/>
          <w:b/>
          <w:color w:val="FF0000"/>
          <w:szCs w:val="24"/>
        </w:rPr>
      </w:pPr>
    </w:p>
    <w:p w:rsidR="00F2451B" w:rsidRDefault="00F2451B" w:rsidP="00F2451B">
      <w:pPr>
        <w:pStyle w:val="ListParagraph"/>
        <w:ind w:left="0"/>
        <w:rPr>
          <w:rFonts w:eastAsia="Times New Roman" w:cs="Arial"/>
          <w:b/>
          <w:color w:val="FF0000"/>
          <w:szCs w:val="24"/>
        </w:rPr>
      </w:pPr>
    </w:p>
    <w:p w:rsidR="00F2451B" w:rsidRDefault="00F2451B" w:rsidP="00F2451B">
      <w:pPr>
        <w:pStyle w:val="ListParagraph"/>
        <w:ind w:left="0"/>
        <w:rPr>
          <w:rFonts w:eastAsia="Times New Roman" w:cs="Arial"/>
          <w:b/>
          <w:color w:val="FF0000"/>
          <w:szCs w:val="24"/>
        </w:rPr>
      </w:pPr>
    </w:p>
    <w:p w:rsidR="00F2451B" w:rsidRDefault="00F2451B" w:rsidP="00F2451B">
      <w:pPr>
        <w:pStyle w:val="ListParagraph"/>
        <w:ind w:left="0"/>
        <w:rPr>
          <w:rFonts w:eastAsia="Times New Roman" w:cs="Arial"/>
          <w:b/>
          <w:color w:val="FF0000"/>
          <w:szCs w:val="24"/>
        </w:rPr>
      </w:pPr>
    </w:p>
    <w:p w:rsidR="00F2451B" w:rsidRDefault="00F2451B" w:rsidP="00F2451B">
      <w:pPr>
        <w:pStyle w:val="ListParagraph"/>
        <w:ind w:left="0"/>
        <w:rPr>
          <w:rFonts w:eastAsia="Times New Roman" w:cs="Arial"/>
          <w:b/>
          <w:color w:val="FF0000"/>
          <w:szCs w:val="24"/>
        </w:rPr>
      </w:pPr>
    </w:p>
    <w:p w:rsidR="00F2451B" w:rsidRDefault="00C770E4" w:rsidP="00F2451B">
      <w:pPr>
        <w:pStyle w:val="ListParagraph"/>
        <w:ind w:left="0"/>
        <w:rPr>
          <w:rFonts w:eastAsia="Times New Roman" w:cs="Arial"/>
          <w:b/>
          <w:color w:val="FF0000"/>
          <w:szCs w:val="24"/>
        </w:rPr>
      </w:pPr>
      <w:r>
        <w:rPr>
          <w:rFonts w:eastAsia="Times New Roman" w:cs="Arial"/>
          <w:b/>
          <w:noProof/>
          <w:color w:val="FF0000"/>
          <w:szCs w:val="24"/>
        </w:rPr>
        <w:pict>
          <v:shape id="_x0000_s1140" type="#_x0000_t202" style="position:absolute;margin-left:12pt;margin-top:9.75pt;width:444pt;height:99pt;z-index:251757568;mso-width-relative:margin;mso-height-relative:margin">
            <v:textbox style="mso-next-textbox:#_x0000_s1140">
              <w:txbxContent>
                <w:p w:rsidR="0070229C" w:rsidRPr="00CC0A55" w:rsidRDefault="0070229C" w:rsidP="00F2451B">
                  <w:pPr>
                    <w:rPr>
                      <w:b/>
                      <w:szCs w:val="24"/>
                    </w:rPr>
                  </w:pPr>
                  <w:r w:rsidRPr="00CC0A55">
                    <w:rPr>
                      <w:b/>
                      <w:szCs w:val="24"/>
                    </w:rPr>
                    <w:t xml:space="preserve">Geography Department Mission Statement:  </w:t>
                  </w:r>
                  <w:r w:rsidRPr="00CC0A55">
                    <w:rPr>
                      <w:szCs w:val="24"/>
                    </w:rPr>
                    <w:t xml:space="preserve">The Department of Geography at NMU prides itself on a strong dedication to students and service to the local community, as well as its reputation as experts in our region and the globe.  We believe in providing a broad, yet rigorous academic background tempered with many field experiences, internships opportunities, and thoughtful advising and mentoring to prepare students for professional careers and graduate school.  </w:t>
                  </w:r>
                </w:p>
                <w:p w:rsidR="0070229C" w:rsidRDefault="0070229C" w:rsidP="00F2451B"/>
                <w:p w:rsidR="0070229C" w:rsidRDefault="0070229C" w:rsidP="00F2451B"/>
                <w:p w:rsidR="0070229C" w:rsidRDefault="0070229C" w:rsidP="00F2451B"/>
                <w:p w:rsidR="0070229C" w:rsidRDefault="0070229C" w:rsidP="00F2451B"/>
                <w:p w:rsidR="0070229C" w:rsidRDefault="0070229C" w:rsidP="00F2451B"/>
                <w:p w:rsidR="0070229C" w:rsidRDefault="0070229C" w:rsidP="00F2451B"/>
                <w:p w:rsidR="0070229C" w:rsidRDefault="0070229C" w:rsidP="00F2451B"/>
                <w:p w:rsidR="0070229C" w:rsidRDefault="0070229C" w:rsidP="00F2451B"/>
                <w:p w:rsidR="0070229C" w:rsidRDefault="0070229C" w:rsidP="00F2451B"/>
                <w:p w:rsidR="0070229C" w:rsidRPr="00E704AC" w:rsidRDefault="0070229C" w:rsidP="00F2451B"/>
              </w:txbxContent>
            </v:textbox>
          </v:shape>
        </w:pict>
      </w:r>
    </w:p>
    <w:p w:rsidR="00F2451B" w:rsidRDefault="00F2451B" w:rsidP="00F2451B">
      <w:pPr>
        <w:pStyle w:val="ListParagraph"/>
        <w:ind w:left="0"/>
        <w:rPr>
          <w:rFonts w:eastAsia="Times New Roman" w:cs="Arial"/>
          <w:b/>
          <w:color w:val="FF0000"/>
          <w:szCs w:val="24"/>
        </w:rPr>
      </w:pPr>
    </w:p>
    <w:p w:rsidR="00F2451B" w:rsidRDefault="00F2451B" w:rsidP="00F2451B">
      <w:pPr>
        <w:pStyle w:val="ListParagraph"/>
        <w:ind w:left="0"/>
        <w:rPr>
          <w:rFonts w:eastAsia="Times New Roman" w:cs="Arial"/>
          <w:b/>
          <w:color w:val="FF0000"/>
          <w:szCs w:val="24"/>
        </w:rPr>
      </w:pPr>
    </w:p>
    <w:p w:rsidR="00F2451B" w:rsidRDefault="00F2451B" w:rsidP="00F2451B">
      <w:pPr>
        <w:pStyle w:val="ListParagraph"/>
        <w:ind w:left="0"/>
        <w:rPr>
          <w:rFonts w:eastAsia="Times New Roman" w:cs="Arial"/>
          <w:b/>
          <w:color w:val="FF0000"/>
          <w:szCs w:val="24"/>
        </w:rPr>
      </w:pPr>
    </w:p>
    <w:p w:rsidR="00F2451B" w:rsidRDefault="00F2451B" w:rsidP="00F2451B">
      <w:pPr>
        <w:pStyle w:val="ListParagraph"/>
        <w:ind w:left="0"/>
        <w:rPr>
          <w:rFonts w:eastAsia="Times New Roman" w:cs="Arial"/>
          <w:b/>
          <w:color w:val="FF0000"/>
          <w:szCs w:val="24"/>
        </w:rPr>
      </w:pPr>
    </w:p>
    <w:p w:rsidR="00F2451B" w:rsidRDefault="00F2451B" w:rsidP="00F2451B">
      <w:pPr>
        <w:pStyle w:val="ListParagraph"/>
        <w:ind w:left="0"/>
        <w:rPr>
          <w:rFonts w:eastAsia="Times New Roman" w:cs="Arial"/>
          <w:b/>
          <w:color w:val="FF0000"/>
          <w:szCs w:val="24"/>
        </w:rPr>
      </w:pPr>
    </w:p>
    <w:p w:rsidR="00F2451B" w:rsidRDefault="00F2451B" w:rsidP="00F2451B">
      <w:pPr>
        <w:pStyle w:val="ListParagraph"/>
        <w:ind w:left="0"/>
        <w:rPr>
          <w:rFonts w:eastAsia="Times New Roman" w:cs="Arial"/>
          <w:b/>
          <w:color w:val="FF0000"/>
          <w:szCs w:val="24"/>
        </w:rPr>
      </w:pPr>
    </w:p>
    <w:p w:rsidR="00F2451B" w:rsidRDefault="00F2451B" w:rsidP="00F2451B">
      <w:pPr>
        <w:pStyle w:val="ListParagraph"/>
        <w:ind w:left="0"/>
        <w:rPr>
          <w:rFonts w:eastAsia="Times New Roman" w:cs="Arial"/>
          <w:b/>
          <w:color w:val="FF0000"/>
          <w:szCs w:val="24"/>
        </w:rPr>
      </w:pPr>
    </w:p>
    <w:p w:rsidR="00F2451B" w:rsidRDefault="00F2451B" w:rsidP="00F2451B">
      <w:pPr>
        <w:pStyle w:val="ListParagraph"/>
        <w:ind w:left="0"/>
        <w:rPr>
          <w:rFonts w:eastAsia="Times New Roman" w:cs="Arial"/>
          <w:b/>
          <w:color w:val="FF0000"/>
          <w:szCs w:val="24"/>
        </w:rPr>
      </w:pPr>
    </w:p>
    <w:p w:rsidR="00F2451B" w:rsidRDefault="00C770E4" w:rsidP="00F2451B">
      <w:pPr>
        <w:pStyle w:val="NormalWeb"/>
        <w:rPr>
          <w:rFonts w:asciiTheme="minorHAnsi" w:hAnsiTheme="minorHAnsi"/>
          <w:b/>
          <w:sz w:val="24"/>
          <w:szCs w:val="24"/>
        </w:rPr>
      </w:pPr>
      <w:r w:rsidRPr="00C770E4">
        <w:rPr>
          <w:b/>
          <w:noProof/>
          <w:color w:val="FF0000"/>
          <w:szCs w:val="24"/>
        </w:rPr>
        <w:lastRenderedPageBreak/>
        <w:pict>
          <v:shape id="_x0000_s1142" type="#_x0000_t202" style="position:absolute;margin-left:12pt;margin-top:27pt;width:444pt;height:99pt;z-index:251759616;mso-width-relative:margin;mso-height-relative:margin">
            <v:textbox style="mso-next-textbox:#_x0000_s1142">
              <w:txbxContent>
                <w:p w:rsidR="0070229C" w:rsidRDefault="0070229C" w:rsidP="00F2451B">
                  <w:r>
                    <w:rPr>
                      <w:b/>
                      <w:szCs w:val="24"/>
                    </w:rPr>
                    <w:t>History/Philosophy</w:t>
                  </w:r>
                  <w:r w:rsidRPr="00CC0A55">
                    <w:rPr>
                      <w:b/>
                      <w:szCs w:val="24"/>
                    </w:rPr>
                    <w:t xml:space="preserve"> Department Mission Statement:  </w:t>
                  </w:r>
                </w:p>
                <w:p w:rsidR="0070229C" w:rsidRDefault="0070229C" w:rsidP="00F2451B"/>
                <w:p w:rsidR="0070229C" w:rsidRDefault="0070229C" w:rsidP="00F2451B"/>
                <w:p w:rsidR="0070229C" w:rsidRDefault="0070229C" w:rsidP="00F2451B"/>
                <w:p w:rsidR="0070229C" w:rsidRDefault="0070229C" w:rsidP="00F2451B"/>
                <w:p w:rsidR="0070229C" w:rsidRDefault="0070229C" w:rsidP="00F2451B"/>
                <w:p w:rsidR="0070229C" w:rsidRDefault="0070229C" w:rsidP="00F2451B"/>
                <w:p w:rsidR="0070229C" w:rsidRDefault="0070229C" w:rsidP="00F2451B"/>
                <w:p w:rsidR="0070229C" w:rsidRDefault="0070229C" w:rsidP="00F2451B"/>
                <w:p w:rsidR="0070229C" w:rsidRPr="00E704AC" w:rsidRDefault="0070229C" w:rsidP="00F2451B"/>
              </w:txbxContent>
            </v:textbox>
          </v:shape>
        </w:pict>
      </w:r>
      <w:r w:rsidR="00F2451B">
        <w:rPr>
          <w:rFonts w:asciiTheme="minorHAnsi" w:hAnsiTheme="minorHAnsi"/>
          <w:b/>
          <w:sz w:val="24"/>
          <w:szCs w:val="24"/>
        </w:rPr>
        <w:t>Reporting Unit:  College of Arts and Sciences (continued)</w:t>
      </w:r>
    </w:p>
    <w:p w:rsidR="00F2451B" w:rsidRDefault="00F2451B" w:rsidP="00F2451B">
      <w:pPr>
        <w:pStyle w:val="ListParagraph"/>
        <w:ind w:left="0"/>
        <w:rPr>
          <w:rFonts w:eastAsia="Times New Roman" w:cs="Arial"/>
          <w:b/>
          <w:color w:val="FF0000"/>
          <w:szCs w:val="24"/>
        </w:rPr>
      </w:pPr>
    </w:p>
    <w:p w:rsidR="00F2451B" w:rsidRDefault="00F2451B" w:rsidP="00F2451B">
      <w:pPr>
        <w:pStyle w:val="ListParagraph"/>
        <w:ind w:left="0"/>
        <w:rPr>
          <w:rFonts w:eastAsia="Times New Roman" w:cs="Arial"/>
          <w:b/>
          <w:color w:val="FF0000"/>
          <w:szCs w:val="24"/>
        </w:rPr>
      </w:pPr>
    </w:p>
    <w:p w:rsidR="00F2451B" w:rsidRDefault="00F2451B" w:rsidP="00F2451B">
      <w:pPr>
        <w:pStyle w:val="ListParagraph"/>
        <w:ind w:left="0"/>
        <w:rPr>
          <w:rFonts w:eastAsia="Times New Roman" w:cs="Arial"/>
          <w:b/>
          <w:color w:val="FF0000"/>
          <w:szCs w:val="24"/>
        </w:rPr>
      </w:pPr>
    </w:p>
    <w:p w:rsidR="00F2451B" w:rsidRDefault="00F2451B" w:rsidP="00F2451B">
      <w:pPr>
        <w:pStyle w:val="ListParagraph"/>
        <w:ind w:left="0"/>
        <w:rPr>
          <w:rFonts w:eastAsia="Times New Roman" w:cs="Arial"/>
          <w:b/>
          <w:color w:val="FF0000"/>
          <w:szCs w:val="24"/>
        </w:rPr>
      </w:pPr>
    </w:p>
    <w:p w:rsidR="00F2451B" w:rsidRDefault="00F2451B" w:rsidP="00F2451B">
      <w:pPr>
        <w:pStyle w:val="ListParagraph"/>
        <w:ind w:left="0"/>
        <w:rPr>
          <w:rFonts w:eastAsia="Times New Roman" w:cs="Arial"/>
          <w:b/>
          <w:color w:val="FF0000"/>
          <w:szCs w:val="24"/>
        </w:rPr>
      </w:pPr>
    </w:p>
    <w:p w:rsidR="00F2451B" w:rsidRDefault="00F2451B" w:rsidP="00F2451B">
      <w:pPr>
        <w:pStyle w:val="ListParagraph"/>
        <w:ind w:left="0"/>
        <w:rPr>
          <w:rFonts w:eastAsia="Times New Roman" w:cs="Arial"/>
          <w:b/>
          <w:color w:val="FF0000"/>
          <w:szCs w:val="24"/>
        </w:rPr>
      </w:pPr>
    </w:p>
    <w:p w:rsidR="00F2451B" w:rsidRDefault="00F2451B" w:rsidP="00F2451B">
      <w:pPr>
        <w:pStyle w:val="ListParagraph"/>
        <w:ind w:left="0"/>
        <w:rPr>
          <w:rFonts w:eastAsia="Times New Roman" w:cs="Arial"/>
          <w:b/>
          <w:color w:val="FF0000"/>
          <w:szCs w:val="24"/>
        </w:rPr>
      </w:pPr>
    </w:p>
    <w:p w:rsidR="00F2451B" w:rsidRDefault="00F2451B" w:rsidP="00F2451B">
      <w:pPr>
        <w:pStyle w:val="ListParagraph"/>
        <w:ind w:left="0"/>
        <w:rPr>
          <w:rFonts w:eastAsia="Times New Roman" w:cs="Arial"/>
          <w:b/>
          <w:color w:val="FF0000"/>
          <w:szCs w:val="24"/>
        </w:rPr>
      </w:pPr>
    </w:p>
    <w:p w:rsidR="00F2451B" w:rsidRDefault="00F2451B" w:rsidP="00F2451B">
      <w:pPr>
        <w:pStyle w:val="ListParagraph"/>
        <w:ind w:left="0"/>
        <w:rPr>
          <w:rFonts w:eastAsia="Times New Roman" w:cs="Arial"/>
          <w:b/>
          <w:color w:val="FF0000"/>
          <w:szCs w:val="24"/>
        </w:rPr>
      </w:pPr>
    </w:p>
    <w:p w:rsidR="00F2451B" w:rsidRDefault="00C770E4" w:rsidP="00F2451B">
      <w:pPr>
        <w:pStyle w:val="ListParagraph"/>
        <w:ind w:left="0"/>
        <w:rPr>
          <w:rFonts w:eastAsia="Times New Roman" w:cs="Arial"/>
          <w:b/>
          <w:color w:val="FF0000"/>
          <w:szCs w:val="24"/>
        </w:rPr>
      </w:pPr>
      <w:r w:rsidRPr="00C770E4">
        <w:rPr>
          <w:rFonts w:ascii="Arial" w:hAnsi="Arial"/>
          <w:b/>
          <w:noProof/>
          <w:color w:val="FF0000"/>
          <w:sz w:val="20"/>
          <w:szCs w:val="24"/>
        </w:rPr>
        <w:pict>
          <v:shape id="_x0000_s1143" type="#_x0000_t202" style="position:absolute;margin-left:12pt;margin-top:1.5pt;width:444pt;height:241.35pt;z-index:251761664;mso-width-relative:margin;mso-height-relative:margin">
            <v:textbox style="mso-next-textbox:#_x0000_s1143">
              <w:txbxContent>
                <w:p w:rsidR="0070229C" w:rsidRPr="00D310AD" w:rsidRDefault="0070229C" w:rsidP="00F2451B">
                  <w:pPr>
                    <w:rPr>
                      <w:szCs w:val="28"/>
                    </w:rPr>
                  </w:pPr>
                  <w:r w:rsidRPr="004B77E7">
                    <w:rPr>
                      <w:b/>
                      <w:szCs w:val="24"/>
                    </w:rPr>
                    <w:t xml:space="preserve">Department of </w:t>
                  </w:r>
                  <w:r>
                    <w:rPr>
                      <w:b/>
                      <w:szCs w:val="24"/>
                    </w:rPr>
                    <w:t>Math and Computer Science</w:t>
                  </w:r>
                  <w:r w:rsidRPr="004B77E7">
                    <w:rPr>
                      <w:b/>
                      <w:szCs w:val="24"/>
                    </w:rPr>
                    <w:t xml:space="preserve"> Mission Statement</w:t>
                  </w:r>
                  <w:r w:rsidRPr="004B77E7">
                    <w:rPr>
                      <w:szCs w:val="24"/>
                    </w:rPr>
                    <w:t xml:space="preserve">:  </w:t>
                  </w:r>
                  <w:r>
                    <w:rPr>
                      <w:szCs w:val="28"/>
                    </w:rPr>
                    <w:t>The overarching</w:t>
                  </w:r>
                  <w:r w:rsidRPr="00D310AD">
                    <w:rPr>
                      <w:szCs w:val="28"/>
                    </w:rPr>
                    <w:t xml:space="preserve"> mission of the Department of Mathematics and Computer Science is to serve society through education and scholarship within and across each of our disciplines:  Ma</w:t>
                  </w:r>
                  <w:r>
                    <w:rPr>
                      <w:szCs w:val="28"/>
                    </w:rPr>
                    <w:t xml:space="preserve">thematics, </w:t>
                  </w:r>
                  <w:r w:rsidRPr="00D310AD">
                    <w:rPr>
                      <w:szCs w:val="28"/>
                    </w:rPr>
                    <w:t>Mathematics Educa</w:t>
                  </w:r>
                  <w:r>
                    <w:rPr>
                      <w:szCs w:val="28"/>
                    </w:rPr>
                    <w:t>tion, and Computer Science.</w:t>
                  </w:r>
                  <w:r w:rsidRPr="00D310AD">
                    <w:rPr>
                      <w:szCs w:val="28"/>
                    </w:rPr>
                    <w:t xml:space="preserve">  Specifically</w:t>
                  </w:r>
                  <w:r w:rsidRPr="00D310AD">
                    <w:rPr>
                      <w:i/>
                      <w:szCs w:val="28"/>
                    </w:rPr>
                    <w:t xml:space="preserve">, </w:t>
                  </w:r>
                  <w:r w:rsidRPr="0010244C">
                    <w:rPr>
                      <w:szCs w:val="28"/>
                    </w:rPr>
                    <w:t>our</w:t>
                  </w:r>
                  <w:r w:rsidRPr="00D310AD">
                    <w:rPr>
                      <w:i/>
                      <w:szCs w:val="28"/>
                    </w:rPr>
                    <w:t xml:space="preserve"> </w:t>
                  </w:r>
                  <w:r w:rsidRPr="00D310AD">
                    <w:rPr>
                      <w:szCs w:val="28"/>
                    </w:rPr>
                    <w:t>primary mission is to guide our students in the acquisition and development of a suite of skills necessary for the pursuit of a professional career in or further academic study of mathematics, mathematics education, and computer science.  An additional mission of the Department is to provide service and liberal studies courses for the broader university community, fostering critical and independent think</w:t>
                  </w:r>
                  <w:r>
                    <w:rPr>
                      <w:szCs w:val="28"/>
                    </w:rPr>
                    <w:t xml:space="preserve">ing, creative problem solving, </w:t>
                  </w:r>
                  <w:r w:rsidRPr="00D310AD">
                    <w:rPr>
                      <w:szCs w:val="28"/>
                    </w:rPr>
                    <w:t xml:space="preserve">and lifelong learning habits in all students.  The Department </w:t>
                  </w:r>
                  <w:r>
                    <w:rPr>
                      <w:szCs w:val="28"/>
                    </w:rPr>
                    <w:t xml:space="preserve">is committed to furthering the professional development of mathematics teachers through its master’s degree in mathematics education and to increasing the educational options for all post-graduate students in the mathematical sciences.  </w:t>
                  </w:r>
                  <w:r w:rsidRPr="00D310AD">
                    <w:rPr>
                      <w:szCs w:val="28"/>
                    </w:rPr>
                    <w:t xml:space="preserve">Finally, in support </w:t>
                  </w:r>
                  <w:r>
                    <w:rPr>
                      <w:szCs w:val="28"/>
                    </w:rPr>
                    <w:t>of our educational efforts, the D</w:t>
                  </w:r>
                  <w:r w:rsidRPr="00D310AD">
                    <w:rPr>
                      <w:szCs w:val="28"/>
                    </w:rPr>
                    <w:t>epartment fosters an atmosphere of inquiry and innovation through origina</w:t>
                  </w:r>
                  <w:r>
                    <w:rPr>
                      <w:szCs w:val="28"/>
                    </w:rPr>
                    <w:t>l contributions to each of the D</w:t>
                  </w:r>
                  <w:r w:rsidRPr="00D310AD">
                    <w:rPr>
                      <w:szCs w:val="28"/>
                    </w:rPr>
                    <w:t>epartment’s academic disciplines and their associated professions.</w:t>
                  </w:r>
                </w:p>
                <w:p w:rsidR="0070229C" w:rsidRPr="00D310AD" w:rsidRDefault="0070229C" w:rsidP="00F2451B">
                  <w:r w:rsidRPr="00D310AD">
                    <w:t xml:space="preserve"> </w:t>
                  </w:r>
                </w:p>
                <w:p w:rsidR="0070229C" w:rsidRPr="004B77E7" w:rsidRDefault="0070229C" w:rsidP="00F2451B">
                  <w:pPr>
                    <w:rPr>
                      <w:szCs w:val="24"/>
                    </w:rPr>
                  </w:pPr>
                </w:p>
                <w:p w:rsidR="0070229C" w:rsidRDefault="0070229C" w:rsidP="00F2451B"/>
                <w:p w:rsidR="0070229C" w:rsidRDefault="0070229C" w:rsidP="00F2451B"/>
                <w:p w:rsidR="0070229C" w:rsidRDefault="0070229C" w:rsidP="00F2451B"/>
                <w:p w:rsidR="0070229C" w:rsidRDefault="0070229C" w:rsidP="00F2451B"/>
                <w:p w:rsidR="0070229C" w:rsidRDefault="0070229C" w:rsidP="00F2451B"/>
                <w:p w:rsidR="0070229C" w:rsidRDefault="0070229C" w:rsidP="00F2451B"/>
                <w:p w:rsidR="0070229C" w:rsidRDefault="0070229C" w:rsidP="00F2451B"/>
                <w:p w:rsidR="0070229C" w:rsidRPr="00E704AC" w:rsidRDefault="0070229C" w:rsidP="00F2451B"/>
              </w:txbxContent>
            </v:textbox>
          </v:shape>
        </w:pict>
      </w:r>
    </w:p>
    <w:p w:rsidR="00F2451B" w:rsidRDefault="00F2451B" w:rsidP="00F2451B">
      <w:pPr>
        <w:pStyle w:val="ListParagraph"/>
        <w:ind w:left="0"/>
        <w:rPr>
          <w:rFonts w:eastAsia="Times New Roman" w:cs="Arial"/>
          <w:b/>
          <w:color w:val="FF0000"/>
          <w:szCs w:val="24"/>
        </w:rPr>
      </w:pPr>
    </w:p>
    <w:p w:rsidR="00F2451B" w:rsidRDefault="00F2451B" w:rsidP="00F2451B">
      <w:pPr>
        <w:pStyle w:val="ListParagraph"/>
        <w:ind w:left="0"/>
        <w:rPr>
          <w:rFonts w:eastAsia="Times New Roman" w:cs="Arial"/>
          <w:b/>
          <w:color w:val="FF0000"/>
          <w:szCs w:val="24"/>
        </w:rPr>
      </w:pPr>
    </w:p>
    <w:p w:rsidR="00F2451B" w:rsidRDefault="00F2451B" w:rsidP="00F2451B">
      <w:pPr>
        <w:pStyle w:val="ListParagraph"/>
        <w:ind w:left="0"/>
        <w:rPr>
          <w:rFonts w:eastAsia="Times New Roman" w:cs="Arial"/>
          <w:b/>
          <w:color w:val="FF0000"/>
          <w:szCs w:val="24"/>
        </w:rPr>
      </w:pPr>
    </w:p>
    <w:p w:rsidR="00F2451B" w:rsidRDefault="00F2451B" w:rsidP="00F2451B">
      <w:pPr>
        <w:pStyle w:val="ListParagraph"/>
        <w:ind w:left="0"/>
        <w:rPr>
          <w:rFonts w:eastAsia="Times New Roman" w:cs="Arial"/>
          <w:b/>
          <w:color w:val="FF0000"/>
          <w:szCs w:val="24"/>
        </w:rPr>
      </w:pPr>
    </w:p>
    <w:p w:rsidR="00F2451B" w:rsidRDefault="00F2451B" w:rsidP="00F2451B">
      <w:pPr>
        <w:pStyle w:val="ListParagraph"/>
        <w:ind w:left="0"/>
        <w:rPr>
          <w:rFonts w:eastAsia="Times New Roman" w:cs="Arial"/>
          <w:b/>
          <w:color w:val="FF0000"/>
          <w:szCs w:val="24"/>
        </w:rPr>
      </w:pPr>
    </w:p>
    <w:p w:rsidR="00F2451B" w:rsidRDefault="00F2451B" w:rsidP="00F2451B">
      <w:pPr>
        <w:pStyle w:val="ListParagraph"/>
        <w:ind w:left="0"/>
        <w:rPr>
          <w:rFonts w:eastAsia="Times New Roman" w:cs="Arial"/>
          <w:b/>
          <w:color w:val="FF0000"/>
          <w:szCs w:val="24"/>
        </w:rPr>
      </w:pPr>
    </w:p>
    <w:p w:rsidR="00F2451B" w:rsidRDefault="00F2451B" w:rsidP="00F2451B">
      <w:pPr>
        <w:pStyle w:val="ListParagraph"/>
        <w:ind w:left="0"/>
        <w:rPr>
          <w:rFonts w:eastAsia="Times New Roman" w:cs="Arial"/>
          <w:b/>
          <w:color w:val="FF0000"/>
          <w:szCs w:val="24"/>
        </w:rPr>
      </w:pPr>
    </w:p>
    <w:p w:rsidR="00F2451B" w:rsidRDefault="00F2451B" w:rsidP="00F2451B">
      <w:pPr>
        <w:pStyle w:val="ListParagraph"/>
        <w:ind w:left="0"/>
        <w:rPr>
          <w:rFonts w:eastAsia="Times New Roman" w:cs="Arial"/>
          <w:b/>
          <w:color w:val="FF0000"/>
          <w:szCs w:val="24"/>
        </w:rPr>
      </w:pPr>
    </w:p>
    <w:p w:rsidR="00F2451B" w:rsidRDefault="00F2451B" w:rsidP="00F2451B">
      <w:pPr>
        <w:pStyle w:val="ListParagraph"/>
        <w:ind w:left="0"/>
        <w:rPr>
          <w:rFonts w:eastAsia="Times New Roman" w:cs="Arial"/>
          <w:b/>
          <w:color w:val="FF0000"/>
          <w:szCs w:val="24"/>
        </w:rPr>
      </w:pPr>
    </w:p>
    <w:p w:rsidR="00F2451B" w:rsidRPr="004B77E7" w:rsidRDefault="00F2451B" w:rsidP="00F2451B">
      <w:pPr>
        <w:rPr>
          <w:szCs w:val="24"/>
        </w:rPr>
      </w:pPr>
    </w:p>
    <w:p w:rsidR="00F2451B" w:rsidRDefault="00F2451B" w:rsidP="00F2451B"/>
    <w:p w:rsidR="00F2451B" w:rsidRDefault="00F2451B" w:rsidP="00F2451B"/>
    <w:p w:rsidR="00F2451B" w:rsidRDefault="00F2451B" w:rsidP="00F2451B"/>
    <w:p w:rsidR="00F2451B" w:rsidRDefault="00C770E4" w:rsidP="00F2451B">
      <w:r w:rsidRPr="00C770E4">
        <w:rPr>
          <w:b/>
          <w:noProof/>
          <w:szCs w:val="24"/>
        </w:rPr>
        <w:pict>
          <v:shape id="_x0000_s1144" type="#_x0000_t202" style="position:absolute;margin-left:12pt;margin-top:7.45pt;width:444pt;height:188.9pt;z-index:251762688;mso-width-relative:margin;mso-height-relative:margin">
            <v:textbox style="mso-next-textbox:#_x0000_s1144">
              <w:txbxContent>
                <w:p w:rsidR="0070229C" w:rsidRPr="00AD525A" w:rsidRDefault="0070229C" w:rsidP="00AD525A">
                  <w:pPr>
                    <w:pStyle w:val="NormalWeb"/>
                    <w:shd w:val="clear" w:color="auto" w:fill="FFFFFF"/>
                    <w:rPr>
                      <w:rFonts w:asciiTheme="minorHAnsi" w:hAnsiTheme="minorHAnsi"/>
                      <w:sz w:val="24"/>
                      <w:szCs w:val="24"/>
                    </w:rPr>
                  </w:pPr>
                  <w:r w:rsidRPr="003C2346">
                    <w:rPr>
                      <w:rFonts w:asciiTheme="minorHAnsi" w:hAnsiTheme="minorHAnsi"/>
                      <w:b/>
                      <w:sz w:val="24"/>
                      <w:szCs w:val="24"/>
                    </w:rPr>
                    <w:t xml:space="preserve">Department of Modern Languages </w:t>
                  </w:r>
                  <w:r>
                    <w:rPr>
                      <w:rFonts w:asciiTheme="minorHAnsi" w:hAnsiTheme="minorHAnsi"/>
                      <w:b/>
                      <w:sz w:val="24"/>
                      <w:szCs w:val="24"/>
                    </w:rPr>
                    <w:t xml:space="preserve">and Literature </w:t>
                  </w:r>
                  <w:r w:rsidRPr="003C2346">
                    <w:rPr>
                      <w:rFonts w:asciiTheme="minorHAnsi" w:hAnsiTheme="minorHAnsi"/>
                      <w:b/>
                      <w:sz w:val="24"/>
                      <w:szCs w:val="24"/>
                    </w:rPr>
                    <w:t>Mission Statement</w:t>
                  </w:r>
                  <w:r w:rsidRPr="003C2346">
                    <w:rPr>
                      <w:rFonts w:asciiTheme="minorHAnsi" w:hAnsiTheme="minorHAnsi"/>
                      <w:sz w:val="24"/>
                      <w:szCs w:val="24"/>
                    </w:rPr>
                    <w:t>:</w:t>
                  </w:r>
                  <w:r w:rsidRPr="004B77E7">
                    <w:rPr>
                      <w:szCs w:val="24"/>
                    </w:rPr>
                    <w:t xml:space="preserve">  </w:t>
                  </w:r>
                  <w:r w:rsidRPr="00AD525A">
                    <w:rPr>
                      <w:rFonts w:asciiTheme="minorHAnsi" w:hAnsiTheme="minorHAnsi"/>
                      <w:sz w:val="24"/>
                      <w:szCs w:val="24"/>
                    </w:rPr>
                    <w:t>The mission of the Department of Modern Languages and Literatures is intertwined with the mission of Northern Michigan University, particularly with regard to challenging “students. . . to think independently and critically, develop lifelong learning habits, acquire career skills, embrace diversity and become citizens and leaders in the regional and global community.”  The following constitute major emphases of the Department mission: 1)  Provide quality undergraduate courses and programs;  2)  Serve the campus community and beyond with regard to matters related to culture, language, pedagogy and international studies; and  3)  Enrich the campus community and beyond.  The Department is committed to academic excellence through regular assessment and improvement of its academic programs, the use of current teaching and learning technologies, and the maintenance of pedagogically sound class sizes.</w:t>
                  </w:r>
                </w:p>
                <w:p w:rsidR="0070229C" w:rsidRPr="00D310AD" w:rsidRDefault="0070229C" w:rsidP="00F2451B"/>
                <w:p w:rsidR="0070229C" w:rsidRPr="004B77E7" w:rsidRDefault="0070229C" w:rsidP="00F2451B">
                  <w:pPr>
                    <w:rPr>
                      <w:szCs w:val="24"/>
                    </w:rPr>
                  </w:pPr>
                </w:p>
                <w:p w:rsidR="0070229C" w:rsidRDefault="0070229C" w:rsidP="00F2451B"/>
                <w:p w:rsidR="0070229C" w:rsidRDefault="0070229C" w:rsidP="00F2451B"/>
                <w:p w:rsidR="0070229C" w:rsidRDefault="0070229C" w:rsidP="00F2451B"/>
                <w:p w:rsidR="0070229C" w:rsidRDefault="0070229C" w:rsidP="00F2451B"/>
                <w:p w:rsidR="0070229C" w:rsidRDefault="0070229C" w:rsidP="00F2451B"/>
                <w:p w:rsidR="0070229C" w:rsidRDefault="0070229C" w:rsidP="00F2451B"/>
                <w:p w:rsidR="0070229C" w:rsidRDefault="0070229C" w:rsidP="00F2451B"/>
                <w:p w:rsidR="0070229C" w:rsidRPr="00E704AC" w:rsidRDefault="0070229C" w:rsidP="00F2451B"/>
              </w:txbxContent>
            </v:textbox>
          </v:shape>
        </w:pict>
      </w:r>
    </w:p>
    <w:p w:rsidR="00F2451B" w:rsidRDefault="00F2451B" w:rsidP="00F2451B"/>
    <w:p w:rsidR="00F2451B" w:rsidRDefault="00F2451B" w:rsidP="00F2451B"/>
    <w:p w:rsidR="00F2451B" w:rsidRDefault="00F2451B" w:rsidP="00F2451B"/>
    <w:p w:rsidR="00F2451B" w:rsidRPr="00E704AC" w:rsidRDefault="00F2451B" w:rsidP="00F2451B"/>
    <w:p w:rsidR="00F2451B" w:rsidRDefault="00F2451B" w:rsidP="00F2451B">
      <w:pPr>
        <w:pStyle w:val="ListParagraph"/>
        <w:ind w:left="0"/>
        <w:rPr>
          <w:rFonts w:eastAsia="Times New Roman" w:cs="Arial"/>
          <w:b/>
          <w:color w:val="FF0000"/>
          <w:szCs w:val="24"/>
        </w:rPr>
      </w:pPr>
    </w:p>
    <w:p w:rsidR="00F2451B" w:rsidRDefault="00F2451B" w:rsidP="00F2451B">
      <w:pPr>
        <w:pStyle w:val="ListParagraph"/>
        <w:ind w:left="0"/>
        <w:rPr>
          <w:rFonts w:eastAsia="Times New Roman" w:cs="Arial"/>
          <w:b/>
          <w:color w:val="FF0000"/>
          <w:szCs w:val="24"/>
        </w:rPr>
      </w:pPr>
    </w:p>
    <w:p w:rsidR="00F2451B" w:rsidRDefault="00F2451B">
      <w:pPr>
        <w:rPr>
          <w:rFonts w:eastAsia="Times New Roman" w:cs="Arial"/>
          <w:b/>
          <w:color w:val="FF0000"/>
          <w:szCs w:val="24"/>
        </w:rPr>
      </w:pPr>
      <w:r>
        <w:rPr>
          <w:rFonts w:eastAsia="Times New Roman" w:cs="Arial"/>
          <w:b/>
          <w:color w:val="FF0000"/>
          <w:szCs w:val="24"/>
        </w:rPr>
        <w:br w:type="page"/>
      </w:r>
    </w:p>
    <w:p w:rsidR="00F2451B" w:rsidRDefault="00F2451B" w:rsidP="00F2451B">
      <w:pPr>
        <w:pStyle w:val="NormalWeb"/>
        <w:rPr>
          <w:rFonts w:asciiTheme="minorHAnsi" w:hAnsiTheme="minorHAnsi"/>
          <w:b/>
          <w:sz w:val="24"/>
          <w:szCs w:val="24"/>
        </w:rPr>
      </w:pPr>
      <w:r>
        <w:rPr>
          <w:rFonts w:asciiTheme="minorHAnsi" w:hAnsiTheme="minorHAnsi"/>
          <w:b/>
          <w:sz w:val="24"/>
          <w:szCs w:val="24"/>
        </w:rPr>
        <w:lastRenderedPageBreak/>
        <w:t>Reporting Unit:  College of Arts and Sciences (continued)</w:t>
      </w:r>
    </w:p>
    <w:p w:rsidR="00F2451B" w:rsidRDefault="00C770E4" w:rsidP="00F2451B">
      <w:pPr>
        <w:pStyle w:val="ListParagraph"/>
        <w:ind w:left="0"/>
        <w:rPr>
          <w:rFonts w:eastAsia="Times New Roman" w:cs="Arial"/>
          <w:b/>
          <w:color w:val="FF0000"/>
          <w:szCs w:val="24"/>
        </w:rPr>
      </w:pPr>
      <w:r>
        <w:rPr>
          <w:rFonts w:eastAsia="Times New Roman" w:cs="Arial"/>
          <w:b/>
          <w:noProof/>
          <w:color w:val="FF0000"/>
          <w:szCs w:val="24"/>
        </w:rPr>
        <w:pict>
          <v:shape id="_x0000_s1145" type="#_x0000_t202" style="position:absolute;margin-left:10.5pt;margin-top:5.65pt;width:444.75pt;height:91.7pt;z-index:251764736;mso-width-relative:margin;mso-height-relative:margin">
            <v:textbox style="mso-next-textbox:#_x0000_s1145">
              <w:txbxContent>
                <w:p w:rsidR="0070229C" w:rsidRPr="004B77E7" w:rsidRDefault="0070229C" w:rsidP="00F2451B">
                  <w:pPr>
                    <w:rPr>
                      <w:szCs w:val="24"/>
                    </w:rPr>
                  </w:pPr>
                  <w:r w:rsidRPr="004B77E7">
                    <w:rPr>
                      <w:b/>
                      <w:szCs w:val="24"/>
                    </w:rPr>
                    <w:t>Department of Music Mission Statement</w:t>
                  </w:r>
                  <w:r w:rsidRPr="004B77E7">
                    <w:rPr>
                      <w:szCs w:val="24"/>
                    </w:rPr>
                    <w:t>:  The Department of Music prepares music majors for professional careers in music. The department also provides instruction in music for minors and non-majors, and musical performances by students and faculty. By these means, the department provides artistic and cultural enrichment for the university and the surrounding community.</w:t>
                  </w:r>
                </w:p>
                <w:p w:rsidR="0070229C" w:rsidRPr="004B77E7" w:rsidRDefault="0070229C" w:rsidP="00F2451B">
                  <w:pPr>
                    <w:rPr>
                      <w:szCs w:val="24"/>
                    </w:rPr>
                  </w:pPr>
                </w:p>
                <w:p w:rsidR="0070229C" w:rsidRDefault="0070229C" w:rsidP="00F2451B"/>
                <w:p w:rsidR="0070229C" w:rsidRDefault="0070229C" w:rsidP="00F2451B"/>
                <w:p w:rsidR="0070229C" w:rsidRDefault="0070229C" w:rsidP="00F2451B"/>
                <w:p w:rsidR="0070229C" w:rsidRDefault="0070229C" w:rsidP="00F2451B"/>
                <w:p w:rsidR="0070229C" w:rsidRDefault="0070229C" w:rsidP="00F2451B"/>
                <w:p w:rsidR="0070229C" w:rsidRDefault="0070229C" w:rsidP="00F2451B"/>
                <w:p w:rsidR="0070229C" w:rsidRDefault="0070229C" w:rsidP="00F2451B"/>
                <w:p w:rsidR="0070229C" w:rsidRPr="00E704AC" w:rsidRDefault="0070229C" w:rsidP="00F2451B"/>
              </w:txbxContent>
            </v:textbox>
          </v:shape>
        </w:pict>
      </w:r>
    </w:p>
    <w:p w:rsidR="00F2451B" w:rsidRDefault="00F2451B" w:rsidP="00F2451B">
      <w:pPr>
        <w:pStyle w:val="ListParagraph"/>
        <w:ind w:left="0"/>
        <w:rPr>
          <w:rFonts w:eastAsia="Times New Roman" w:cs="Arial"/>
          <w:b/>
          <w:color w:val="FF0000"/>
          <w:szCs w:val="24"/>
        </w:rPr>
      </w:pPr>
    </w:p>
    <w:p w:rsidR="00F2451B" w:rsidRDefault="00F2451B" w:rsidP="00F2451B">
      <w:pPr>
        <w:pStyle w:val="ListParagraph"/>
        <w:ind w:left="0"/>
        <w:rPr>
          <w:rFonts w:eastAsia="Times New Roman" w:cs="Arial"/>
          <w:b/>
          <w:color w:val="FF0000"/>
          <w:szCs w:val="24"/>
        </w:rPr>
      </w:pPr>
    </w:p>
    <w:p w:rsidR="00F2451B" w:rsidRDefault="00F2451B" w:rsidP="00F2451B">
      <w:pPr>
        <w:pStyle w:val="ListParagraph"/>
        <w:ind w:left="0"/>
        <w:rPr>
          <w:rFonts w:eastAsia="Times New Roman" w:cs="Arial"/>
          <w:b/>
          <w:color w:val="FF0000"/>
          <w:szCs w:val="24"/>
        </w:rPr>
      </w:pPr>
    </w:p>
    <w:p w:rsidR="00F2451B" w:rsidRDefault="00F2451B" w:rsidP="00F2451B">
      <w:pPr>
        <w:pStyle w:val="ListParagraph"/>
        <w:ind w:left="0"/>
        <w:rPr>
          <w:rFonts w:eastAsia="Times New Roman" w:cs="Arial"/>
          <w:b/>
          <w:color w:val="FF0000"/>
          <w:szCs w:val="24"/>
        </w:rPr>
      </w:pPr>
    </w:p>
    <w:p w:rsidR="00F2451B" w:rsidRDefault="00F2451B" w:rsidP="00F2451B">
      <w:pPr>
        <w:pStyle w:val="ListParagraph"/>
        <w:ind w:left="0"/>
        <w:rPr>
          <w:rFonts w:eastAsia="Times New Roman" w:cs="Arial"/>
          <w:b/>
          <w:color w:val="FF0000"/>
          <w:szCs w:val="24"/>
        </w:rPr>
      </w:pPr>
    </w:p>
    <w:p w:rsidR="00F2451B" w:rsidRDefault="00F2451B" w:rsidP="00F2451B">
      <w:pPr>
        <w:pStyle w:val="ListParagraph"/>
        <w:ind w:left="0"/>
        <w:rPr>
          <w:rFonts w:eastAsia="Times New Roman" w:cs="Arial"/>
          <w:b/>
          <w:color w:val="FF0000"/>
          <w:szCs w:val="24"/>
        </w:rPr>
      </w:pPr>
    </w:p>
    <w:p w:rsidR="00F2451B" w:rsidRDefault="00C770E4" w:rsidP="00F2451B">
      <w:pPr>
        <w:pStyle w:val="ListParagraph"/>
        <w:ind w:left="0"/>
        <w:rPr>
          <w:rFonts w:eastAsia="Times New Roman" w:cs="Arial"/>
          <w:b/>
          <w:color w:val="FF0000"/>
          <w:szCs w:val="24"/>
        </w:rPr>
      </w:pPr>
      <w:r>
        <w:rPr>
          <w:rFonts w:eastAsia="Times New Roman" w:cs="Arial"/>
          <w:b/>
          <w:noProof/>
          <w:color w:val="FF0000"/>
          <w:szCs w:val="24"/>
        </w:rPr>
        <w:pict>
          <v:shape id="_x0000_s1133" type="#_x0000_t202" style="position:absolute;margin-left:12pt;margin-top:16.55pt;width:444pt;height:111.75pt;z-index:251746304;mso-width-relative:margin;mso-height-relative:margin">
            <v:textbox style="mso-next-textbox:#_x0000_s1133">
              <w:txbxContent>
                <w:p w:rsidR="0070229C" w:rsidRPr="006C2A47" w:rsidRDefault="0070229C" w:rsidP="006C2A47">
                  <w:pPr>
                    <w:pStyle w:val="PlainText"/>
                    <w:rPr>
                      <w:rFonts w:asciiTheme="minorHAnsi" w:hAnsiTheme="minorHAnsi"/>
                      <w:sz w:val="24"/>
                      <w:szCs w:val="24"/>
                    </w:rPr>
                  </w:pPr>
                  <w:r w:rsidRPr="006C2A47">
                    <w:rPr>
                      <w:rFonts w:asciiTheme="minorHAnsi" w:hAnsiTheme="minorHAnsi"/>
                      <w:b/>
                      <w:sz w:val="24"/>
                      <w:szCs w:val="24"/>
                    </w:rPr>
                    <w:t>Department of Physics Mission Statement</w:t>
                  </w:r>
                  <w:r w:rsidRPr="006C2A47">
                    <w:rPr>
                      <w:rFonts w:asciiTheme="minorHAnsi" w:hAnsiTheme="minorHAnsi"/>
                      <w:sz w:val="24"/>
                      <w:szCs w:val="24"/>
                    </w:rPr>
                    <w:t>:  The Physics Department seeks to equip its graduates with the fundamental knowledge and understanding of physics required to continue either professionally or academically in any major field of physical science.  This mission falls under the general mission of the University and the College of Arts and Science which is to provide areas of major concentration, including in the sciences, and the encouragement of opportunity to pursue scholarly work, develop independent and critical thinking skills, and become productive citizens.</w:t>
                  </w:r>
                </w:p>
                <w:p w:rsidR="0070229C" w:rsidRPr="006C2A47" w:rsidRDefault="0070229C" w:rsidP="00526247">
                  <w:pPr>
                    <w:rPr>
                      <w:szCs w:val="24"/>
                    </w:rPr>
                  </w:pPr>
                </w:p>
                <w:p w:rsidR="0070229C" w:rsidRDefault="0070229C" w:rsidP="00526247"/>
                <w:p w:rsidR="0070229C" w:rsidRDefault="0070229C" w:rsidP="00526247"/>
                <w:p w:rsidR="0070229C" w:rsidRDefault="0070229C" w:rsidP="00526247"/>
                <w:p w:rsidR="0070229C" w:rsidRDefault="0070229C" w:rsidP="00526247"/>
                <w:p w:rsidR="0070229C" w:rsidRDefault="0070229C" w:rsidP="00526247"/>
                <w:p w:rsidR="0070229C" w:rsidRDefault="0070229C" w:rsidP="00526247"/>
                <w:p w:rsidR="0070229C" w:rsidRDefault="0070229C" w:rsidP="00526247"/>
                <w:p w:rsidR="0070229C" w:rsidRPr="00E704AC" w:rsidRDefault="0070229C" w:rsidP="00526247"/>
              </w:txbxContent>
            </v:textbox>
          </v:shape>
        </w:pict>
      </w:r>
    </w:p>
    <w:p w:rsidR="00582226" w:rsidRDefault="00C770E4">
      <w:pPr>
        <w:rPr>
          <w:b/>
          <w:szCs w:val="24"/>
        </w:rPr>
      </w:pPr>
      <w:r w:rsidRPr="00C770E4">
        <w:rPr>
          <w:rFonts w:eastAsia="Times New Roman" w:cs="Arial"/>
          <w:b/>
          <w:noProof/>
          <w:color w:val="FF0000"/>
          <w:szCs w:val="24"/>
        </w:rPr>
        <w:pict>
          <v:shape id="_x0000_s1146" type="#_x0000_t202" style="position:absolute;margin-left:12pt;margin-top:231.9pt;width:443.25pt;height:181.5pt;z-index:251765760;mso-width-relative:margin;mso-height-relative:margin">
            <v:textbox style="mso-next-textbox:#_x0000_s1146">
              <w:txbxContent>
                <w:p w:rsidR="0070229C" w:rsidRDefault="0070229C" w:rsidP="00B125D2">
                  <w:pPr>
                    <w:spacing w:before="100" w:beforeAutospacing="1" w:after="100" w:afterAutospacing="1"/>
                  </w:pPr>
                  <w:r w:rsidRPr="00B125D2">
                    <w:rPr>
                      <w:rFonts w:eastAsia="Times New Roman" w:cs="Times New Roman"/>
                      <w:b/>
                      <w:color w:val="000000"/>
                      <w:szCs w:val="24"/>
                    </w:rPr>
                    <w:t>Department of Psychology Mission Statement:</w:t>
                  </w:r>
                  <w:r w:rsidRPr="00B125D2">
                    <w:rPr>
                      <w:rFonts w:eastAsia="Times New Roman" w:cs="Times New Roman"/>
                      <w:color w:val="000000"/>
                      <w:szCs w:val="24"/>
                    </w:rPr>
                    <w:t xml:space="preserve">  </w:t>
                  </w:r>
                  <w:r w:rsidRPr="00B125D2">
                    <w:t>The mission of the Department of Psychology is to promote the discovery, transmission and application of the scientific principles of psychology within the University and the community. Such actions will be guided by the professional code of ethics of the American Psychological Association  In the context of programs and courses that are nurtured by the data of current knowledge, direct student involvement in the processes of research, teaching and service, and quality advisement, that Mission is interpreted to: (1) educate students to think critically and creatively about both the practical and theoretical aspects of the science of psychology; (2) advance the frontiers of psychological science and communicate this science to</w:t>
                  </w:r>
                  <w:r>
                    <w:rPr>
                      <w:rFonts w:ascii="Book Antiqua" w:hAnsi="Book Antiqua"/>
                    </w:rPr>
                    <w:t xml:space="preserve"> the University and the community; and (3) prepare students for success in the next stage of their careers.</w:t>
                  </w:r>
                </w:p>
                <w:p w:rsidR="0070229C" w:rsidRDefault="0070229C" w:rsidP="00895BBC"/>
                <w:p w:rsidR="0070229C" w:rsidRDefault="0070229C" w:rsidP="00895BBC"/>
                <w:p w:rsidR="0070229C" w:rsidRDefault="0070229C" w:rsidP="00895BBC"/>
                <w:p w:rsidR="0070229C" w:rsidRDefault="0070229C" w:rsidP="00895BBC"/>
                <w:p w:rsidR="0070229C" w:rsidRDefault="0070229C" w:rsidP="00895BBC"/>
                <w:p w:rsidR="0070229C" w:rsidRDefault="0070229C" w:rsidP="00895BBC"/>
                <w:p w:rsidR="0070229C" w:rsidRDefault="0070229C" w:rsidP="00895BBC"/>
                <w:p w:rsidR="0070229C" w:rsidRPr="00E704AC" w:rsidRDefault="0070229C" w:rsidP="00895BBC"/>
              </w:txbxContent>
            </v:textbox>
          </v:shape>
        </w:pict>
      </w:r>
      <w:r w:rsidRPr="00C770E4">
        <w:rPr>
          <w:rFonts w:eastAsia="Times New Roman" w:cs="Arial"/>
          <w:b/>
          <w:noProof/>
          <w:color w:val="FF0000"/>
          <w:szCs w:val="24"/>
        </w:rPr>
        <w:pict>
          <v:shape id="_x0000_s1119" type="#_x0000_t202" style="position:absolute;margin-left:12pt;margin-top:123.9pt;width:444pt;height:87.75pt;z-index:251737088;mso-width-relative:margin;mso-height-relative:margin">
            <v:textbox style="mso-next-textbox:#_x0000_s1119">
              <w:txbxContent>
                <w:p w:rsidR="0070229C" w:rsidRPr="00AA25E3" w:rsidRDefault="0070229C" w:rsidP="00AA25E3">
                  <w:pPr>
                    <w:spacing w:before="100" w:beforeAutospacing="1" w:after="100" w:afterAutospacing="1"/>
                    <w:rPr>
                      <w:szCs w:val="24"/>
                    </w:rPr>
                  </w:pPr>
                  <w:r w:rsidRPr="00AA25E3">
                    <w:rPr>
                      <w:rFonts w:eastAsia="Times New Roman" w:cs="Times New Roman"/>
                      <w:b/>
                      <w:color w:val="000000"/>
                      <w:szCs w:val="24"/>
                    </w:rPr>
                    <w:t>Department of Political Science and Public Administration Mission Statement:</w:t>
                  </w:r>
                  <w:r w:rsidRPr="00AA25E3">
                    <w:rPr>
                      <w:rFonts w:eastAsia="Times New Roman" w:cs="Times New Roman"/>
                      <w:color w:val="000000"/>
                      <w:szCs w:val="24"/>
                    </w:rPr>
                    <w:t xml:space="preserve">  The Department of Political Science and Public Administration </w:t>
                  </w:r>
                  <w:r w:rsidRPr="00AA25E3">
                    <w:rPr>
                      <w:szCs w:val="24"/>
                    </w:rPr>
                    <w:t>provides programs that foster critical thinking about politics, public service, and public policy.  Student will gain knowledge of common political and public administration terms and theories through lectures, research, reading, presentations, active learning and internships.</w:t>
                  </w:r>
                </w:p>
                <w:p w:rsidR="0070229C" w:rsidRDefault="0070229C" w:rsidP="00AA25E3"/>
                <w:p w:rsidR="0070229C" w:rsidRDefault="0070229C" w:rsidP="00AA25E3"/>
                <w:p w:rsidR="0070229C" w:rsidRDefault="0070229C" w:rsidP="00AA25E3"/>
                <w:p w:rsidR="0070229C" w:rsidRDefault="0070229C" w:rsidP="00AA25E3"/>
                <w:p w:rsidR="0070229C" w:rsidRDefault="0070229C" w:rsidP="00AA25E3"/>
                <w:p w:rsidR="0070229C" w:rsidRDefault="0070229C" w:rsidP="00AA25E3"/>
                <w:p w:rsidR="0070229C" w:rsidRDefault="0070229C" w:rsidP="00AA25E3"/>
                <w:p w:rsidR="0070229C" w:rsidRDefault="0070229C" w:rsidP="00AA25E3"/>
                <w:p w:rsidR="0070229C" w:rsidRDefault="0070229C" w:rsidP="00AA25E3"/>
                <w:p w:rsidR="0070229C" w:rsidRPr="00E704AC" w:rsidRDefault="0070229C" w:rsidP="00AA25E3"/>
              </w:txbxContent>
            </v:textbox>
          </v:shape>
        </w:pict>
      </w:r>
      <w:r w:rsidR="00582226">
        <w:rPr>
          <w:b/>
          <w:szCs w:val="24"/>
        </w:rPr>
        <w:br w:type="page"/>
      </w:r>
    </w:p>
    <w:p w:rsidR="00FE5AA7" w:rsidRDefault="00FE5AA7" w:rsidP="00FE5AA7">
      <w:pPr>
        <w:pStyle w:val="NormalWeb"/>
        <w:rPr>
          <w:rFonts w:asciiTheme="minorHAnsi" w:hAnsiTheme="minorHAnsi"/>
          <w:b/>
          <w:sz w:val="24"/>
          <w:szCs w:val="24"/>
        </w:rPr>
      </w:pPr>
      <w:r>
        <w:rPr>
          <w:rFonts w:asciiTheme="minorHAnsi" w:hAnsiTheme="minorHAnsi"/>
          <w:b/>
          <w:sz w:val="24"/>
          <w:szCs w:val="24"/>
        </w:rPr>
        <w:lastRenderedPageBreak/>
        <w:t>Supervisory Unit:  Academic Affairs</w:t>
      </w:r>
    </w:p>
    <w:p w:rsidR="00FE5AA7" w:rsidRDefault="00FE5AA7" w:rsidP="00FE5AA7">
      <w:pPr>
        <w:pStyle w:val="NormalWeb"/>
        <w:rPr>
          <w:rFonts w:asciiTheme="minorHAnsi" w:hAnsiTheme="minorHAnsi"/>
          <w:b/>
          <w:sz w:val="24"/>
          <w:szCs w:val="24"/>
        </w:rPr>
      </w:pPr>
      <w:r>
        <w:rPr>
          <w:rFonts w:asciiTheme="minorHAnsi" w:hAnsiTheme="minorHAnsi"/>
          <w:b/>
          <w:sz w:val="24"/>
          <w:szCs w:val="24"/>
        </w:rPr>
        <w:t>Reporting Unit:  College of Business</w:t>
      </w:r>
    </w:p>
    <w:p w:rsidR="00FE5AA7" w:rsidRDefault="00C770E4" w:rsidP="00FE5AA7">
      <w:pPr>
        <w:rPr>
          <w:rFonts w:eastAsia="Times New Roman" w:cs="Arial"/>
          <w:b/>
          <w:szCs w:val="24"/>
        </w:rPr>
      </w:pPr>
      <w:r w:rsidRPr="00C770E4">
        <w:rPr>
          <w:noProof/>
          <w:sz w:val="28"/>
          <w:lang w:eastAsia="zh-TW"/>
        </w:rPr>
        <w:pict>
          <v:shape id="_x0000_s1148" type="#_x0000_t202" style="position:absolute;margin-left:12pt;margin-top:23.7pt;width:444pt;height:57.2pt;z-index:251767808;mso-width-relative:margin;mso-height-relative:margin">
            <v:textbox>
              <w:txbxContent>
                <w:p w:rsidR="0070229C" w:rsidRPr="001044D3" w:rsidRDefault="0070229C" w:rsidP="00FE5AA7">
                  <w:pPr>
                    <w:rPr>
                      <w:szCs w:val="24"/>
                    </w:rPr>
                  </w:pPr>
                  <w:r w:rsidRPr="001044D3">
                    <w:rPr>
                      <w:b/>
                      <w:iCs/>
                      <w:szCs w:val="24"/>
                    </w:rPr>
                    <w:t xml:space="preserve">College of Business Mission Statement:  </w:t>
                  </w:r>
                  <w:r w:rsidRPr="001044D3">
                    <w:rPr>
                      <w:iCs/>
                      <w:szCs w:val="24"/>
                    </w:rPr>
                    <w:t>The mission of the College of Business is to deliver high quality academic and related programs that prepare students for successful careers and responsible engagement in a pluralistic, global society.</w:t>
                  </w:r>
                  <w:r w:rsidRPr="001044D3">
                    <w:rPr>
                      <w:szCs w:val="24"/>
                    </w:rPr>
                    <w:t xml:space="preserve"> </w:t>
                  </w:r>
                </w:p>
                <w:p w:rsidR="0070229C" w:rsidRPr="001044D3" w:rsidRDefault="0070229C" w:rsidP="00FE5AA7"/>
              </w:txbxContent>
            </v:textbox>
          </v:shape>
        </w:pict>
      </w:r>
      <w:r w:rsidR="00FE5AA7">
        <w:rPr>
          <w:b/>
          <w:szCs w:val="24"/>
        </w:rPr>
        <w:t xml:space="preserve">Supervisor of College of Business:  </w:t>
      </w:r>
      <w:r w:rsidR="00D4708C">
        <w:rPr>
          <w:b/>
          <w:szCs w:val="24"/>
        </w:rPr>
        <w:t xml:space="preserve">Interim Dean </w:t>
      </w:r>
      <w:r w:rsidR="00FE5AA7">
        <w:rPr>
          <w:b/>
          <w:szCs w:val="24"/>
        </w:rPr>
        <w:t>Sam Graci</w:t>
      </w:r>
    </w:p>
    <w:p w:rsidR="00FE5AA7" w:rsidRDefault="00FE5AA7" w:rsidP="00FE5AA7">
      <w:pPr>
        <w:rPr>
          <w:b/>
          <w:szCs w:val="24"/>
        </w:rPr>
      </w:pPr>
    </w:p>
    <w:p w:rsidR="00FE5AA7" w:rsidRDefault="00FE5AA7" w:rsidP="00FE5AA7">
      <w:pPr>
        <w:rPr>
          <w:b/>
          <w:szCs w:val="24"/>
        </w:rPr>
      </w:pPr>
    </w:p>
    <w:p w:rsidR="00FE5AA7" w:rsidRDefault="00FE5AA7">
      <w:pPr>
        <w:rPr>
          <w:b/>
          <w:szCs w:val="24"/>
        </w:rPr>
      </w:pPr>
    </w:p>
    <w:p w:rsidR="00FE5AA7" w:rsidRDefault="00FE5AA7" w:rsidP="00FE5AA7">
      <w:pPr>
        <w:rPr>
          <w:b/>
          <w:szCs w:val="24"/>
        </w:rPr>
      </w:pPr>
      <w:r>
        <w:rPr>
          <w:b/>
          <w:szCs w:val="24"/>
        </w:rPr>
        <w:t>Supervisory Unit:  Academic Affairs</w:t>
      </w:r>
    </w:p>
    <w:p w:rsidR="00FE5AA7" w:rsidRDefault="00FE5AA7" w:rsidP="00FE5AA7">
      <w:pPr>
        <w:pStyle w:val="NormalWeb"/>
        <w:rPr>
          <w:rFonts w:asciiTheme="minorHAnsi" w:hAnsiTheme="minorHAnsi"/>
          <w:b/>
          <w:sz w:val="24"/>
          <w:szCs w:val="24"/>
        </w:rPr>
      </w:pPr>
      <w:r>
        <w:rPr>
          <w:rFonts w:asciiTheme="minorHAnsi" w:hAnsiTheme="minorHAnsi"/>
          <w:b/>
          <w:sz w:val="24"/>
          <w:szCs w:val="24"/>
        </w:rPr>
        <w:t>Reporting Unit:  College of Professional Studies</w:t>
      </w:r>
    </w:p>
    <w:p w:rsidR="00FE5AA7" w:rsidRDefault="00C770E4" w:rsidP="00FE5AA7">
      <w:pPr>
        <w:pStyle w:val="NormalWeb"/>
        <w:rPr>
          <w:rFonts w:asciiTheme="minorHAnsi" w:hAnsiTheme="minorHAnsi"/>
          <w:b/>
          <w:sz w:val="24"/>
          <w:szCs w:val="24"/>
        </w:rPr>
      </w:pPr>
      <w:r w:rsidRPr="00C770E4">
        <w:rPr>
          <w:b/>
          <w:noProof/>
          <w:szCs w:val="24"/>
        </w:rPr>
        <w:pict>
          <v:shape id="_x0000_s1149" type="#_x0000_t202" style="position:absolute;margin-left:12pt;margin-top:23.7pt;width:444pt;height:78.75pt;z-index:251769856;mso-width-relative:margin;mso-height-relative:margin">
            <v:textbox style="mso-next-textbox:#_x0000_s1149">
              <w:txbxContent>
                <w:p w:rsidR="0070229C" w:rsidRPr="00D475E4" w:rsidRDefault="0070229C" w:rsidP="00FE5AA7">
                  <w:pPr>
                    <w:pStyle w:val="NoSpacing"/>
                    <w:rPr>
                      <w:rFonts w:cs="Times New Roman"/>
                      <w:sz w:val="24"/>
                      <w:szCs w:val="24"/>
                    </w:rPr>
                  </w:pPr>
                  <w:r w:rsidRPr="00D475E4">
                    <w:rPr>
                      <w:b/>
                      <w:sz w:val="24"/>
                      <w:szCs w:val="24"/>
                    </w:rPr>
                    <w:t xml:space="preserve">College of Professional Studies Mission Statement:  </w:t>
                  </w:r>
                  <w:r w:rsidRPr="00D475E4">
                    <w:rPr>
                      <w:rFonts w:eastAsia="Calibri" w:cs="Times New Roman"/>
                      <w:sz w:val="24"/>
                      <w:szCs w:val="24"/>
                    </w:rPr>
                    <w:t>The programs within the College of Professional Studies provide students and faculty the opportunity to think independently and critically and to apply the professional knowledge, skills, attitudes and behaviors needed to serve their communities of engagement</w:t>
                  </w:r>
                  <w:r w:rsidRPr="00D475E4">
                    <w:rPr>
                      <w:rFonts w:cs="Times New Roman"/>
                      <w:sz w:val="24"/>
                      <w:szCs w:val="24"/>
                    </w:rPr>
                    <w:t>.</w:t>
                  </w:r>
                </w:p>
                <w:p w:rsidR="0070229C" w:rsidRPr="00D475E4" w:rsidRDefault="0070229C" w:rsidP="00FE5AA7">
                  <w:pPr>
                    <w:rPr>
                      <w:szCs w:val="24"/>
                    </w:rPr>
                  </w:pPr>
                </w:p>
                <w:p w:rsidR="0070229C" w:rsidRDefault="0070229C" w:rsidP="00FE5AA7"/>
                <w:p w:rsidR="0070229C" w:rsidRDefault="0070229C" w:rsidP="00FE5AA7"/>
                <w:p w:rsidR="0070229C" w:rsidRDefault="0070229C" w:rsidP="00FE5AA7"/>
                <w:p w:rsidR="0070229C" w:rsidRDefault="0070229C" w:rsidP="00FE5AA7"/>
                <w:p w:rsidR="0070229C" w:rsidRDefault="0070229C" w:rsidP="00FE5AA7"/>
                <w:p w:rsidR="0070229C" w:rsidRDefault="0070229C" w:rsidP="00FE5AA7"/>
                <w:p w:rsidR="0070229C" w:rsidRDefault="0070229C" w:rsidP="00FE5AA7"/>
                <w:p w:rsidR="0070229C" w:rsidRDefault="0070229C" w:rsidP="00FE5AA7"/>
                <w:p w:rsidR="0070229C" w:rsidRPr="00E704AC" w:rsidRDefault="0070229C" w:rsidP="00FE5AA7"/>
              </w:txbxContent>
            </v:textbox>
          </v:shape>
        </w:pict>
      </w:r>
      <w:r w:rsidR="00FE5AA7">
        <w:rPr>
          <w:rFonts w:asciiTheme="minorHAnsi" w:hAnsiTheme="minorHAnsi"/>
          <w:b/>
          <w:sz w:val="24"/>
          <w:szCs w:val="24"/>
        </w:rPr>
        <w:t xml:space="preserve">Supervisor of </w:t>
      </w:r>
      <w:r w:rsidR="00D4708C">
        <w:rPr>
          <w:rFonts w:asciiTheme="minorHAnsi" w:hAnsiTheme="minorHAnsi"/>
          <w:b/>
          <w:sz w:val="24"/>
          <w:szCs w:val="24"/>
        </w:rPr>
        <w:t>Professional Studies</w:t>
      </w:r>
      <w:r w:rsidR="00FE5AA7">
        <w:rPr>
          <w:rFonts w:asciiTheme="minorHAnsi" w:hAnsiTheme="minorHAnsi"/>
          <w:b/>
          <w:sz w:val="24"/>
          <w:szCs w:val="24"/>
        </w:rPr>
        <w:t xml:space="preserve">:  </w:t>
      </w:r>
      <w:r w:rsidR="00D4708C">
        <w:rPr>
          <w:rFonts w:asciiTheme="minorHAnsi" w:hAnsiTheme="minorHAnsi"/>
          <w:b/>
          <w:sz w:val="24"/>
          <w:szCs w:val="24"/>
        </w:rPr>
        <w:t xml:space="preserve">Dean </w:t>
      </w:r>
      <w:r w:rsidR="00FE5AA7">
        <w:rPr>
          <w:rFonts w:asciiTheme="minorHAnsi" w:hAnsiTheme="minorHAnsi"/>
          <w:b/>
          <w:sz w:val="24"/>
          <w:szCs w:val="24"/>
        </w:rPr>
        <w:t>Paul Lang</w:t>
      </w:r>
    </w:p>
    <w:p w:rsidR="00FE5AA7" w:rsidRDefault="00FE5AA7" w:rsidP="00FE5AA7">
      <w:pPr>
        <w:pStyle w:val="NormalWeb"/>
        <w:rPr>
          <w:rFonts w:asciiTheme="minorHAnsi" w:hAnsiTheme="minorHAnsi"/>
          <w:b/>
          <w:sz w:val="24"/>
          <w:szCs w:val="24"/>
        </w:rPr>
      </w:pPr>
    </w:p>
    <w:p w:rsidR="00FE5AA7" w:rsidRDefault="00FE5AA7" w:rsidP="00FE5AA7">
      <w:pPr>
        <w:pStyle w:val="NormalWeb"/>
        <w:rPr>
          <w:rFonts w:asciiTheme="minorHAnsi" w:hAnsiTheme="minorHAnsi"/>
          <w:b/>
          <w:sz w:val="24"/>
          <w:szCs w:val="24"/>
        </w:rPr>
      </w:pPr>
    </w:p>
    <w:p w:rsidR="00FE5AA7" w:rsidRDefault="00FE5AA7" w:rsidP="00FE5AA7">
      <w:pPr>
        <w:pStyle w:val="NormalWeb"/>
        <w:rPr>
          <w:rFonts w:asciiTheme="minorHAnsi" w:hAnsiTheme="minorHAnsi"/>
          <w:b/>
          <w:sz w:val="24"/>
          <w:szCs w:val="24"/>
        </w:rPr>
      </w:pPr>
    </w:p>
    <w:p w:rsidR="00FE5AA7" w:rsidRPr="00FC0A64" w:rsidRDefault="00C770E4" w:rsidP="00FE5AA7">
      <w:pPr>
        <w:rPr>
          <w:rFonts w:eastAsia="Times New Roman" w:cs="Arial"/>
          <w:b/>
          <w:color w:val="FF0000"/>
          <w:szCs w:val="24"/>
        </w:rPr>
      </w:pPr>
      <w:r w:rsidRPr="00C770E4">
        <w:rPr>
          <w:b/>
          <w:noProof/>
          <w:color w:val="FF0000"/>
          <w:szCs w:val="24"/>
        </w:rPr>
        <w:pict>
          <v:shape id="_x0000_s1150" type="#_x0000_t202" style="position:absolute;margin-left:12pt;margin-top:6.6pt;width:444pt;height:97.5pt;z-index:251770880;mso-width-relative:margin;mso-height-relative:margin">
            <v:textbox style="mso-next-textbox:#_x0000_s1150">
              <w:txbxContent>
                <w:p w:rsidR="0070229C" w:rsidRDefault="0070229C" w:rsidP="00FE5AA7">
                  <w:r>
                    <w:rPr>
                      <w:b/>
                    </w:rPr>
                    <w:t xml:space="preserve">Clinical Laboratory Sciences Department Mission Statement:  </w:t>
                  </w:r>
                  <w:r w:rsidRPr="009D1AF1">
                    <w:rPr>
                      <w:rFonts w:cs="Times New Roman"/>
                      <w:szCs w:val="24"/>
                    </w:rPr>
                    <w:t>The mission of the Clinical Laboratory Sciences Department is to educate future clinicians. We seek to engage students in innovative, problem-based learning, preparing them to serve the regional and global community with skill and compassion. The Department strives to provide excellent instruction such that graduates will be highly successful in attaining certification, employment and professional development</w:t>
                  </w:r>
                  <w:r>
                    <w:rPr>
                      <w:rFonts w:cs="Times New Roman"/>
                      <w:szCs w:val="24"/>
                    </w:rPr>
                    <w:t>.</w:t>
                  </w:r>
                </w:p>
                <w:p w:rsidR="0070229C" w:rsidRDefault="0070229C" w:rsidP="00FE5AA7"/>
                <w:p w:rsidR="0070229C" w:rsidRDefault="0070229C" w:rsidP="00FE5AA7"/>
                <w:p w:rsidR="0070229C" w:rsidRDefault="0070229C" w:rsidP="00FE5AA7"/>
                <w:p w:rsidR="0070229C" w:rsidRDefault="0070229C" w:rsidP="00FE5AA7"/>
                <w:p w:rsidR="0070229C" w:rsidRDefault="0070229C" w:rsidP="00FE5AA7"/>
                <w:p w:rsidR="0070229C" w:rsidRDefault="0070229C" w:rsidP="00FE5AA7"/>
                <w:p w:rsidR="0070229C" w:rsidRDefault="0070229C" w:rsidP="00FE5AA7"/>
                <w:p w:rsidR="0070229C" w:rsidRDefault="0070229C" w:rsidP="00FE5AA7"/>
                <w:p w:rsidR="0070229C" w:rsidRPr="00E704AC" w:rsidRDefault="0070229C" w:rsidP="00FE5AA7"/>
              </w:txbxContent>
            </v:textbox>
          </v:shape>
        </w:pict>
      </w:r>
    </w:p>
    <w:p w:rsidR="00FE5AA7" w:rsidRPr="00FC0A64" w:rsidRDefault="00FE5AA7" w:rsidP="00FE5AA7">
      <w:pPr>
        <w:pStyle w:val="NormalWeb"/>
        <w:rPr>
          <w:rFonts w:asciiTheme="minorHAnsi" w:hAnsiTheme="minorHAnsi"/>
          <w:b/>
          <w:color w:val="FF0000"/>
          <w:sz w:val="24"/>
          <w:szCs w:val="24"/>
        </w:rPr>
      </w:pPr>
    </w:p>
    <w:p w:rsidR="00FE5AA7" w:rsidRDefault="00FE5AA7" w:rsidP="00FE5AA7">
      <w:pPr>
        <w:rPr>
          <w:rFonts w:eastAsia="Times New Roman" w:cs="Arial"/>
          <w:b/>
          <w:szCs w:val="24"/>
        </w:rPr>
      </w:pPr>
    </w:p>
    <w:p w:rsidR="00FE5AA7" w:rsidRDefault="00FE5AA7" w:rsidP="00FE5AA7">
      <w:pPr>
        <w:rPr>
          <w:rFonts w:eastAsia="Times New Roman" w:cs="Arial"/>
          <w:b/>
          <w:szCs w:val="24"/>
        </w:rPr>
      </w:pPr>
    </w:p>
    <w:p w:rsidR="00FE5AA7" w:rsidRDefault="00C770E4">
      <w:pPr>
        <w:rPr>
          <w:b/>
          <w:szCs w:val="24"/>
        </w:rPr>
      </w:pPr>
      <w:r w:rsidRPr="00C770E4">
        <w:rPr>
          <w:rFonts w:eastAsia="Times New Roman" w:cs="Arial"/>
          <w:b/>
          <w:noProof/>
          <w:szCs w:val="24"/>
        </w:rPr>
        <w:pict>
          <v:shape id="_x0000_s1095" type="#_x0000_t202" style="position:absolute;margin-left:12pt;margin-top:103.35pt;width:444pt;height:99pt;z-index:251716608;mso-width-relative:margin;mso-height-relative:margin">
            <v:textbox style="mso-next-textbox:#_x0000_s1095">
              <w:txbxContent>
                <w:p w:rsidR="0070229C" w:rsidRDefault="0070229C" w:rsidP="00B94E82">
                  <w:r>
                    <w:rPr>
                      <w:b/>
                    </w:rPr>
                    <w:t xml:space="preserve">School of Education Mission Statement:  </w:t>
                  </w:r>
                  <w:r w:rsidRPr="009D1AF1">
                    <w:rPr>
                      <w:rFonts w:cs="Times New Roman"/>
                      <w:iCs/>
                      <w:szCs w:val="24"/>
                    </w:rPr>
                    <w:t>It is the mission of Northern Michigan University School of Education to provide opportunities for students to become professional educators who strive to continuously develop and maintain themselves as models of wise and good democratic citizenship, as knowledgeable and skillful practitioners, and as professionals who enhance their practice through reflection, inquiry and scholarship.</w:t>
                  </w:r>
                </w:p>
                <w:p w:rsidR="0070229C" w:rsidRDefault="0070229C" w:rsidP="00B94E82"/>
                <w:p w:rsidR="0070229C" w:rsidRDefault="0070229C" w:rsidP="00B94E82"/>
                <w:p w:rsidR="0070229C" w:rsidRDefault="0070229C" w:rsidP="00B94E82"/>
                <w:p w:rsidR="0070229C" w:rsidRDefault="0070229C" w:rsidP="00B94E82"/>
                <w:p w:rsidR="0070229C" w:rsidRDefault="0070229C" w:rsidP="00B94E82"/>
                <w:p w:rsidR="0070229C" w:rsidRDefault="0070229C" w:rsidP="00B94E82"/>
                <w:p w:rsidR="0070229C" w:rsidRDefault="0070229C" w:rsidP="00B94E82"/>
                <w:p w:rsidR="0070229C" w:rsidRDefault="0070229C" w:rsidP="00B94E82"/>
                <w:p w:rsidR="0070229C" w:rsidRPr="00E704AC" w:rsidRDefault="0070229C" w:rsidP="00B94E82"/>
              </w:txbxContent>
            </v:textbox>
          </v:shape>
        </w:pict>
      </w:r>
      <w:r w:rsidRPr="00C770E4">
        <w:rPr>
          <w:rFonts w:eastAsia="Times New Roman" w:cs="Arial"/>
          <w:b/>
          <w:noProof/>
          <w:szCs w:val="24"/>
        </w:rPr>
        <w:pict>
          <v:shape id="_x0000_s1094" type="#_x0000_t202" style="position:absolute;margin-left:12pt;margin-top:12.6pt;width:444pt;height:80.25pt;z-index:251715584;mso-width-relative:margin;mso-height-relative:margin">
            <v:textbox style="mso-next-textbox:#_x0000_s1094">
              <w:txbxContent>
                <w:p w:rsidR="0070229C" w:rsidRDefault="0070229C" w:rsidP="00B94E82">
                  <w:r>
                    <w:rPr>
                      <w:b/>
                    </w:rPr>
                    <w:t xml:space="preserve">Criminal Justice Sciences Department Mission Statement:  </w:t>
                  </w:r>
                  <w:r w:rsidRPr="009D1AF1">
                    <w:rPr>
                      <w:rFonts w:cs="Times New Roman"/>
                      <w:szCs w:val="24"/>
                    </w:rPr>
                    <w:t xml:space="preserve">The Criminal Justice </w:t>
                  </w:r>
                  <w:r>
                    <w:rPr>
                      <w:rFonts w:cs="Times New Roman"/>
                      <w:szCs w:val="24"/>
                    </w:rPr>
                    <w:t>D</w:t>
                  </w:r>
                  <w:r w:rsidRPr="009D1AF1">
                    <w:rPr>
                      <w:rFonts w:cs="Times New Roman"/>
                      <w:szCs w:val="24"/>
                    </w:rPr>
                    <w:t>epartment is committed to a curriculum that incorporates salient domestic and international issues to equip students with the theoretical, practical and technical knowledge necessary for a successful career in law enforcement, criminal courts or corrections.</w:t>
                  </w:r>
                </w:p>
                <w:p w:rsidR="0070229C" w:rsidRDefault="0070229C" w:rsidP="00B94E82"/>
                <w:p w:rsidR="0070229C" w:rsidRDefault="0070229C" w:rsidP="00B94E82"/>
                <w:p w:rsidR="0070229C" w:rsidRDefault="0070229C" w:rsidP="00B94E82"/>
                <w:p w:rsidR="0070229C" w:rsidRDefault="0070229C" w:rsidP="00B94E82"/>
                <w:p w:rsidR="0070229C" w:rsidRDefault="0070229C" w:rsidP="00B94E82"/>
                <w:p w:rsidR="0070229C" w:rsidRDefault="0070229C" w:rsidP="00B94E82"/>
                <w:p w:rsidR="0070229C" w:rsidRDefault="0070229C" w:rsidP="00B94E82"/>
                <w:p w:rsidR="0070229C" w:rsidRDefault="0070229C" w:rsidP="00B94E82"/>
                <w:p w:rsidR="0070229C" w:rsidRPr="00E704AC" w:rsidRDefault="0070229C" w:rsidP="00B94E82"/>
              </w:txbxContent>
            </v:textbox>
          </v:shape>
        </w:pict>
      </w:r>
      <w:r w:rsidR="00FE5AA7">
        <w:rPr>
          <w:b/>
          <w:szCs w:val="24"/>
        </w:rPr>
        <w:br w:type="page"/>
      </w:r>
    </w:p>
    <w:p w:rsidR="00FE5AA7" w:rsidRDefault="00DE6185" w:rsidP="00DE6185">
      <w:pPr>
        <w:pStyle w:val="NormalWeb"/>
        <w:rPr>
          <w:b/>
          <w:szCs w:val="24"/>
        </w:rPr>
      </w:pPr>
      <w:r>
        <w:rPr>
          <w:rFonts w:asciiTheme="minorHAnsi" w:hAnsiTheme="minorHAnsi"/>
          <w:b/>
          <w:sz w:val="24"/>
          <w:szCs w:val="24"/>
        </w:rPr>
        <w:lastRenderedPageBreak/>
        <w:t>Reporting Unit:  College of Professional Studies (continued)</w:t>
      </w:r>
    </w:p>
    <w:p w:rsidR="00FE5AA7" w:rsidRDefault="00C770E4">
      <w:pPr>
        <w:rPr>
          <w:rFonts w:eastAsia="Times New Roman" w:cs="Arial"/>
          <w:b/>
          <w:szCs w:val="24"/>
        </w:rPr>
      </w:pPr>
      <w:r>
        <w:rPr>
          <w:rFonts w:eastAsia="Times New Roman" w:cs="Arial"/>
          <w:b/>
          <w:noProof/>
          <w:szCs w:val="24"/>
        </w:rPr>
        <w:pict>
          <v:shape id="_x0000_s1096" type="#_x0000_t202" style="position:absolute;margin-left:12pt;margin-top:2.1pt;width:444pt;height:81pt;z-index:251717632;mso-width-relative:margin;mso-height-relative:margin">
            <v:textbox style="mso-next-textbox:#_x0000_s1096">
              <w:txbxContent>
                <w:p w:rsidR="0070229C" w:rsidRDefault="0070229C" w:rsidP="00B94E82">
                  <w:r>
                    <w:rPr>
                      <w:b/>
                    </w:rPr>
                    <w:t xml:space="preserve">Health, Physical Education and Recreation Department Mission Statement:  </w:t>
                  </w:r>
                  <w:r w:rsidRPr="009D1AF1">
                    <w:rPr>
                      <w:rFonts w:eastAsia="Times New Roman" w:cs="Times New Roman"/>
                      <w:szCs w:val="24"/>
                    </w:rPr>
                    <w:t>The Department of HPER at NMU provides opportunities for its students to think independently and critically, develop lifelong learning habits, acquire HPER related career skills, embrace diversity and become citizens and leaders in the regional and global community through innovative collaboration with the faculty</w:t>
                  </w:r>
                  <w:r>
                    <w:rPr>
                      <w:rFonts w:eastAsia="Times New Roman" w:cs="Times New Roman"/>
                      <w:szCs w:val="24"/>
                    </w:rPr>
                    <w:t>.</w:t>
                  </w:r>
                </w:p>
                <w:p w:rsidR="0070229C" w:rsidRDefault="0070229C" w:rsidP="00B94E82"/>
                <w:p w:rsidR="0070229C" w:rsidRDefault="0070229C" w:rsidP="00B94E82"/>
                <w:p w:rsidR="0070229C" w:rsidRDefault="0070229C" w:rsidP="00B94E82"/>
                <w:p w:rsidR="0070229C" w:rsidRDefault="0070229C" w:rsidP="00B94E82"/>
                <w:p w:rsidR="0070229C" w:rsidRDefault="0070229C" w:rsidP="00B94E82"/>
                <w:p w:rsidR="0070229C" w:rsidRDefault="0070229C" w:rsidP="00B94E82"/>
                <w:p w:rsidR="0070229C" w:rsidRDefault="0070229C" w:rsidP="00B94E82"/>
                <w:p w:rsidR="0070229C" w:rsidRDefault="0070229C" w:rsidP="00B94E82"/>
                <w:p w:rsidR="0070229C" w:rsidRPr="00E704AC" w:rsidRDefault="0070229C" w:rsidP="00B94E82"/>
              </w:txbxContent>
            </v:textbox>
          </v:shape>
        </w:pict>
      </w:r>
    </w:p>
    <w:p w:rsidR="00732CF0" w:rsidRDefault="00732CF0" w:rsidP="00732CF0">
      <w:pPr>
        <w:pStyle w:val="NormalWeb"/>
        <w:rPr>
          <w:rFonts w:asciiTheme="minorHAnsi" w:hAnsiTheme="minorHAnsi"/>
          <w:b/>
          <w:sz w:val="24"/>
          <w:szCs w:val="24"/>
        </w:rPr>
      </w:pPr>
    </w:p>
    <w:p w:rsidR="00DE6185" w:rsidRDefault="00DE6185" w:rsidP="00732CF0">
      <w:pPr>
        <w:pStyle w:val="NormalWeb"/>
        <w:rPr>
          <w:rFonts w:asciiTheme="minorHAnsi" w:hAnsiTheme="minorHAnsi"/>
          <w:b/>
          <w:sz w:val="24"/>
          <w:szCs w:val="24"/>
        </w:rPr>
      </w:pPr>
    </w:p>
    <w:p w:rsidR="00DE6185" w:rsidRDefault="00C770E4" w:rsidP="00DE6185">
      <w:pPr>
        <w:pStyle w:val="NormalWeb"/>
        <w:rPr>
          <w:rFonts w:asciiTheme="minorHAnsi" w:hAnsiTheme="minorHAnsi"/>
          <w:b/>
          <w:sz w:val="24"/>
          <w:szCs w:val="24"/>
        </w:rPr>
      </w:pPr>
      <w:r w:rsidRPr="00C770E4">
        <w:rPr>
          <w:b/>
          <w:noProof/>
          <w:szCs w:val="24"/>
        </w:rPr>
        <w:pict>
          <v:shape id="_x0000_s1151" type="#_x0000_t202" style="position:absolute;margin-left:12pt;margin-top:27pt;width:444pt;height:68.25pt;z-index:251772928;mso-width-relative:margin;mso-height-relative:margin">
            <v:textbox style="mso-next-textbox:#_x0000_s1151">
              <w:txbxContent>
                <w:p w:rsidR="0070229C" w:rsidRDefault="0070229C" w:rsidP="00DE6185">
                  <w:r>
                    <w:rPr>
                      <w:b/>
                    </w:rPr>
                    <w:t xml:space="preserve">Military Science Department Mission Statement:  </w:t>
                  </w:r>
                  <w:r w:rsidRPr="009D1AF1">
                    <w:rPr>
                      <w:rFonts w:cs="Times New Roman"/>
                      <w:szCs w:val="24"/>
                    </w:rPr>
                    <w:t>Execute a rigorous program of instruction leading to a minor in military science emphasizing progressive leadership development, personal character and values, interpersonal communications, decision making skills and lifelong citizenship.</w:t>
                  </w:r>
                </w:p>
                <w:p w:rsidR="0070229C" w:rsidRDefault="0070229C" w:rsidP="00DE6185"/>
                <w:p w:rsidR="0070229C" w:rsidRDefault="0070229C" w:rsidP="00DE6185"/>
                <w:p w:rsidR="0070229C" w:rsidRDefault="0070229C" w:rsidP="00DE6185"/>
                <w:p w:rsidR="0070229C" w:rsidRDefault="0070229C" w:rsidP="00DE6185"/>
                <w:p w:rsidR="0070229C" w:rsidRDefault="0070229C" w:rsidP="00DE6185"/>
                <w:p w:rsidR="0070229C" w:rsidRDefault="0070229C" w:rsidP="00DE6185"/>
                <w:p w:rsidR="0070229C" w:rsidRDefault="0070229C" w:rsidP="00DE6185"/>
                <w:p w:rsidR="0070229C" w:rsidRDefault="0070229C" w:rsidP="00DE6185"/>
                <w:p w:rsidR="0070229C" w:rsidRPr="00E704AC" w:rsidRDefault="0070229C" w:rsidP="00DE6185"/>
              </w:txbxContent>
            </v:textbox>
          </v:shape>
        </w:pict>
      </w:r>
    </w:p>
    <w:p w:rsidR="00DE6185" w:rsidRDefault="00DE6185" w:rsidP="00DE6185">
      <w:pPr>
        <w:pStyle w:val="NormalWeb"/>
        <w:rPr>
          <w:rFonts w:asciiTheme="minorHAnsi" w:hAnsiTheme="minorHAnsi"/>
          <w:b/>
          <w:sz w:val="24"/>
          <w:szCs w:val="24"/>
        </w:rPr>
      </w:pPr>
    </w:p>
    <w:p w:rsidR="00DE6185" w:rsidRDefault="00DE6185" w:rsidP="00DE6185">
      <w:pPr>
        <w:pStyle w:val="NormalWeb"/>
        <w:rPr>
          <w:rFonts w:asciiTheme="minorHAnsi" w:hAnsiTheme="minorHAnsi"/>
          <w:b/>
          <w:sz w:val="24"/>
          <w:szCs w:val="24"/>
        </w:rPr>
      </w:pPr>
    </w:p>
    <w:p w:rsidR="00DE6185" w:rsidRDefault="00C770E4" w:rsidP="00DE6185">
      <w:pPr>
        <w:pStyle w:val="NormalWeb"/>
        <w:rPr>
          <w:rFonts w:asciiTheme="minorHAnsi" w:hAnsiTheme="minorHAnsi"/>
          <w:b/>
          <w:sz w:val="24"/>
          <w:szCs w:val="24"/>
        </w:rPr>
      </w:pPr>
      <w:r w:rsidRPr="00C770E4">
        <w:rPr>
          <w:rFonts w:asciiTheme="minorHAnsi" w:hAnsiTheme="minorHAnsi"/>
          <w:b/>
          <w:noProof/>
          <w:color w:val="FF0000"/>
          <w:sz w:val="24"/>
          <w:szCs w:val="24"/>
        </w:rPr>
        <w:pict>
          <v:shape id="_x0000_s1152" type="#_x0000_t202" style="position:absolute;margin-left:12pt;margin-top:22.05pt;width:444pt;height:40.5pt;z-index:251773952;mso-width-relative:margin;mso-height-relative:margin">
            <v:textbox style="mso-next-textbox:#_x0000_s1152">
              <w:txbxContent>
                <w:p w:rsidR="0070229C" w:rsidRDefault="0070229C" w:rsidP="00DE6185">
                  <w:r>
                    <w:rPr>
                      <w:b/>
                    </w:rPr>
                    <w:t xml:space="preserve">School of Nursing Mission Statement:  </w:t>
                  </w:r>
                  <w:r w:rsidRPr="009D1AF1">
                    <w:rPr>
                      <w:rFonts w:cs="Times New Roman"/>
                      <w:szCs w:val="24"/>
                    </w:rPr>
                    <w:t>The primary mission of the School of Nursing is to educate nurses who are caring and competent to practice in a global community</w:t>
                  </w:r>
                  <w:r>
                    <w:rPr>
                      <w:rFonts w:cs="Times New Roman"/>
                      <w:szCs w:val="24"/>
                    </w:rPr>
                    <w:t>.</w:t>
                  </w:r>
                </w:p>
                <w:p w:rsidR="0070229C" w:rsidRDefault="0070229C" w:rsidP="00DE6185"/>
                <w:p w:rsidR="0070229C" w:rsidRDefault="0070229C" w:rsidP="00DE6185"/>
                <w:p w:rsidR="0070229C" w:rsidRDefault="0070229C" w:rsidP="00DE6185"/>
                <w:p w:rsidR="0070229C" w:rsidRDefault="0070229C" w:rsidP="00DE6185"/>
                <w:p w:rsidR="0070229C" w:rsidRDefault="0070229C" w:rsidP="00DE6185"/>
                <w:p w:rsidR="0070229C" w:rsidRDefault="0070229C" w:rsidP="00DE6185"/>
                <w:p w:rsidR="0070229C" w:rsidRDefault="0070229C" w:rsidP="00DE6185"/>
                <w:p w:rsidR="0070229C" w:rsidRDefault="0070229C" w:rsidP="00DE6185"/>
                <w:p w:rsidR="0070229C" w:rsidRPr="00E704AC" w:rsidRDefault="0070229C" w:rsidP="00DE6185"/>
              </w:txbxContent>
            </v:textbox>
          </v:shape>
        </w:pict>
      </w:r>
    </w:p>
    <w:p w:rsidR="00DE6185" w:rsidRDefault="00DE6185" w:rsidP="00DE6185">
      <w:pPr>
        <w:pStyle w:val="NormalWeb"/>
        <w:rPr>
          <w:rFonts w:asciiTheme="minorHAnsi" w:hAnsiTheme="minorHAnsi"/>
          <w:b/>
          <w:sz w:val="24"/>
          <w:szCs w:val="24"/>
        </w:rPr>
      </w:pPr>
    </w:p>
    <w:p w:rsidR="00DE6185" w:rsidRPr="00FC0A64" w:rsidRDefault="00C770E4" w:rsidP="00DE6185">
      <w:pPr>
        <w:rPr>
          <w:rFonts w:eastAsia="Times New Roman" w:cs="Arial"/>
          <w:b/>
          <w:color w:val="FF0000"/>
          <w:szCs w:val="24"/>
        </w:rPr>
      </w:pPr>
      <w:r w:rsidRPr="00C770E4">
        <w:rPr>
          <w:rFonts w:eastAsia="Times New Roman" w:cs="Arial"/>
          <w:b/>
          <w:noProof/>
          <w:szCs w:val="24"/>
        </w:rPr>
        <w:pict>
          <v:shape id="_x0000_s1099" type="#_x0000_t202" style="position:absolute;margin-left:12pt;margin-top:20.4pt;width:444pt;height:1in;z-index:251721728;mso-width-relative:margin;mso-height-relative:margin">
            <v:textbox style="mso-next-textbox:#_x0000_s1099">
              <w:txbxContent>
                <w:p w:rsidR="0070229C" w:rsidRDefault="0070229C" w:rsidP="00B94E82">
                  <w:r>
                    <w:rPr>
                      <w:b/>
                    </w:rPr>
                    <w:t xml:space="preserve">Practical Nursing Department Mission Statement:  </w:t>
                  </w:r>
                  <w:r w:rsidRPr="009D1AF1">
                    <w:rPr>
                      <w:rFonts w:cs="Times New Roman"/>
                      <w:szCs w:val="24"/>
                    </w:rPr>
                    <w:t>The Practical Nursing Department is committed to providing a quality learning experience, using the latest technology to educate technical nurses who are caring, competent, lifelong learners prepared for diverse and changing environments.</w:t>
                  </w:r>
                </w:p>
                <w:p w:rsidR="0070229C" w:rsidRPr="00E704AC" w:rsidRDefault="0070229C" w:rsidP="00B94E82"/>
              </w:txbxContent>
            </v:textbox>
          </v:shape>
        </w:pict>
      </w:r>
    </w:p>
    <w:p w:rsidR="00DE6185" w:rsidRDefault="00DE6185" w:rsidP="00732CF0">
      <w:pPr>
        <w:pStyle w:val="NormalWeb"/>
        <w:rPr>
          <w:rFonts w:asciiTheme="minorHAnsi" w:hAnsiTheme="minorHAnsi"/>
          <w:b/>
          <w:sz w:val="24"/>
          <w:szCs w:val="24"/>
        </w:rPr>
      </w:pPr>
    </w:p>
    <w:p w:rsidR="00DE6185" w:rsidRDefault="00DE6185" w:rsidP="00732CF0">
      <w:pPr>
        <w:pStyle w:val="NormalWeb"/>
        <w:rPr>
          <w:rFonts w:asciiTheme="minorHAnsi" w:hAnsiTheme="minorHAnsi"/>
          <w:b/>
          <w:sz w:val="24"/>
          <w:szCs w:val="24"/>
        </w:rPr>
      </w:pPr>
    </w:p>
    <w:p w:rsidR="00DE6185" w:rsidRDefault="00C770E4">
      <w:pPr>
        <w:rPr>
          <w:rFonts w:eastAsia="Times New Roman" w:cs="Arial"/>
          <w:b/>
          <w:szCs w:val="24"/>
        </w:rPr>
      </w:pPr>
      <w:r>
        <w:rPr>
          <w:rFonts w:eastAsia="Times New Roman" w:cs="Arial"/>
          <w:b/>
          <w:noProof/>
          <w:szCs w:val="24"/>
        </w:rPr>
        <w:pict>
          <v:shape id="_x0000_s1102" type="#_x0000_t202" style="position:absolute;margin-left:12pt;margin-top:184.2pt;width:444pt;height:71.25pt;z-index:251724800;mso-width-relative:margin;mso-height-relative:margin">
            <v:textbox style="mso-next-textbox:#_x0000_s1102">
              <w:txbxContent>
                <w:p w:rsidR="0070229C" w:rsidRPr="00E704AC" w:rsidRDefault="0070229C" w:rsidP="00B12D1F">
                  <w:r>
                    <w:rPr>
                      <w:b/>
                      <w:noProof/>
                    </w:rPr>
                    <w:t xml:space="preserve">Engineering Technology Department Mission Statement:  </w:t>
                  </w:r>
                  <w:r w:rsidRPr="009D1AF1">
                    <w:rPr>
                      <w:rFonts w:eastAsia="Calibri" w:cs="Times New Roman"/>
                      <w:szCs w:val="24"/>
                    </w:rPr>
                    <w:t>The Engineering Technology Department at NMU provides students with the required technical knowledge and professional skills to make an immediate impact when employed in industry and to become succes</w:t>
                  </w:r>
                  <w:r w:rsidRPr="009D1AF1">
                    <w:rPr>
                      <w:rFonts w:cs="Times New Roman"/>
                      <w:szCs w:val="24"/>
                    </w:rPr>
                    <w:t>s</w:t>
                  </w:r>
                  <w:r w:rsidRPr="009D1AF1">
                    <w:rPr>
                      <w:rFonts w:eastAsia="Calibri" w:cs="Times New Roman"/>
                      <w:szCs w:val="24"/>
                    </w:rPr>
                    <w:t>ful leaders and innovators throughout their careers.</w:t>
                  </w:r>
                </w:p>
              </w:txbxContent>
            </v:textbox>
          </v:shape>
        </w:pict>
      </w:r>
      <w:r>
        <w:rPr>
          <w:rFonts w:eastAsia="Times New Roman" w:cs="Arial"/>
          <w:b/>
          <w:noProof/>
          <w:szCs w:val="24"/>
        </w:rPr>
        <w:pict>
          <v:shape id="_x0000_s1101" type="#_x0000_t202" style="position:absolute;margin-left:12pt;margin-top:103.2pt;width:444pt;height:67.5pt;z-index:251723776;mso-width-relative:margin;mso-height-relative:margin">
            <v:textbox style="mso-next-textbox:#_x0000_s1101">
              <w:txbxContent>
                <w:p w:rsidR="0070229C" w:rsidRDefault="0070229C" w:rsidP="00B94E82">
                  <w:r>
                    <w:rPr>
                      <w:b/>
                    </w:rPr>
                    <w:t xml:space="preserve">Department of Sociology and Social Work Mission Statement:  </w:t>
                  </w:r>
                  <w:r w:rsidRPr="009D1AF1">
                    <w:rPr>
                      <w:rFonts w:cs="Times New Roman"/>
                      <w:szCs w:val="24"/>
                    </w:rPr>
                    <w:t>The Department provides resources, knowledge, skills and ethical frameworks necessary for students and faculty to effectively engage local, regional and global communities through sociology, social work and anthropology education, research and service.</w:t>
                  </w:r>
                </w:p>
                <w:p w:rsidR="0070229C" w:rsidRPr="00E704AC" w:rsidRDefault="0070229C" w:rsidP="00B94E82"/>
              </w:txbxContent>
            </v:textbox>
          </v:shape>
        </w:pict>
      </w:r>
      <w:r>
        <w:rPr>
          <w:rFonts w:eastAsia="Times New Roman" w:cs="Arial"/>
          <w:b/>
          <w:noProof/>
          <w:szCs w:val="24"/>
        </w:rPr>
        <w:pict>
          <v:shape id="_x0000_s1100" type="#_x0000_t202" style="position:absolute;margin-left:12pt;margin-top:22.2pt;width:444pt;height:69pt;z-index:251722752;mso-width-relative:margin;mso-height-relative:margin">
            <v:textbox style="mso-next-textbox:#_x0000_s1100">
              <w:txbxContent>
                <w:p w:rsidR="0070229C" w:rsidRPr="009D1AF1" w:rsidRDefault="0070229C" w:rsidP="00F92A81">
                  <w:pPr>
                    <w:rPr>
                      <w:rFonts w:cs="Times New Roman"/>
                      <w:szCs w:val="24"/>
                    </w:rPr>
                  </w:pPr>
                  <w:r>
                    <w:rPr>
                      <w:b/>
                    </w:rPr>
                    <w:t xml:space="preserve">Seaborg Center Mission Statement:  </w:t>
                  </w:r>
                  <w:r w:rsidRPr="009D1AF1">
                    <w:rPr>
                      <w:rFonts w:cs="Times New Roman"/>
                      <w:szCs w:val="24"/>
                    </w:rPr>
                    <w:t xml:space="preserve">The mission of the Glenn T. Seaborg Center is to enrich the knowledge and understanding of science and mathematics in the general public, particularly students and educators from preschool through college in Michigan's Marquette and Alger counties, and in the Upper Peninsula. </w:t>
                  </w:r>
                </w:p>
                <w:p w:rsidR="0070229C" w:rsidRDefault="0070229C" w:rsidP="00B94E82"/>
                <w:p w:rsidR="0070229C" w:rsidRPr="00E704AC" w:rsidRDefault="0070229C" w:rsidP="00B94E82"/>
              </w:txbxContent>
            </v:textbox>
          </v:shape>
        </w:pict>
      </w:r>
      <w:r w:rsidR="00DE6185">
        <w:rPr>
          <w:b/>
          <w:szCs w:val="24"/>
        </w:rPr>
        <w:br w:type="page"/>
      </w:r>
    </w:p>
    <w:p w:rsidR="00763F81" w:rsidRDefault="00C770E4" w:rsidP="00763F81">
      <w:pPr>
        <w:pStyle w:val="NormalWeb"/>
        <w:rPr>
          <w:b/>
          <w:szCs w:val="24"/>
        </w:rPr>
      </w:pPr>
      <w:r>
        <w:rPr>
          <w:b/>
          <w:noProof/>
          <w:szCs w:val="24"/>
        </w:rPr>
        <w:lastRenderedPageBreak/>
        <w:pict>
          <v:shape id="_x0000_s1103" type="#_x0000_t202" style="position:absolute;margin-left:12pt;margin-top:28.5pt;width:444pt;height:85.65pt;z-index:251725824;mso-width-relative:margin;mso-height-relative:margin">
            <v:textbox style="mso-next-textbox:#_x0000_s1103">
              <w:txbxContent>
                <w:p w:rsidR="0070229C" w:rsidRPr="00E704AC" w:rsidRDefault="0070229C" w:rsidP="00B12D1F">
                  <w:r>
                    <w:rPr>
                      <w:b/>
                      <w:noProof/>
                    </w:rPr>
                    <w:t xml:space="preserve">Department of Technology and Occupational Sciences Mission Statement:  </w:t>
                  </w:r>
                  <w:r w:rsidRPr="009D1AF1">
                    <w:rPr>
                      <w:rFonts w:cs="Times New Roman"/>
                      <w:szCs w:val="24"/>
                    </w:rPr>
                    <w:t>The Department of Technology and Occupational Sciences strives to provide high quality, applied educational programs replete with real-world learning experiences that will produce graduates with an appreciation for continual learning, independent thinking, volunteerism and leadership in their respective global industries and communities.</w:t>
                  </w:r>
                </w:p>
              </w:txbxContent>
            </v:textbox>
          </v:shape>
        </w:pict>
      </w:r>
      <w:r w:rsidR="00763F81">
        <w:rPr>
          <w:rFonts w:asciiTheme="minorHAnsi" w:hAnsiTheme="minorHAnsi"/>
          <w:b/>
          <w:sz w:val="24"/>
          <w:szCs w:val="24"/>
        </w:rPr>
        <w:t>Reporting Unit:  College of Professional Studies (continued)</w:t>
      </w:r>
    </w:p>
    <w:p w:rsidR="00763F81" w:rsidRDefault="00763F81">
      <w:pPr>
        <w:rPr>
          <w:b/>
          <w:szCs w:val="24"/>
        </w:rPr>
      </w:pPr>
    </w:p>
    <w:p w:rsidR="00763F81" w:rsidRDefault="00763F81">
      <w:pPr>
        <w:rPr>
          <w:b/>
          <w:szCs w:val="24"/>
        </w:rPr>
      </w:pPr>
    </w:p>
    <w:p w:rsidR="00763F81" w:rsidRDefault="00763F81">
      <w:pPr>
        <w:rPr>
          <w:b/>
          <w:szCs w:val="24"/>
        </w:rPr>
      </w:pPr>
    </w:p>
    <w:p w:rsidR="00763F81" w:rsidRDefault="00763F81">
      <w:pPr>
        <w:rPr>
          <w:b/>
          <w:szCs w:val="24"/>
        </w:rPr>
      </w:pPr>
    </w:p>
    <w:p w:rsidR="00763F81" w:rsidRDefault="00763F81" w:rsidP="00763F81">
      <w:pPr>
        <w:pStyle w:val="NormalWeb"/>
        <w:rPr>
          <w:rFonts w:asciiTheme="minorHAnsi" w:hAnsiTheme="minorHAnsi"/>
          <w:b/>
          <w:sz w:val="24"/>
          <w:szCs w:val="24"/>
        </w:rPr>
      </w:pPr>
      <w:r>
        <w:rPr>
          <w:rFonts w:asciiTheme="minorHAnsi" w:hAnsiTheme="minorHAnsi"/>
          <w:b/>
          <w:sz w:val="24"/>
          <w:szCs w:val="24"/>
        </w:rPr>
        <w:t>Supervisory Unit:  Academic Affairs</w:t>
      </w:r>
    </w:p>
    <w:p w:rsidR="00763F81" w:rsidRDefault="00763F81" w:rsidP="00763F81">
      <w:pPr>
        <w:pStyle w:val="NormalWeb"/>
        <w:rPr>
          <w:rFonts w:asciiTheme="minorHAnsi" w:hAnsiTheme="minorHAnsi"/>
          <w:b/>
          <w:sz w:val="24"/>
          <w:szCs w:val="24"/>
        </w:rPr>
      </w:pPr>
      <w:r>
        <w:rPr>
          <w:rFonts w:asciiTheme="minorHAnsi" w:hAnsiTheme="minorHAnsi"/>
          <w:b/>
          <w:sz w:val="24"/>
          <w:szCs w:val="24"/>
        </w:rPr>
        <w:t>Reporting Unit:  Academic Information Services</w:t>
      </w:r>
    </w:p>
    <w:p w:rsidR="00763F81" w:rsidRDefault="00C770E4" w:rsidP="00763F81">
      <w:pPr>
        <w:pStyle w:val="NormalWeb"/>
        <w:rPr>
          <w:rFonts w:asciiTheme="minorHAnsi" w:hAnsiTheme="minorHAnsi"/>
          <w:b/>
          <w:sz w:val="24"/>
          <w:szCs w:val="24"/>
        </w:rPr>
      </w:pPr>
      <w:r w:rsidRPr="00C770E4">
        <w:rPr>
          <w:b/>
          <w:bCs/>
          <w:noProof/>
          <w:szCs w:val="24"/>
          <w:lang w:eastAsia="zh-TW"/>
        </w:rPr>
        <w:pict>
          <v:shape id="_x0000_s1153" type="#_x0000_t202" style="position:absolute;margin-left:12pt;margin-top:25.75pt;width:444pt;height:84pt;z-index:251776000;mso-width-relative:margin;mso-height-relative:margin">
            <v:textbox>
              <w:txbxContent>
                <w:p w:rsidR="0070229C" w:rsidRDefault="0070229C" w:rsidP="00763F81">
                  <w:pPr>
                    <w:rPr>
                      <w:b/>
                      <w:bCs/>
                      <w:szCs w:val="24"/>
                    </w:rPr>
                  </w:pPr>
                  <w:r>
                    <w:rPr>
                      <w:b/>
                      <w:bCs/>
                      <w:szCs w:val="24"/>
                    </w:rPr>
                    <w:t>Academic Information Services</w:t>
                  </w:r>
                  <w:r w:rsidRPr="0043733C">
                    <w:rPr>
                      <w:b/>
                      <w:bCs/>
                      <w:szCs w:val="24"/>
                    </w:rPr>
                    <w:t xml:space="preserve"> Mission Statement</w:t>
                  </w:r>
                  <w:r>
                    <w:rPr>
                      <w:b/>
                      <w:bCs/>
                      <w:szCs w:val="24"/>
                    </w:rPr>
                    <w:t xml:space="preserve">:  </w:t>
                  </w:r>
                  <w:r>
                    <w:t xml:space="preserve"> Academic Information Services supports teaching, learning, scholarship, and community outreach activities by providing information resources, access to educational technology, and instructional services to help students and employees acquire information and technology skills that contribute to lifelong learning and productive citizenship.</w:t>
                  </w:r>
                </w:p>
                <w:p w:rsidR="0070229C" w:rsidRDefault="0070229C" w:rsidP="00763F81">
                  <w:pPr>
                    <w:pStyle w:val="PlainText"/>
                    <w:ind w:left="1080"/>
                    <w:rPr>
                      <w:rFonts w:asciiTheme="minorHAnsi" w:hAnsiTheme="minorHAnsi"/>
                      <w:b/>
                      <w:bCs/>
                      <w:sz w:val="24"/>
                      <w:szCs w:val="24"/>
                    </w:rPr>
                  </w:pPr>
                </w:p>
                <w:p w:rsidR="0070229C" w:rsidRDefault="0070229C" w:rsidP="00763F81"/>
              </w:txbxContent>
            </v:textbox>
          </v:shape>
        </w:pict>
      </w:r>
      <w:r w:rsidR="00763F81">
        <w:rPr>
          <w:rFonts w:asciiTheme="minorHAnsi" w:hAnsiTheme="minorHAnsi"/>
          <w:b/>
          <w:sz w:val="24"/>
          <w:szCs w:val="24"/>
        </w:rPr>
        <w:t xml:space="preserve">Supervisor of Academic Information Services:  </w:t>
      </w:r>
      <w:r w:rsidR="00D4708C">
        <w:rPr>
          <w:rFonts w:asciiTheme="minorHAnsi" w:hAnsiTheme="minorHAnsi"/>
          <w:b/>
          <w:sz w:val="24"/>
          <w:szCs w:val="24"/>
        </w:rPr>
        <w:t xml:space="preserve">Dean </w:t>
      </w:r>
      <w:r w:rsidR="00763F81">
        <w:rPr>
          <w:rFonts w:asciiTheme="minorHAnsi" w:hAnsiTheme="minorHAnsi"/>
          <w:b/>
          <w:sz w:val="24"/>
          <w:szCs w:val="24"/>
        </w:rPr>
        <w:t>Darlene Walch</w:t>
      </w:r>
    </w:p>
    <w:p w:rsidR="00763F81" w:rsidRDefault="00763F81" w:rsidP="00763F81">
      <w:pPr>
        <w:rPr>
          <w:b/>
          <w:bCs/>
          <w:szCs w:val="24"/>
        </w:rPr>
      </w:pPr>
    </w:p>
    <w:p w:rsidR="00763F81" w:rsidRPr="00710DF3" w:rsidRDefault="00763F81" w:rsidP="00763F81"/>
    <w:p w:rsidR="00763F81" w:rsidRDefault="00763F81" w:rsidP="00763F81">
      <w:pPr>
        <w:rPr>
          <w:b/>
          <w:bCs/>
          <w:szCs w:val="24"/>
        </w:rPr>
      </w:pPr>
    </w:p>
    <w:p w:rsidR="00763F81" w:rsidRDefault="00C770E4" w:rsidP="00763F81">
      <w:pPr>
        <w:rPr>
          <w:b/>
          <w:bCs/>
          <w:szCs w:val="24"/>
        </w:rPr>
      </w:pPr>
      <w:r>
        <w:rPr>
          <w:b/>
          <w:bCs/>
          <w:noProof/>
          <w:szCs w:val="24"/>
        </w:rPr>
        <w:pict>
          <v:shape id="_x0000_s1154" type="#_x0000_t202" style="position:absolute;margin-left:12pt;margin-top:20.1pt;width:444pt;height:99pt;z-index:251777024;mso-width-relative:margin;mso-height-relative:margin">
            <v:textbox>
              <w:txbxContent>
                <w:p w:rsidR="0070229C" w:rsidRDefault="0070229C" w:rsidP="00763F81">
                  <w:r>
                    <w:rPr>
                      <w:b/>
                      <w:bCs/>
                      <w:szCs w:val="24"/>
                    </w:rPr>
                    <w:t>Academic Computing Services</w:t>
                  </w:r>
                  <w:r w:rsidRPr="0043733C">
                    <w:rPr>
                      <w:b/>
                      <w:bCs/>
                      <w:szCs w:val="24"/>
                    </w:rPr>
                    <w:t xml:space="preserve"> Mission Statement</w:t>
                  </w:r>
                  <w:r>
                    <w:rPr>
                      <w:b/>
                      <w:bCs/>
                      <w:szCs w:val="24"/>
                    </w:rPr>
                    <w:t xml:space="preserve">:  </w:t>
                  </w:r>
                  <w:r>
                    <w:t xml:space="preserve"> </w:t>
                  </w:r>
                  <w:r>
                    <w:rPr>
                      <w:rFonts w:cs="Arial"/>
                    </w:rPr>
                    <w:t>Academic Computing Services (ACS) contributes to the mission of Academic Information Services and to the university by providing support for the Teaching, Learning, and Communication (TLC) program and other campus computing activities.   ACS supports NMU’s educational, scholarship, and outreach activities by providing HelpDesk, MicroRepair, and programming services to students, faculty, and staff.</w:t>
                  </w:r>
                </w:p>
              </w:txbxContent>
            </v:textbox>
          </v:shape>
        </w:pict>
      </w:r>
    </w:p>
    <w:p w:rsidR="00763F81" w:rsidRDefault="00763F81" w:rsidP="00763F81">
      <w:pPr>
        <w:rPr>
          <w:b/>
          <w:bCs/>
          <w:szCs w:val="24"/>
        </w:rPr>
      </w:pPr>
    </w:p>
    <w:p w:rsidR="00763F81" w:rsidRDefault="00763F81" w:rsidP="00763F81">
      <w:pPr>
        <w:rPr>
          <w:b/>
        </w:rPr>
      </w:pPr>
    </w:p>
    <w:p w:rsidR="00763F81" w:rsidRDefault="00763F81" w:rsidP="00763F81">
      <w:pPr>
        <w:rPr>
          <w:b/>
          <w:color w:val="FF0000"/>
        </w:rPr>
      </w:pPr>
    </w:p>
    <w:p w:rsidR="00763F81" w:rsidRDefault="00763F81" w:rsidP="00763F81">
      <w:pPr>
        <w:rPr>
          <w:b/>
          <w:color w:val="FF0000"/>
        </w:rPr>
      </w:pPr>
    </w:p>
    <w:p w:rsidR="00763F81" w:rsidRDefault="00C770E4" w:rsidP="00763F81">
      <w:pPr>
        <w:rPr>
          <w:b/>
          <w:color w:val="FF0000"/>
        </w:rPr>
      </w:pPr>
      <w:r>
        <w:rPr>
          <w:b/>
          <w:noProof/>
          <w:color w:val="FF0000"/>
        </w:rPr>
        <w:pict>
          <v:shape id="_x0000_s1155" type="#_x0000_t202" style="position:absolute;margin-left:12pt;margin-top:13.85pt;width:444pt;height:117pt;z-index:251778048;mso-width-relative:margin;mso-height-relative:margin">
            <v:textbox>
              <w:txbxContent>
                <w:p w:rsidR="0070229C" w:rsidRDefault="0070229C" w:rsidP="00763F81">
                  <w:pPr>
                    <w:rPr>
                      <w:b/>
                      <w:bCs/>
                      <w:szCs w:val="24"/>
                    </w:rPr>
                  </w:pPr>
                  <w:r w:rsidRPr="00DF2A27">
                    <w:rPr>
                      <w:b/>
                      <w:szCs w:val="24"/>
                    </w:rPr>
                    <w:t>Central Upper Peninsula and Northern Michigan University Archives</w:t>
                  </w:r>
                  <w:r>
                    <w:rPr>
                      <w:b/>
                      <w:szCs w:val="24"/>
                    </w:rPr>
                    <w:t xml:space="preserve"> </w:t>
                  </w:r>
                  <w:r w:rsidRPr="00DF2A27">
                    <w:rPr>
                      <w:b/>
                      <w:bCs/>
                      <w:szCs w:val="24"/>
                    </w:rPr>
                    <w:t>Mission Statement:</w:t>
                  </w:r>
                  <w:r>
                    <w:rPr>
                      <w:b/>
                      <w:bCs/>
                      <w:szCs w:val="24"/>
                    </w:rPr>
                    <w:t xml:space="preserve">  </w:t>
                  </w:r>
                  <w:r>
                    <w:t xml:space="preserve"> </w:t>
                  </w:r>
                  <w:r w:rsidRPr="00AB0233">
                    <w:rPr>
                      <w:szCs w:val="24"/>
                    </w:rPr>
                    <w:t xml:space="preserve">The Central Upper Peninsula and Northern Michigan University Archives serves as a repository for unpublished organizational records and personal papers that document the history of Northern Michigan University and the central Upper Peninsula of Michigan.  Through its collections and services, the </w:t>
                  </w:r>
                  <w:r>
                    <w:rPr>
                      <w:szCs w:val="24"/>
                    </w:rPr>
                    <w:t xml:space="preserve">Archives supports the mission of Academic Information Services and </w:t>
                  </w:r>
                  <w:r w:rsidRPr="00AB0233">
                    <w:rPr>
                      <w:szCs w:val="24"/>
                    </w:rPr>
                    <w:t>the university’s instruction, scholarship, and community educati</w:t>
                  </w:r>
                  <w:r>
                    <w:rPr>
                      <w:szCs w:val="24"/>
                    </w:rPr>
                    <w:t xml:space="preserve">onal outreach </w:t>
                  </w:r>
                  <w:r w:rsidRPr="00AB0233">
                    <w:rPr>
                      <w:szCs w:val="24"/>
                    </w:rPr>
                    <w:t>activities.</w:t>
                  </w:r>
                </w:p>
                <w:p w:rsidR="0070229C" w:rsidRDefault="0070229C" w:rsidP="00763F81">
                  <w:pPr>
                    <w:pStyle w:val="PlainText"/>
                    <w:ind w:left="1080"/>
                    <w:rPr>
                      <w:rFonts w:asciiTheme="minorHAnsi" w:hAnsiTheme="minorHAnsi"/>
                      <w:b/>
                      <w:bCs/>
                      <w:sz w:val="24"/>
                      <w:szCs w:val="24"/>
                    </w:rPr>
                  </w:pPr>
                </w:p>
                <w:p w:rsidR="0070229C" w:rsidRDefault="0070229C" w:rsidP="00763F81"/>
              </w:txbxContent>
            </v:textbox>
          </v:shape>
        </w:pict>
      </w:r>
    </w:p>
    <w:p w:rsidR="00763F81" w:rsidRDefault="00763F81" w:rsidP="00763F81">
      <w:pPr>
        <w:rPr>
          <w:b/>
          <w:color w:val="FF0000"/>
        </w:rPr>
      </w:pPr>
    </w:p>
    <w:p w:rsidR="00763F81" w:rsidRDefault="00763F81" w:rsidP="00763F81">
      <w:pPr>
        <w:rPr>
          <w:b/>
          <w:color w:val="FF0000"/>
        </w:rPr>
      </w:pPr>
    </w:p>
    <w:p w:rsidR="00763F81" w:rsidRDefault="00763F81" w:rsidP="00763F81">
      <w:pPr>
        <w:rPr>
          <w:b/>
          <w:color w:val="FF0000"/>
        </w:rPr>
      </w:pPr>
    </w:p>
    <w:p w:rsidR="00763F81" w:rsidRDefault="00763F81" w:rsidP="00763F81">
      <w:pPr>
        <w:rPr>
          <w:b/>
          <w:color w:val="FF0000"/>
        </w:rPr>
      </w:pPr>
    </w:p>
    <w:p w:rsidR="00763F81" w:rsidRDefault="00C770E4" w:rsidP="00763F81">
      <w:pPr>
        <w:rPr>
          <w:b/>
          <w:color w:val="FF0000"/>
        </w:rPr>
      </w:pPr>
      <w:r>
        <w:rPr>
          <w:b/>
          <w:noProof/>
          <w:color w:val="FF0000"/>
        </w:rPr>
        <w:pict>
          <v:shape id="_x0000_s1156" type="#_x0000_t202" style="position:absolute;margin-left:12pt;margin-top:20.4pt;width:444pt;height:81pt;z-index:251779072;mso-width-relative:margin;mso-height-relative:margin">
            <v:textbox>
              <w:txbxContent>
                <w:p w:rsidR="0070229C" w:rsidRDefault="0070229C" w:rsidP="00763F81">
                  <w:pPr>
                    <w:rPr>
                      <w:b/>
                      <w:bCs/>
                      <w:szCs w:val="24"/>
                    </w:rPr>
                  </w:pPr>
                  <w:r w:rsidRPr="00DF2A27">
                    <w:rPr>
                      <w:b/>
                      <w:szCs w:val="24"/>
                    </w:rPr>
                    <w:t>Instructional Design, Technology, and Media</w:t>
                  </w:r>
                  <w:r w:rsidRPr="00DF2A27">
                    <w:rPr>
                      <w:b/>
                      <w:bCs/>
                      <w:szCs w:val="24"/>
                    </w:rPr>
                    <w:t xml:space="preserve"> Mission Statement:</w:t>
                  </w:r>
                  <w:r>
                    <w:rPr>
                      <w:b/>
                      <w:bCs/>
                      <w:szCs w:val="24"/>
                    </w:rPr>
                    <w:t xml:space="preserve">  </w:t>
                  </w:r>
                  <w:r>
                    <w:t xml:space="preserve"> </w:t>
                  </w:r>
                  <w:r w:rsidRPr="004F2A1F">
                    <w:rPr>
                      <w:bCs/>
                      <w:szCs w:val="24"/>
                    </w:rPr>
                    <w:t>AIS’s Instructional Design, Technology, and Media unit supports teaching and learning in online and classroom-based environments by providing resources, tools, and services that enable faculty to innovatively use technology to deliver and enhance pedagogically sound courses.</w:t>
                  </w:r>
                </w:p>
                <w:p w:rsidR="0070229C" w:rsidRDefault="0070229C" w:rsidP="00763F81">
                  <w:pPr>
                    <w:pStyle w:val="PlainText"/>
                    <w:ind w:left="1080"/>
                    <w:rPr>
                      <w:rFonts w:asciiTheme="minorHAnsi" w:hAnsiTheme="minorHAnsi"/>
                      <w:b/>
                      <w:bCs/>
                      <w:sz w:val="24"/>
                      <w:szCs w:val="24"/>
                    </w:rPr>
                  </w:pPr>
                </w:p>
                <w:p w:rsidR="0070229C" w:rsidRDefault="0070229C" w:rsidP="00763F81"/>
              </w:txbxContent>
            </v:textbox>
          </v:shape>
        </w:pict>
      </w:r>
    </w:p>
    <w:p w:rsidR="00763F81" w:rsidRDefault="00763F81" w:rsidP="00763F81">
      <w:pPr>
        <w:rPr>
          <w:b/>
          <w:color w:val="FF0000"/>
        </w:rPr>
      </w:pPr>
    </w:p>
    <w:p w:rsidR="00763F81" w:rsidRDefault="00763F81" w:rsidP="00763F81">
      <w:pPr>
        <w:rPr>
          <w:b/>
          <w:i/>
          <w:sz w:val="28"/>
          <w:szCs w:val="28"/>
        </w:rPr>
      </w:pPr>
    </w:p>
    <w:p w:rsidR="00763F81" w:rsidRPr="00DF2A27" w:rsidRDefault="00763F81" w:rsidP="00763F81">
      <w:pPr>
        <w:rPr>
          <w:b/>
          <w:sz w:val="28"/>
          <w:szCs w:val="28"/>
        </w:rPr>
      </w:pPr>
    </w:p>
    <w:p w:rsidR="00763F81" w:rsidRDefault="00763F81" w:rsidP="00763F81">
      <w:pPr>
        <w:pStyle w:val="NormalWeb"/>
        <w:rPr>
          <w:b/>
          <w:i/>
          <w:sz w:val="28"/>
          <w:szCs w:val="28"/>
        </w:rPr>
      </w:pPr>
      <w:r>
        <w:rPr>
          <w:rFonts w:asciiTheme="minorHAnsi" w:hAnsiTheme="minorHAnsi"/>
          <w:b/>
          <w:sz w:val="24"/>
          <w:szCs w:val="24"/>
        </w:rPr>
        <w:lastRenderedPageBreak/>
        <w:t>Reporting Unit:  Academic Information Services (continued)</w:t>
      </w:r>
      <w:r w:rsidR="00C770E4" w:rsidRPr="00C770E4">
        <w:rPr>
          <w:b/>
          <w:noProof/>
          <w:sz w:val="28"/>
          <w:szCs w:val="28"/>
        </w:rPr>
        <w:pict>
          <v:shape id="_x0000_s1157" type="#_x0000_t202" style="position:absolute;margin-left:12pt;margin-top:21.15pt;width:444pt;height:90pt;z-index:251780096;mso-position-horizontal-relative:text;mso-position-vertical-relative:text;mso-width-relative:margin;mso-height-relative:margin">
            <v:textbox>
              <w:txbxContent>
                <w:p w:rsidR="0070229C" w:rsidRPr="004F2A1F" w:rsidRDefault="0070229C" w:rsidP="00763F81">
                  <w:pPr>
                    <w:rPr>
                      <w:rFonts w:eastAsia="Times New Roman"/>
                      <w:szCs w:val="24"/>
                    </w:rPr>
                  </w:pPr>
                  <w:r w:rsidRPr="00DF2A27">
                    <w:rPr>
                      <w:rStyle w:val="apple-style-span"/>
                      <w:rFonts w:cs="Arial"/>
                      <w:b/>
                      <w:szCs w:val="24"/>
                    </w:rPr>
                    <w:t xml:space="preserve">Lydia M Olson Library </w:t>
                  </w:r>
                  <w:r w:rsidRPr="00DF2A27">
                    <w:rPr>
                      <w:b/>
                      <w:bCs/>
                      <w:szCs w:val="24"/>
                    </w:rPr>
                    <w:t xml:space="preserve">Mission Statement:  </w:t>
                  </w:r>
                  <w:r w:rsidRPr="00DF2A27">
                    <w:rPr>
                      <w:szCs w:val="24"/>
                    </w:rPr>
                    <w:t xml:space="preserve"> </w:t>
                  </w:r>
                  <w:r w:rsidRPr="004F2A1F">
                    <w:rPr>
                      <w:rFonts w:eastAsia="Times New Roman"/>
                      <w:szCs w:val="24"/>
                    </w:rPr>
                    <w:t xml:space="preserve">Olson Library contributes to the mission of Academic Information Services and to NMU’s teaching, learning, scholarship, and community outreach activities by providing academic programming in information literacy, access to information resources in a range of formats, instructional and consultative services, and a place to study and engage in collaborative scholarship. </w:t>
                  </w:r>
                </w:p>
                <w:p w:rsidR="0070229C" w:rsidRPr="00DF2A27" w:rsidRDefault="0070229C" w:rsidP="00763F81">
                  <w:pPr>
                    <w:rPr>
                      <w:b/>
                      <w:bCs/>
                      <w:szCs w:val="24"/>
                    </w:rPr>
                  </w:pPr>
                </w:p>
                <w:p w:rsidR="0070229C" w:rsidRDefault="0070229C" w:rsidP="00763F81">
                  <w:pPr>
                    <w:pStyle w:val="PlainText"/>
                    <w:ind w:left="1080"/>
                    <w:rPr>
                      <w:rFonts w:asciiTheme="minorHAnsi" w:hAnsiTheme="minorHAnsi"/>
                      <w:b/>
                      <w:bCs/>
                      <w:sz w:val="24"/>
                      <w:szCs w:val="24"/>
                    </w:rPr>
                  </w:pPr>
                </w:p>
                <w:p w:rsidR="0070229C" w:rsidRDefault="0070229C" w:rsidP="00763F81"/>
              </w:txbxContent>
            </v:textbox>
          </v:shape>
        </w:pict>
      </w:r>
    </w:p>
    <w:p w:rsidR="00763F81" w:rsidRDefault="00763F81" w:rsidP="00763F81">
      <w:pPr>
        <w:rPr>
          <w:b/>
          <w:i/>
          <w:sz w:val="28"/>
          <w:szCs w:val="28"/>
        </w:rPr>
      </w:pPr>
    </w:p>
    <w:p w:rsidR="00763F81" w:rsidRDefault="00763F81" w:rsidP="00763F81">
      <w:pPr>
        <w:rPr>
          <w:b/>
          <w:i/>
          <w:sz w:val="28"/>
          <w:szCs w:val="28"/>
        </w:rPr>
      </w:pPr>
    </w:p>
    <w:p w:rsidR="00763F81" w:rsidRDefault="00763F81" w:rsidP="00763F81">
      <w:pPr>
        <w:rPr>
          <w:b/>
          <w:szCs w:val="24"/>
        </w:rPr>
      </w:pPr>
    </w:p>
    <w:p w:rsidR="00763F81" w:rsidRDefault="00763F81" w:rsidP="00763F81">
      <w:pPr>
        <w:pStyle w:val="NormalWeb"/>
        <w:rPr>
          <w:rFonts w:asciiTheme="minorHAnsi" w:hAnsiTheme="minorHAnsi"/>
          <w:b/>
          <w:sz w:val="24"/>
          <w:szCs w:val="24"/>
        </w:rPr>
      </w:pPr>
    </w:p>
    <w:p w:rsidR="00763F81" w:rsidRPr="00C73F21" w:rsidRDefault="00763F81" w:rsidP="00763F81">
      <w:pPr>
        <w:rPr>
          <w:rFonts w:eastAsia="Times New Roman" w:cs="Arial"/>
          <w:b/>
          <w:szCs w:val="24"/>
        </w:rPr>
      </w:pPr>
      <w:r>
        <w:rPr>
          <w:b/>
          <w:szCs w:val="24"/>
        </w:rPr>
        <w:t>Supervisory Unit:  Academic Affairs</w:t>
      </w:r>
    </w:p>
    <w:p w:rsidR="00763F81" w:rsidRDefault="00763F81" w:rsidP="00763F81">
      <w:pPr>
        <w:pStyle w:val="NormalWeb"/>
        <w:rPr>
          <w:rFonts w:asciiTheme="minorHAnsi" w:hAnsiTheme="minorHAnsi"/>
          <w:b/>
          <w:sz w:val="24"/>
          <w:szCs w:val="24"/>
        </w:rPr>
      </w:pPr>
      <w:r>
        <w:rPr>
          <w:rFonts w:asciiTheme="minorHAnsi" w:hAnsiTheme="minorHAnsi"/>
          <w:b/>
          <w:sz w:val="24"/>
          <w:szCs w:val="24"/>
        </w:rPr>
        <w:t>Reporting Unit:  College of Graduate Studies, Research, and Continuing Education</w:t>
      </w:r>
    </w:p>
    <w:p w:rsidR="00763F81" w:rsidRDefault="00763F81" w:rsidP="00763F81">
      <w:pPr>
        <w:rPr>
          <w:rFonts w:eastAsia="Times New Roman" w:cs="Arial"/>
          <w:b/>
          <w:szCs w:val="24"/>
        </w:rPr>
      </w:pPr>
      <w:r>
        <w:rPr>
          <w:b/>
          <w:szCs w:val="24"/>
        </w:rPr>
        <w:t xml:space="preserve">Supervisor of Graduate Studies, Research, and Continuing Education:  </w:t>
      </w:r>
      <w:r w:rsidR="00D4708C">
        <w:rPr>
          <w:b/>
          <w:szCs w:val="24"/>
        </w:rPr>
        <w:t xml:space="preserve">Dean </w:t>
      </w:r>
      <w:r>
        <w:rPr>
          <w:b/>
          <w:szCs w:val="24"/>
        </w:rPr>
        <w:t>Cynthia Prosen</w:t>
      </w:r>
    </w:p>
    <w:p w:rsidR="00763F81" w:rsidRDefault="00C770E4" w:rsidP="00763F81">
      <w:pPr>
        <w:pStyle w:val="ListParagraph"/>
        <w:ind w:left="1440"/>
        <w:rPr>
          <w:b/>
          <w:szCs w:val="24"/>
        </w:rPr>
      </w:pPr>
      <w:r>
        <w:rPr>
          <w:b/>
          <w:noProof/>
          <w:szCs w:val="24"/>
        </w:rPr>
        <w:pict>
          <v:shape id="_x0000_s1158" type="#_x0000_t202" style="position:absolute;left:0;text-align:left;margin-left:12pt;margin-top:6.7pt;width:444pt;height:81pt;z-index:251782144;mso-width-relative:margin;mso-height-relative:margin">
            <v:textbox style="mso-next-textbox:#_x0000_s1158">
              <w:txbxContent>
                <w:p w:rsidR="0070229C" w:rsidRPr="00AF1AD7" w:rsidRDefault="0070229C" w:rsidP="00763F81">
                  <w:pPr>
                    <w:rPr>
                      <w:color w:val="1F497D"/>
                      <w:szCs w:val="24"/>
                    </w:rPr>
                  </w:pPr>
                  <w:r w:rsidRPr="00AF1AD7">
                    <w:rPr>
                      <w:b/>
                      <w:szCs w:val="24"/>
                    </w:rPr>
                    <w:t>Continuing Education Mission Statement:</w:t>
                  </w:r>
                  <w:r w:rsidRPr="00AF1AD7">
                    <w:rPr>
                      <w:szCs w:val="24"/>
                    </w:rPr>
                    <w:t xml:space="preserve">  Adult students require programs that deliver results specific to their professional needs with course schedules and delivery methods that allow participation outside the traditional semester format. Continuing Education’s goal is to provide these vitally important lifelong learning opportunities to individuals and groups in the Upper Peninsula and beyond.</w:t>
                  </w:r>
                </w:p>
                <w:p w:rsidR="0070229C" w:rsidRDefault="0070229C" w:rsidP="00763F81"/>
                <w:p w:rsidR="0070229C" w:rsidRDefault="0070229C" w:rsidP="00763F81"/>
                <w:p w:rsidR="0070229C" w:rsidRDefault="0070229C" w:rsidP="00763F81"/>
                <w:p w:rsidR="0070229C" w:rsidRDefault="0070229C" w:rsidP="00763F81"/>
                <w:p w:rsidR="0070229C" w:rsidRDefault="0070229C" w:rsidP="00763F81"/>
                <w:p w:rsidR="0070229C" w:rsidRDefault="0070229C" w:rsidP="00763F81"/>
                <w:p w:rsidR="0070229C" w:rsidRPr="00710DF3" w:rsidRDefault="0070229C" w:rsidP="00763F81"/>
              </w:txbxContent>
            </v:textbox>
          </v:shape>
        </w:pict>
      </w:r>
    </w:p>
    <w:p w:rsidR="00763F81" w:rsidRDefault="00763F81" w:rsidP="00763F81">
      <w:pPr>
        <w:rPr>
          <w:b/>
          <w:szCs w:val="24"/>
        </w:rPr>
      </w:pPr>
    </w:p>
    <w:p w:rsidR="00763F81" w:rsidRPr="00131D90" w:rsidRDefault="00763F81" w:rsidP="00763F81">
      <w:pPr>
        <w:rPr>
          <w:b/>
          <w:szCs w:val="24"/>
        </w:rPr>
      </w:pPr>
    </w:p>
    <w:p w:rsidR="00763F81" w:rsidRDefault="00763F81" w:rsidP="00763F81">
      <w:pPr>
        <w:pStyle w:val="ListParagraph"/>
        <w:ind w:left="1440"/>
        <w:rPr>
          <w:b/>
          <w:szCs w:val="24"/>
        </w:rPr>
      </w:pPr>
    </w:p>
    <w:p w:rsidR="00763F81" w:rsidRDefault="00C770E4" w:rsidP="00763F81">
      <w:pPr>
        <w:rPr>
          <w:b/>
          <w:szCs w:val="24"/>
        </w:rPr>
      </w:pPr>
      <w:r>
        <w:rPr>
          <w:b/>
          <w:noProof/>
          <w:szCs w:val="24"/>
        </w:rPr>
        <w:pict>
          <v:shape id="_x0000_s1159" type="#_x0000_t202" style="position:absolute;margin-left:12pt;margin-top:6.4pt;width:444pt;height:81.75pt;z-index:251783168;mso-width-relative:margin;mso-height-relative:margin">
            <v:textbox>
              <w:txbxContent>
                <w:p w:rsidR="0070229C" w:rsidRDefault="0070229C" w:rsidP="00763F81">
                  <w:pPr>
                    <w:pStyle w:val="PlainText"/>
                    <w:rPr>
                      <w:rFonts w:ascii="Calibri" w:hAnsi="Calibri"/>
                      <w:color w:val="000000"/>
                      <w:sz w:val="24"/>
                      <w:szCs w:val="24"/>
                    </w:rPr>
                  </w:pPr>
                  <w:r w:rsidRPr="007A1527">
                    <w:rPr>
                      <w:rFonts w:asciiTheme="minorHAnsi" w:hAnsiTheme="minorHAnsi"/>
                      <w:b/>
                      <w:sz w:val="24"/>
                      <w:szCs w:val="24"/>
                    </w:rPr>
                    <w:t>Graduate Studies Mission Statement:</w:t>
                  </w:r>
                  <w:r>
                    <w:rPr>
                      <w:b/>
                    </w:rPr>
                    <w:t xml:space="preserve">  </w:t>
                  </w:r>
                  <w:r>
                    <w:rPr>
                      <w:rFonts w:ascii="Calibri" w:hAnsi="Calibri"/>
                      <w:color w:val="000000"/>
                      <w:sz w:val="24"/>
                      <w:szCs w:val="24"/>
                    </w:rPr>
                    <w:t>The College of Graduate Studies at Northern Michigan University supports the mission of the university by providing a diverse array of academic programs and contemporary research opportunities, preparing our students for careers requiring advanced education and enabling them to become leaders in their areas of expertise.</w:t>
                  </w:r>
                </w:p>
                <w:p w:rsidR="0070229C" w:rsidRDefault="0070229C" w:rsidP="00763F81">
                  <w:pPr>
                    <w:pStyle w:val="PlainText"/>
                    <w:rPr>
                      <w:rFonts w:ascii="Calibri" w:hAnsi="Calibri"/>
                      <w:color w:val="000000"/>
                      <w:sz w:val="24"/>
                      <w:szCs w:val="24"/>
                    </w:rPr>
                  </w:pPr>
                </w:p>
                <w:p w:rsidR="0070229C" w:rsidRDefault="0070229C" w:rsidP="00763F81"/>
              </w:txbxContent>
            </v:textbox>
          </v:shape>
        </w:pict>
      </w:r>
    </w:p>
    <w:p w:rsidR="00763F81" w:rsidRDefault="00763F81" w:rsidP="00763F81">
      <w:pPr>
        <w:rPr>
          <w:b/>
          <w:szCs w:val="24"/>
        </w:rPr>
      </w:pPr>
    </w:p>
    <w:p w:rsidR="00763F81" w:rsidRDefault="00C770E4">
      <w:pPr>
        <w:rPr>
          <w:b/>
          <w:szCs w:val="24"/>
        </w:rPr>
      </w:pPr>
      <w:r>
        <w:rPr>
          <w:b/>
          <w:noProof/>
          <w:szCs w:val="24"/>
          <w:lang w:eastAsia="zh-TW"/>
        </w:rPr>
        <w:pict>
          <v:shape id="_x0000_s1049" type="#_x0000_t202" style="position:absolute;margin-left:12pt;margin-top:164.8pt;width:444pt;height:86.25pt;z-index:251681792;mso-width-relative:margin;mso-height-relative:margin">
            <v:textbox>
              <w:txbxContent>
                <w:p w:rsidR="0070229C" w:rsidRDefault="0070229C" w:rsidP="004B24F5">
                  <w:r>
                    <w:rPr>
                      <w:b/>
                    </w:rPr>
                    <w:t xml:space="preserve">Honors Program Mission Statement:  </w:t>
                  </w:r>
                  <w:r>
                    <w:t>The Honors program encourages its students to develop critical thinking skills, engage in scholarship and become part of a learning community.  The program provides opportunities for students to work collaboratively with individual faculty members and present the results of their scholarship in local, regional and national contexts.</w:t>
                  </w:r>
                </w:p>
                <w:p w:rsidR="0070229C" w:rsidRDefault="0070229C"/>
              </w:txbxContent>
            </v:textbox>
          </v:shape>
        </w:pict>
      </w:r>
      <w:r>
        <w:rPr>
          <w:b/>
          <w:noProof/>
          <w:szCs w:val="24"/>
        </w:rPr>
        <w:pict>
          <v:shape id="_x0000_s1057" type="#_x0000_t202" style="position:absolute;margin-left:12pt;margin-top:49.3pt;width:444pt;height:100.5pt;z-index:251687936;mso-width-relative:margin;mso-height-relative:margin">
            <v:textbox>
              <w:txbxContent>
                <w:p w:rsidR="0070229C" w:rsidRPr="00131D90" w:rsidRDefault="0070229C" w:rsidP="00131D90">
                  <w:pPr>
                    <w:rPr>
                      <w:rFonts w:eastAsia="Times New Roman"/>
                      <w:szCs w:val="24"/>
                    </w:rPr>
                  </w:pPr>
                  <w:r>
                    <w:rPr>
                      <w:b/>
                    </w:rPr>
                    <w:t xml:space="preserve">Grants and Research Mission Statement:  </w:t>
                  </w:r>
                  <w:r w:rsidRPr="00131D90">
                    <w:rPr>
                      <w:rFonts w:eastAsia="Times New Roman"/>
                      <w:szCs w:val="24"/>
                    </w:rPr>
                    <w:t xml:space="preserve">The mission of the Grant and Research Office is to bring integrity, clarity, and ease to the research, grant seeking, and grant administration processes at Northern Michigan University.  The successful execution of our mission serves to increase the levels of independent scholarly research, programming that builds campus-community connections, and opportunities for students to develop critical thinking and leadership skills. </w:t>
                  </w:r>
                </w:p>
                <w:p w:rsidR="0070229C" w:rsidRDefault="0070229C" w:rsidP="00131D90"/>
              </w:txbxContent>
            </v:textbox>
          </v:shape>
        </w:pict>
      </w:r>
      <w:r w:rsidR="00763F81">
        <w:rPr>
          <w:b/>
          <w:szCs w:val="24"/>
        </w:rPr>
        <w:br w:type="page"/>
      </w:r>
    </w:p>
    <w:p w:rsidR="00F2451B" w:rsidRDefault="00F2451B" w:rsidP="00F2451B">
      <w:pPr>
        <w:rPr>
          <w:rFonts w:eastAsia="Times New Roman" w:cs="Arial"/>
          <w:b/>
          <w:color w:val="FF0000"/>
          <w:szCs w:val="24"/>
        </w:rPr>
      </w:pPr>
    </w:p>
    <w:p w:rsidR="008136CA" w:rsidRDefault="008136CA" w:rsidP="00763F81">
      <w:pPr>
        <w:rPr>
          <w:b/>
          <w:szCs w:val="24"/>
        </w:rPr>
      </w:pPr>
      <w:r>
        <w:rPr>
          <w:b/>
          <w:szCs w:val="24"/>
        </w:rPr>
        <w:t>Supervisory Unit:  Academic</w:t>
      </w:r>
      <w:r w:rsidR="00C73F21">
        <w:rPr>
          <w:b/>
          <w:szCs w:val="24"/>
        </w:rPr>
        <w:t xml:space="preserve"> Affairs</w:t>
      </w:r>
    </w:p>
    <w:p w:rsidR="008136CA" w:rsidRDefault="008136CA" w:rsidP="008136CA">
      <w:pPr>
        <w:pStyle w:val="NormalWeb"/>
        <w:rPr>
          <w:rFonts w:asciiTheme="minorHAnsi" w:hAnsiTheme="minorHAnsi"/>
          <w:b/>
          <w:sz w:val="24"/>
          <w:szCs w:val="24"/>
        </w:rPr>
      </w:pPr>
      <w:r>
        <w:rPr>
          <w:rFonts w:asciiTheme="minorHAnsi" w:hAnsiTheme="minorHAnsi"/>
          <w:b/>
          <w:sz w:val="24"/>
          <w:szCs w:val="24"/>
        </w:rPr>
        <w:t>Reporting Unit:  Student Services and Enrollment</w:t>
      </w:r>
    </w:p>
    <w:p w:rsidR="008136CA" w:rsidRDefault="008136CA" w:rsidP="008136CA">
      <w:pPr>
        <w:pStyle w:val="NormalWeb"/>
        <w:rPr>
          <w:rFonts w:asciiTheme="minorHAnsi" w:hAnsiTheme="minorHAnsi"/>
          <w:b/>
          <w:sz w:val="24"/>
          <w:szCs w:val="24"/>
        </w:rPr>
      </w:pPr>
      <w:r>
        <w:rPr>
          <w:rFonts w:asciiTheme="minorHAnsi" w:hAnsiTheme="minorHAnsi"/>
          <w:b/>
          <w:sz w:val="24"/>
          <w:szCs w:val="24"/>
        </w:rPr>
        <w:t xml:space="preserve">Supervisor of </w:t>
      </w:r>
      <w:r w:rsidR="00270101">
        <w:rPr>
          <w:rFonts w:asciiTheme="minorHAnsi" w:hAnsiTheme="minorHAnsi"/>
          <w:b/>
          <w:sz w:val="24"/>
          <w:szCs w:val="24"/>
        </w:rPr>
        <w:t>Student Services and Enrollment</w:t>
      </w:r>
      <w:r>
        <w:rPr>
          <w:rFonts w:asciiTheme="minorHAnsi" w:hAnsiTheme="minorHAnsi"/>
          <w:b/>
          <w:sz w:val="24"/>
          <w:szCs w:val="24"/>
        </w:rPr>
        <w:t xml:space="preserve">:  </w:t>
      </w:r>
      <w:r w:rsidR="00D4708C">
        <w:rPr>
          <w:rFonts w:asciiTheme="minorHAnsi" w:hAnsiTheme="minorHAnsi"/>
          <w:b/>
          <w:sz w:val="24"/>
          <w:szCs w:val="24"/>
        </w:rPr>
        <w:t xml:space="preserve">Associate Provost </w:t>
      </w:r>
      <w:r>
        <w:rPr>
          <w:rFonts w:asciiTheme="minorHAnsi" w:hAnsiTheme="minorHAnsi"/>
          <w:b/>
          <w:sz w:val="24"/>
          <w:szCs w:val="24"/>
        </w:rPr>
        <w:t>William Bernard</w:t>
      </w:r>
    </w:p>
    <w:p w:rsidR="0043733C" w:rsidRPr="0043733C" w:rsidRDefault="00C770E4" w:rsidP="0043733C">
      <w:pPr>
        <w:rPr>
          <w:rFonts w:eastAsia="Times New Roman" w:cs="Arial"/>
          <w:b/>
          <w:szCs w:val="24"/>
        </w:rPr>
      </w:pPr>
      <w:r w:rsidRPr="00C770E4">
        <w:rPr>
          <w:rFonts w:ascii="Arial" w:hAnsi="Arial"/>
          <w:b/>
          <w:bCs/>
          <w:noProof/>
          <w:sz w:val="20"/>
          <w:szCs w:val="20"/>
        </w:rPr>
        <w:pict>
          <v:shape id="_x0000_s1038" type="#_x0000_t202" style="position:absolute;margin-left:12pt;margin-top:2.4pt;width:444pt;height:72.75pt;z-index:251672576;mso-width-relative:margin;mso-height-relative:margin">
            <v:textbox style="mso-next-textbox:#_x0000_s1038">
              <w:txbxContent>
                <w:p w:rsidR="0070229C" w:rsidRPr="0043733C" w:rsidRDefault="0070229C" w:rsidP="0043733C">
                  <w:pPr>
                    <w:pStyle w:val="PlainText"/>
                    <w:rPr>
                      <w:rFonts w:asciiTheme="minorHAnsi" w:hAnsiTheme="minorHAnsi" w:cs="Arial"/>
                      <w:sz w:val="24"/>
                      <w:szCs w:val="24"/>
                    </w:rPr>
                  </w:pPr>
                  <w:r w:rsidRPr="0043733C">
                    <w:rPr>
                      <w:rFonts w:asciiTheme="minorHAnsi" w:hAnsiTheme="minorHAnsi"/>
                      <w:b/>
                      <w:bCs/>
                      <w:sz w:val="24"/>
                      <w:szCs w:val="24"/>
                    </w:rPr>
                    <w:t>Student Services and Enrollment Mission Statement</w:t>
                  </w:r>
                  <w:r>
                    <w:rPr>
                      <w:rFonts w:asciiTheme="minorHAnsi" w:hAnsiTheme="minorHAnsi"/>
                      <w:b/>
                      <w:bCs/>
                      <w:sz w:val="24"/>
                      <w:szCs w:val="24"/>
                    </w:rPr>
                    <w:t xml:space="preserve">:  </w:t>
                  </w:r>
                  <w:r w:rsidRPr="0043733C">
                    <w:rPr>
                      <w:rFonts w:asciiTheme="minorHAnsi" w:hAnsiTheme="minorHAnsi" w:cs="Arial"/>
                      <w:sz w:val="24"/>
                      <w:szCs w:val="24"/>
                    </w:rPr>
                    <w:t>The mission of the Student Services and Enrollment Division is to provide leadership for high-quality programs, services, and activities that contribute to the recruitment, retention, personal development, and success of students.</w:t>
                  </w:r>
                </w:p>
                <w:p w:rsidR="0070229C" w:rsidRPr="00710DF3" w:rsidRDefault="0070229C" w:rsidP="0043733C"/>
              </w:txbxContent>
            </v:textbox>
          </v:shape>
        </w:pict>
      </w:r>
    </w:p>
    <w:p w:rsidR="0043733C" w:rsidRDefault="0043733C" w:rsidP="0043733C">
      <w:pPr>
        <w:pStyle w:val="PlainText"/>
        <w:ind w:left="720"/>
        <w:rPr>
          <w:rFonts w:ascii="Arial" w:hAnsi="Arial"/>
          <w:b/>
          <w:bCs/>
          <w:sz w:val="20"/>
          <w:szCs w:val="20"/>
        </w:rPr>
      </w:pPr>
    </w:p>
    <w:p w:rsidR="0043733C" w:rsidRDefault="0043733C" w:rsidP="0043733C">
      <w:pPr>
        <w:pStyle w:val="PlainText"/>
        <w:ind w:left="720"/>
        <w:rPr>
          <w:rFonts w:ascii="Arial" w:hAnsi="Arial"/>
          <w:b/>
          <w:bCs/>
          <w:sz w:val="20"/>
          <w:szCs w:val="20"/>
        </w:rPr>
      </w:pPr>
    </w:p>
    <w:p w:rsidR="0043733C" w:rsidRDefault="0043733C" w:rsidP="0043733C">
      <w:pPr>
        <w:pStyle w:val="PlainText"/>
        <w:ind w:left="720"/>
        <w:rPr>
          <w:rFonts w:ascii="Arial" w:hAnsi="Arial"/>
          <w:b/>
          <w:bCs/>
          <w:sz w:val="20"/>
          <w:szCs w:val="20"/>
        </w:rPr>
      </w:pPr>
    </w:p>
    <w:p w:rsidR="0043733C" w:rsidRDefault="0043733C" w:rsidP="0043733C">
      <w:pPr>
        <w:pStyle w:val="PlainText"/>
        <w:ind w:left="720"/>
        <w:rPr>
          <w:rFonts w:ascii="Arial" w:hAnsi="Arial"/>
          <w:b/>
          <w:bCs/>
          <w:sz w:val="20"/>
          <w:szCs w:val="20"/>
        </w:rPr>
      </w:pPr>
    </w:p>
    <w:p w:rsidR="0043733C" w:rsidRDefault="0043733C" w:rsidP="0043733C">
      <w:pPr>
        <w:pStyle w:val="PlainText"/>
        <w:ind w:left="720"/>
        <w:rPr>
          <w:rFonts w:ascii="Arial" w:hAnsi="Arial"/>
          <w:b/>
          <w:bCs/>
          <w:sz w:val="20"/>
          <w:szCs w:val="20"/>
        </w:rPr>
      </w:pPr>
    </w:p>
    <w:p w:rsidR="0043733C" w:rsidRDefault="00C770E4" w:rsidP="0043733C">
      <w:pPr>
        <w:pStyle w:val="PlainText"/>
        <w:ind w:left="720"/>
        <w:rPr>
          <w:rFonts w:ascii="Arial" w:hAnsi="Arial"/>
          <w:b/>
          <w:bCs/>
          <w:sz w:val="20"/>
          <w:szCs w:val="20"/>
        </w:rPr>
      </w:pPr>
      <w:r w:rsidRPr="00C770E4">
        <w:rPr>
          <w:rFonts w:ascii="Arial" w:hAnsi="Arial"/>
          <w:b/>
          <w:bCs/>
          <w:noProof/>
          <w:sz w:val="20"/>
          <w:szCs w:val="24"/>
        </w:rPr>
        <w:pict>
          <v:shape id="_x0000_s1063" type="#_x0000_t202" style="position:absolute;left:0;text-align:left;margin-left:12pt;margin-top:10.6pt;width:444pt;height:98.65pt;z-index:251693056;mso-width-relative:margin;mso-height-relative:margin">
            <v:textbox style="mso-next-textbox:#_x0000_s1063">
              <w:txbxContent>
                <w:p w:rsidR="0070229C" w:rsidRPr="00D50FA3" w:rsidRDefault="0070229C" w:rsidP="00D50FA3">
                  <w:pPr>
                    <w:rPr>
                      <w:rFonts w:cs="Arial"/>
                      <w:szCs w:val="24"/>
                    </w:rPr>
                  </w:pPr>
                  <w:r>
                    <w:rPr>
                      <w:b/>
                      <w:bCs/>
                      <w:szCs w:val="24"/>
                    </w:rPr>
                    <w:t>Academic Career Advising Center</w:t>
                  </w:r>
                  <w:r w:rsidRPr="0043733C">
                    <w:rPr>
                      <w:b/>
                      <w:bCs/>
                      <w:szCs w:val="24"/>
                    </w:rPr>
                    <w:t xml:space="preserve"> Mission Statement</w:t>
                  </w:r>
                  <w:r>
                    <w:rPr>
                      <w:b/>
                      <w:bCs/>
                      <w:szCs w:val="24"/>
                    </w:rPr>
                    <w:t xml:space="preserve">:  </w:t>
                  </w:r>
                  <w:r w:rsidRPr="00D50FA3">
                    <w:rPr>
                      <w:rFonts w:cs="Arial"/>
                      <w:szCs w:val="24"/>
                    </w:rPr>
                    <w:t>The ACAC is responsible for the development, implementation, and maintenance of a highly regarded program of support primarily for new students and those continuing students who are at-risk or remain undeclared beyond the first year of study.  The ACAC also provides services for all students in a number of venues.  These support services include orienting, advising, assessing, tutoring, teaching study and life skills, career</w:t>
                  </w:r>
                  <w:r w:rsidRPr="00A72204">
                    <w:rPr>
                      <w:rFonts w:ascii="Arial" w:hAnsi="Arial" w:cs="Arial"/>
                      <w:szCs w:val="24"/>
                    </w:rPr>
                    <w:t xml:space="preserve"> </w:t>
                  </w:r>
                  <w:r w:rsidRPr="00D50FA3">
                    <w:rPr>
                      <w:rFonts w:cs="Arial"/>
                      <w:szCs w:val="24"/>
                    </w:rPr>
                    <w:t>planning, etc.</w:t>
                  </w:r>
                </w:p>
                <w:p w:rsidR="0070229C" w:rsidRPr="00710DF3" w:rsidRDefault="0070229C" w:rsidP="00D50FA3">
                  <w:pPr>
                    <w:pStyle w:val="PlainText"/>
                  </w:pPr>
                </w:p>
              </w:txbxContent>
            </v:textbox>
          </v:shape>
        </w:pict>
      </w:r>
    </w:p>
    <w:p w:rsidR="0043733C" w:rsidRDefault="0043733C" w:rsidP="0043733C">
      <w:pPr>
        <w:pStyle w:val="PlainText"/>
        <w:ind w:left="720"/>
        <w:rPr>
          <w:rFonts w:ascii="Arial" w:hAnsi="Arial"/>
          <w:b/>
          <w:bCs/>
          <w:sz w:val="20"/>
          <w:szCs w:val="20"/>
        </w:rPr>
      </w:pPr>
    </w:p>
    <w:p w:rsidR="00D50FA3" w:rsidRDefault="00D50FA3" w:rsidP="0043733C">
      <w:pPr>
        <w:pStyle w:val="PlainText"/>
        <w:ind w:left="720"/>
        <w:rPr>
          <w:rFonts w:asciiTheme="minorHAnsi" w:hAnsiTheme="minorHAnsi"/>
          <w:b/>
          <w:bCs/>
          <w:sz w:val="24"/>
          <w:szCs w:val="24"/>
        </w:rPr>
      </w:pPr>
    </w:p>
    <w:p w:rsidR="00D50FA3" w:rsidRDefault="00D50FA3" w:rsidP="0043733C">
      <w:pPr>
        <w:pStyle w:val="PlainText"/>
        <w:ind w:left="720"/>
        <w:rPr>
          <w:rFonts w:asciiTheme="minorHAnsi" w:hAnsiTheme="minorHAnsi"/>
          <w:b/>
          <w:bCs/>
          <w:sz w:val="24"/>
          <w:szCs w:val="24"/>
        </w:rPr>
      </w:pPr>
    </w:p>
    <w:p w:rsidR="00D50FA3" w:rsidRDefault="00D50FA3" w:rsidP="0043733C">
      <w:pPr>
        <w:pStyle w:val="PlainText"/>
        <w:ind w:left="720"/>
        <w:rPr>
          <w:rFonts w:asciiTheme="minorHAnsi" w:hAnsiTheme="minorHAnsi"/>
          <w:b/>
          <w:bCs/>
          <w:sz w:val="24"/>
          <w:szCs w:val="24"/>
        </w:rPr>
      </w:pPr>
    </w:p>
    <w:p w:rsidR="00D50FA3" w:rsidRDefault="00D50FA3" w:rsidP="0043733C">
      <w:pPr>
        <w:pStyle w:val="PlainText"/>
        <w:ind w:left="720"/>
        <w:rPr>
          <w:rFonts w:asciiTheme="minorHAnsi" w:hAnsiTheme="minorHAnsi"/>
          <w:b/>
          <w:bCs/>
          <w:sz w:val="24"/>
          <w:szCs w:val="24"/>
        </w:rPr>
      </w:pPr>
    </w:p>
    <w:p w:rsidR="00D50FA3" w:rsidRDefault="00D50FA3" w:rsidP="0043733C">
      <w:pPr>
        <w:pStyle w:val="PlainText"/>
        <w:ind w:left="720"/>
        <w:rPr>
          <w:rFonts w:asciiTheme="minorHAnsi" w:hAnsiTheme="minorHAnsi"/>
          <w:b/>
          <w:bCs/>
          <w:sz w:val="24"/>
          <w:szCs w:val="24"/>
        </w:rPr>
      </w:pPr>
    </w:p>
    <w:p w:rsidR="00D50FA3" w:rsidRDefault="00D50FA3" w:rsidP="0043733C">
      <w:pPr>
        <w:pStyle w:val="PlainText"/>
        <w:ind w:left="720"/>
        <w:rPr>
          <w:rFonts w:asciiTheme="minorHAnsi" w:hAnsiTheme="minorHAnsi"/>
          <w:b/>
          <w:bCs/>
          <w:sz w:val="24"/>
          <w:szCs w:val="24"/>
        </w:rPr>
      </w:pPr>
    </w:p>
    <w:p w:rsidR="00D50FA3" w:rsidRDefault="00D50FA3" w:rsidP="0043733C">
      <w:pPr>
        <w:pStyle w:val="PlainText"/>
        <w:ind w:left="720"/>
        <w:rPr>
          <w:rFonts w:asciiTheme="minorHAnsi" w:hAnsiTheme="minorHAnsi"/>
          <w:b/>
          <w:bCs/>
          <w:sz w:val="24"/>
          <w:szCs w:val="24"/>
        </w:rPr>
      </w:pPr>
    </w:p>
    <w:p w:rsidR="00D50FA3" w:rsidRDefault="00C770E4" w:rsidP="0043733C">
      <w:pPr>
        <w:pStyle w:val="PlainText"/>
        <w:ind w:left="720"/>
        <w:rPr>
          <w:rFonts w:asciiTheme="minorHAnsi" w:hAnsiTheme="minorHAnsi"/>
          <w:b/>
          <w:bCs/>
          <w:sz w:val="24"/>
          <w:szCs w:val="24"/>
        </w:rPr>
      </w:pPr>
      <w:r>
        <w:rPr>
          <w:rFonts w:asciiTheme="minorHAnsi" w:hAnsiTheme="minorHAnsi"/>
          <w:b/>
          <w:bCs/>
          <w:noProof/>
          <w:sz w:val="24"/>
          <w:szCs w:val="24"/>
        </w:rPr>
        <w:pict>
          <v:shape id="_x0000_s1069" type="#_x0000_t202" style="position:absolute;left:0;text-align:left;margin-left:12pt;margin-top:.25pt;width:444pt;height:55.5pt;z-index:251698176;mso-width-relative:margin;mso-height-relative:margin">
            <v:textbox style="mso-next-textbox:#_x0000_s1069">
              <w:txbxContent>
                <w:p w:rsidR="0070229C" w:rsidRPr="001B0733" w:rsidRDefault="0070229C" w:rsidP="001B0733">
                  <w:pPr>
                    <w:rPr>
                      <w:rFonts w:cs="Arial"/>
                      <w:szCs w:val="24"/>
                    </w:rPr>
                  </w:pPr>
                  <w:r>
                    <w:rPr>
                      <w:b/>
                      <w:bCs/>
                      <w:szCs w:val="24"/>
                    </w:rPr>
                    <w:t>Admissions</w:t>
                  </w:r>
                  <w:r w:rsidRPr="0043733C">
                    <w:rPr>
                      <w:b/>
                      <w:bCs/>
                      <w:szCs w:val="24"/>
                    </w:rPr>
                    <w:t xml:space="preserve"> Mission Statement</w:t>
                  </w:r>
                  <w:r>
                    <w:rPr>
                      <w:b/>
                      <w:bCs/>
                      <w:szCs w:val="24"/>
                    </w:rPr>
                    <w:t xml:space="preserve">:  </w:t>
                  </w:r>
                  <w:r w:rsidRPr="001B0733">
                    <w:rPr>
                      <w:rFonts w:cs="Arial"/>
                      <w:szCs w:val="24"/>
                    </w:rPr>
                    <w:t xml:space="preserve">The Admissions Office is responsible for undergraduate student recruitment, including disseminating information, processing applications for admission to undergraduate programs and hosting potential students.  </w:t>
                  </w:r>
                </w:p>
                <w:p w:rsidR="0070229C" w:rsidRDefault="0070229C" w:rsidP="001B0733">
                  <w:pPr>
                    <w:shd w:val="clear" w:color="auto" w:fill="FFFFFF"/>
                    <w:spacing w:before="100" w:beforeAutospacing="1" w:after="100" w:afterAutospacing="1"/>
                    <w:rPr>
                      <w:rFonts w:ascii="Arial" w:hAnsi="Arial" w:cs="Arial"/>
                      <w:szCs w:val="24"/>
                    </w:rPr>
                  </w:pPr>
                </w:p>
                <w:p w:rsidR="0070229C" w:rsidRPr="00D50FA3" w:rsidRDefault="0070229C" w:rsidP="001B0733">
                  <w:pPr>
                    <w:rPr>
                      <w:rFonts w:cs="Arial"/>
                      <w:szCs w:val="24"/>
                    </w:rPr>
                  </w:pPr>
                </w:p>
                <w:p w:rsidR="0070229C" w:rsidRPr="00D50FA3" w:rsidRDefault="0070229C" w:rsidP="001B0733"/>
              </w:txbxContent>
            </v:textbox>
          </v:shape>
        </w:pict>
      </w:r>
    </w:p>
    <w:p w:rsidR="00D50FA3" w:rsidRDefault="00D50FA3" w:rsidP="0043733C">
      <w:pPr>
        <w:pStyle w:val="PlainText"/>
        <w:ind w:left="720"/>
        <w:rPr>
          <w:rFonts w:asciiTheme="minorHAnsi" w:hAnsiTheme="minorHAnsi"/>
          <w:b/>
          <w:bCs/>
          <w:sz w:val="24"/>
          <w:szCs w:val="24"/>
        </w:rPr>
      </w:pPr>
    </w:p>
    <w:p w:rsidR="00D50FA3" w:rsidRDefault="00D50FA3" w:rsidP="0043733C">
      <w:pPr>
        <w:pStyle w:val="PlainText"/>
        <w:ind w:left="720"/>
        <w:rPr>
          <w:rFonts w:asciiTheme="minorHAnsi" w:hAnsiTheme="minorHAnsi"/>
          <w:b/>
          <w:bCs/>
          <w:sz w:val="24"/>
          <w:szCs w:val="24"/>
        </w:rPr>
      </w:pPr>
    </w:p>
    <w:p w:rsidR="00D50FA3" w:rsidRDefault="00D50FA3" w:rsidP="0043733C">
      <w:pPr>
        <w:pStyle w:val="PlainText"/>
        <w:ind w:left="720"/>
        <w:rPr>
          <w:rFonts w:asciiTheme="minorHAnsi" w:hAnsiTheme="minorHAnsi"/>
          <w:b/>
          <w:bCs/>
          <w:sz w:val="24"/>
          <w:szCs w:val="24"/>
        </w:rPr>
      </w:pPr>
    </w:p>
    <w:p w:rsidR="00D50FA3" w:rsidRDefault="00C770E4" w:rsidP="0043733C">
      <w:pPr>
        <w:pStyle w:val="PlainText"/>
        <w:ind w:left="720"/>
        <w:rPr>
          <w:rFonts w:asciiTheme="minorHAnsi" w:hAnsiTheme="minorHAnsi"/>
          <w:b/>
          <w:bCs/>
          <w:sz w:val="24"/>
          <w:szCs w:val="24"/>
        </w:rPr>
      </w:pPr>
      <w:r>
        <w:rPr>
          <w:rFonts w:asciiTheme="minorHAnsi" w:hAnsiTheme="minorHAnsi"/>
          <w:b/>
          <w:bCs/>
          <w:noProof/>
          <w:sz w:val="24"/>
          <w:szCs w:val="24"/>
        </w:rPr>
        <w:pict>
          <v:shape id="_x0000_s1070" type="#_x0000_t202" style="position:absolute;left:0;text-align:left;margin-left:12pt;margin-top:13.65pt;width:444pt;height:64.5pt;z-index:251699200;mso-width-relative:margin;mso-height-relative:margin">
            <v:textbox style="mso-next-textbox:#_x0000_s1070">
              <w:txbxContent>
                <w:p w:rsidR="0070229C" w:rsidRPr="001B0733" w:rsidRDefault="0070229C" w:rsidP="001B0733">
                  <w:pPr>
                    <w:rPr>
                      <w:rFonts w:cs="Arial"/>
                      <w:szCs w:val="24"/>
                    </w:rPr>
                  </w:pPr>
                  <w:r>
                    <w:rPr>
                      <w:b/>
                      <w:bCs/>
                      <w:szCs w:val="24"/>
                    </w:rPr>
                    <w:t>Career Services</w:t>
                  </w:r>
                  <w:r w:rsidRPr="0043733C">
                    <w:rPr>
                      <w:b/>
                      <w:bCs/>
                      <w:szCs w:val="24"/>
                    </w:rPr>
                    <w:t xml:space="preserve"> Mission Statement</w:t>
                  </w:r>
                  <w:r>
                    <w:rPr>
                      <w:b/>
                      <w:bCs/>
                      <w:szCs w:val="24"/>
                    </w:rPr>
                    <w:t xml:space="preserve">:  </w:t>
                  </w:r>
                  <w:r w:rsidRPr="001B0733">
                    <w:rPr>
                      <w:rFonts w:cs="Arial"/>
                      <w:szCs w:val="24"/>
                    </w:rPr>
                    <w:t>The mission of Career Services is to assist current students and alumni with career exploration and job placement concerns by providing resources and services which are focused on student employment, internships and full-time careers.</w:t>
                  </w:r>
                </w:p>
                <w:p w:rsidR="0070229C" w:rsidRDefault="0070229C" w:rsidP="001B0733">
                  <w:pPr>
                    <w:rPr>
                      <w:rFonts w:ascii="Arial" w:hAnsi="Arial" w:cs="Arial"/>
                      <w:szCs w:val="24"/>
                    </w:rPr>
                  </w:pPr>
                </w:p>
                <w:p w:rsidR="0070229C" w:rsidRDefault="0070229C" w:rsidP="001B0733">
                  <w:pPr>
                    <w:shd w:val="clear" w:color="auto" w:fill="FFFFFF"/>
                    <w:spacing w:before="100" w:beforeAutospacing="1" w:after="100" w:afterAutospacing="1"/>
                    <w:rPr>
                      <w:rFonts w:ascii="Arial" w:hAnsi="Arial" w:cs="Arial"/>
                      <w:szCs w:val="24"/>
                    </w:rPr>
                  </w:pPr>
                </w:p>
                <w:p w:rsidR="0070229C" w:rsidRPr="00D50FA3" w:rsidRDefault="0070229C" w:rsidP="001B0733">
                  <w:pPr>
                    <w:rPr>
                      <w:rFonts w:cs="Arial"/>
                      <w:szCs w:val="24"/>
                    </w:rPr>
                  </w:pPr>
                </w:p>
                <w:p w:rsidR="0070229C" w:rsidRPr="00D50FA3" w:rsidRDefault="0070229C" w:rsidP="001B0733"/>
              </w:txbxContent>
            </v:textbox>
          </v:shape>
        </w:pict>
      </w:r>
    </w:p>
    <w:p w:rsidR="00D50FA3" w:rsidRDefault="00D50FA3" w:rsidP="0043733C">
      <w:pPr>
        <w:pStyle w:val="PlainText"/>
        <w:ind w:left="720"/>
        <w:rPr>
          <w:rFonts w:asciiTheme="minorHAnsi" w:hAnsiTheme="minorHAnsi"/>
          <w:b/>
          <w:bCs/>
          <w:sz w:val="24"/>
          <w:szCs w:val="24"/>
        </w:rPr>
      </w:pPr>
    </w:p>
    <w:p w:rsidR="00D50FA3" w:rsidRDefault="00D50FA3" w:rsidP="0043733C">
      <w:pPr>
        <w:pStyle w:val="PlainText"/>
        <w:ind w:left="720"/>
        <w:rPr>
          <w:rFonts w:asciiTheme="minorHAnsi" w:hAnsiTheme="minorHAnsi"/>
          <w:b/>
          <w:bCs/>
          <w:sz w:val="24"/>
          <w:szCs w:val="24"/>
        </w:rPr>
      </w:pPr>
    </w:p>
    <w:p w:rsidR="00D50FA3" w:rsidRDefault="00D50FA3" w:rsidP="0043733C">
      <w:pPr>
        <w:pStyle w:val="PlainText"/>
        <w:ind w:left="720"/>
        <w:rPr>
          <w:rFonts w:asciiTheme="minorHAnsi" w:hAnsiTheme="minorHAnsi"/>
          <w:b/>
          <w:bCs/>
          <w:sz w:val="24"/>
          <w:szCs w:val="24"/>
        </w:rPr>
      </w:pPr>
    </w:p>
    <w:p w:rsidR="00D50FA3" w:rsidRDefault="00D50FA3" w:rsidP="0043733C">
      <w:pPr>
        <w:pStyle w:val="PlainText"/>
        <w:ind w:left="720"/>
        <w:rPr>
          <w:rFonts w:asciiTheme="minorHAnsi" w:hAnsiTheme="minorHAnsi"/>
          <w:b/>
          <w:bCs/>
          <w:sz w:val="24"/>
          <w:szCs w:val="24"/>
        </w:rPr>
      </w:pPr>
    </w:p>
    <w:p w:rsidR="00D50FA3" w:rsidRDefault="00D50FA3" w:rsidP="0043733C">
      <w:pPr>
        <w:pStyle w:val="PlainText"/>
        <w:ind w:left="720"/>
        <w:rPr>
          <w:rFonts w:asciiTheme="minorHAnsi" w:hAnsiTheme="minorHAnsi"/>
          <w:b/>
          <w:bCs/>
          <w:sz w:val="24"/>
          <w:szCs w:val="24"/>
        </w:rPr>
      </w:pPr>
    </w:p>
    <w:p w:rsidR="00D50FA3" w:rsidRDefault="00C770E4" w:rsidP="0043733C">
      <w:pPr>
        <w:pStyle w:val="PlainText"/>
        <w:ind w:left="720"/>
        <w:rPr>
          <w:rFonts w:asciiTheme="minorHAnsi" w:hAnsiTheme="minorHAnsi"/>
          <w:b/>
          <w:bCs/>
          <w:sz w:val="24"/>
          <w:szCs w:val="24"/>
        </w:rPr>
      </w:pPr>
      <w:r>
        <w:rPr>
          <w:rFonts w:asciiTheme="minorHAnsi" w:hAnsiTheme="minorHAnsi"/>
          <w:b/>
          <w:bCs/>
          <w:noProof/>
          <w:sz w:val="24"/>
          <w:szCs w:val="24"/>
        </w:rPr>
        <w:pict>
          <v:shape id="_x0000_s1072" type="#_x0000_t202" style="position:absolute;left:0;text-align:left;margin-left:12pt;margin-top:3.25pt;width:444pt;height:82.5pt;z-index:251701248;mso-width-relative:margin;mso-height-relative:margin">
            <v:textbox style="mso-next-textbox:#_x0000_s1072">
              <w:txbxContent>
                <w:p w:rsidR="0070229C" w:rsidRPr="001B0733" w:rsidRDefault="0070229C" w:rsidP="001B0733">
                  <w:pPr>
                    <w:rPr>
                      <w:rFonts w:cs="Arial"/>
                      <w:bCs/>
                      <w:szCs w:val="24"/>
                    </w:rPr>
                  </w:pPr>
                  <w:r>
                    <w:rPr>
                      <w:b/>
                      <w:bCs/>
                      <w:szCs w:val="24"/>
                    </w:rPr>
                    <w:t>Center for Student Enrichment</w:t>
                  </w:r>
                  <w:r w:rsidRPr="0043733C">
                    <w:rPr>
                      <w:b/>
                      <w:bCs/>
                      <w:szCs w:val="24"/>
                    </w:rPr>
                    <w:t xml:space="preserve"> Mission Statement</w:t>
                  </w:r>
                  <w:r>
                    <w:rPr>
                      <w:b/>
                      <w:bCs/>
                      <w:szCs w:val="24"/>
                    </w:rPr>
                    <w:t xml:space="preserve">:  </w:t>
                  </w:r>
                  <w:r w:rsidRPr="001B0733">
                    <w:rPr>
                      <w:rFonts w:cs="Arial"/>
                      <w:bCs/>
                      <w:szCs w:val="24"/>
                    </w:rPr>
                    <w:t>The Center for Student Enrichment enhances the college experience by providing students with a variety of extracurricular, co-curricular, and classroom connected experiences which promote personal and professional growth, develop leadership potential, encourage civic engagement, and connect the campus with surrounding communities.</w:t>
                  </w:r>
                </w:p>
                <w:p w:rsidR="0070229C" w:rsidRDefault="0070229C" w:rsidP="001B0733">
                  <w:pPr>
                    <w:rPr>
                      <w:rFonts w:ascii="Arial" w:hAnsi="Arial" w:cs="Arial"/>
                      <w:color w:val="C00000"/>
                      <w:szCs w:val="24"/>
                    </w:rPr>
                  </w:pPr>
                </w:p>
                <w:p w:rsidR="0070229C" w:rsidRDefault="0070229C" w:rsidP="001B0733">
                  <w:pPr>
                    <w:rPr>
                      <w:rFonts w:ascii="Arial" w:hAnsi="Arial" w:cs="Arial"/>
                      <w:szCs w:val="24"/>
                    </w:rPr>
                  </w:pPr>
                </w:p>
                <w:p w:rsidR="0070229C" w:rsidRDefault="0070229C" w:rsidP="001B0733">
                  <w:pPr>
                    <w:shd w:val="clear" w:color="auto" w:fill="FFFFFF"/>
                    <w:spacing w:before="100" w:beforeAutospacing="1" w:after="100" w:afterAutospacing="1"/>
                    <w:rPr>
                      <w:rFonts w:ascii="Arial" w:hAnsi="Arial" w:cs="Arial"/>
                      <w:szCs w:val="24"/>
                    </w:rPr>
                  </w:pPr>
                </w:p>
                <w:p w:rsidR="0070229C" w:rsidRPr="00D50FA3" w:rsidRDefault="0070229C" w:rsidP="001B0733">
                  <w:pPr>
                    <w:rPr>
                      <w:rFonts w:cs="Arial"/>
                      <w:szCs w:val="24"/>
                    </w:rPr>
                  </w:pPr>
                </w:p>
                <w:p w:rsidR="0070229C" w:rsidRPr="00D50FA3" w:rsidRDefault="0070229C" w:rsidP="001B0733"/>
              </w:txbxContent>
            </v:textbox>
          </v:shape>
        </w:pict>
      </w:r>
    </w:p>
    <w:p w:rsidR="00D50FA3" w:rsidRDefault="00D50FA3" w:rsidP="0043733C">
      <w:pPr>
        <w:pStyle w:val="PlainText"/>
        <w:ind w:left="720"/>
        <w:rPr>
          <w:rFonts w:asciiTheme="minorHAnsi" w:hAnsiTheme="minorHAnsi"/>
          <w:b/>
          <w:bCs/>
          <w:sz w:val="24"/>
          <w:szCs w:val="24"/>
        </w:rPr>
      </w:pPr>
    </w:p>
    <w:p w:rsidR="00D50FA3" w:rsidRDefault="00D50FA3" w:rsidP="0043733C">
      <w:pPr>
        <w:pStyle w:val="PlainText"/>
        <w:ind w:left="720"/>
        <w:rPr>
          <w:rFonts w:asciiTheme="minorHAnsi" w:hAnsiTheme="minorHAnsi"/>
          <w:b/>
          <w:bCs/>
          <w:sz w:val="24"/>
          <w:szCs w:val="24"/>
        </w:rPr>
      </w:pPr>
    </w:p>
    <w:p w:rsidR="00D50FA3" w:rsidRDefault="00D50FA3" w:rsidP="0043733C">
      <w:pPr>
        <w:pStyle w:val="PlainText"/>
        <w:ind w:left="720"/>
        <w:rPr>
          <w:rFonts w:asciiTheme="minorHAnsi" w:hAnsiTheme="minorHAnsi"/>
          <w:b/>
          <w:bCs/>
          <w:sz w:val="24"/>
          <w:szCs w:val="24"/>
        </w:rPr>
      </w:pPr>
    </w:p>
    <w:p w:rsidR="00D50FA3" w:rsidRDefault="00D50FA3" w:rsidP="0043733C">
      <w:pPr>
        <w:pStyle w:val="PlainText"/>
        <w:ind w:left="720"/>
        <w:rPr>
          <w:rFonts w:asciiTheme="minorHAnsi" w:hAnsiTheme="minorHAnsi"/>
          <w:b/>
          <w:bCs/>
          <w:sz w:val="24"/>
          <w:szCs w:val="24"/>
        </w:rPr>
      </w:pPr>
    </w:p>
    <w:p w:rsidR="00D50FA3" w:rsidRDefault="00D50FA3" w:rsidP="0043733C">
      <w:pPr>
        <w:pStyle w:val="PlainText"/>
        <w:ind w:left="720"/>
        <w:rPr>
          <w:rFonts w:asciiTheme="minorHAnsi" w:hAnsiTheme="minorHAnsi"/>
          <w:b/>
          <w:bCs/>
          <w:sz w:val="24"/>
          <w:szCs w:val="24"/>
        </w:rPr>
      </w:pPr>
    </w:p>
    <w:p w:rsidR="00D50FA3" w:rsidRDefault="00C770E4" w:rsidP="0043733C">
      <w:pPr>
        <w:pStyle w:val="PlainText"/>
        <w:ind w:left="720"/>
        <w:rPr>
          <w:rFonts w:asciiTheme="minorHAnsi" w:hAnsiTheme="minorHAnsi"/>
          <w:b/>
          <w:bCs/>
          <w:sz w:val="24"/>
          <w:szCs w:val="24"/>
        </w:rPr>
      </w:pPr>
      <w:r>
        <w:rPr>
          <w:rFonts w:asciiTheme="minorHAnsi" w:hAnsiTheme="minorHAnsi"/>
          <w:b/>
          <w:bCs/>
          <w:noProof/>
          <w:sz w:val="24"/>
          <w:szCs w:val="24"/>
        </w:rPr>
        <w:pict>
          <v:shape id="_x0000_s1065" type="#_x0000_t202" style="position:absolute;left:0;text-align:left;margin-left:12pt;margin-top:10.35pt;width:444pt;height:67.85pt;z-index:251695104;mso-width-relative:margin;mso-height-relative:margin">
            <v:textbox style="mso-next-textbox:#_x0000_s1065">
              <w:txbxContent>
                <w:p w:rsidR="0070229C" w:rsidRPr="00D50FA3" w:rsidRDefault="0070229C" w:rsidP="00D50FA3">
                  <w:pPr>
                    <w:rPr>
                      <w:rFonts w:cs="Arial"/>
                      <w:szCs w:val="24"/>
                    </w:rPr>
                  </w:pPr>
                  <w:r>
                    <w:rPr>
                      <w:b/>
                      <w:bCs/>
                      <w:szCs w:val="24"/>
                    </w:rPr>
                    <w:t>Counseling and Consultative Services</w:t>
                  </w:r>
                  <w:r w:rsidRPr="0043733C">
                    <w:rPr>
                      <w:b/>
                      <w:bCs/>
                      <w:szCs w:val="24"/>
                    </w:rPr>
                    <w:t xml:space="preserve"> Mission Statement</w:t>
                  </w:r>
                  <w:r>
                    <w:rPr>
                      <w:b/>
                      <w:bCs/>
                      <w:szCs w:val="24"/>
                    </w:rPr>
                    <w:t xml:space="preserve">:  </w:t>
                  </w:r>
                  <w:r w:rsidRPr="00D50FA3">
                    <w:rPr>
                      <w:rFonts w:cs="Arial"/>
                      <w:szCs w:val="24"/>
                    </w:rPr>
                    <w:t>The mission of Counseling and Consultation Services is to provide high quality professional services which promote mental health, personal growth and development, and crisis stabilization, while supporting student success and engagement in learning and academic excellence</w:t>
                  </w:r>
                  <w:r>
                    <w:rPr>
                      <w:rFonts w:cs="Arial"/>
                      <w:szCs w:val="24"/>
                    </w:rPr>
                    <w:t>.</w:t>
                  </w:r>
                </w:p>
                <w:p w:rsidR="0070229C" w:rsidRPr="00D50FA3" w:rsidRDefault="0070229C" w:rsidP="00D50FA3"/>
              </w:txbxContent>
            </v:textbox>
          </v:shape>
        </w:pict>
      </w:r>
    </w:p>
    <w:p w:rsidR="00D50FA3" w:rsidRDefault="00D50FA3" w:rsidP="0043733C">
      <w:pPr>
        <w:pStyle w:val="PlainText"/>
        <w:ind w:left="720"/>
        <w:rPr>
          <w:rFonts w:asciiTheme="minorHAnsi" w:hAnsiTheme="minorHAnsi"/>
          <w:b/>
          <w:bCs/>
          <w:sz w:val="24"/>
          <w:szCs w:val="24"/>
        </w:rPr>
      </w:pPr>
    </w:p>
    <w:p w:rsidR="00D50FA3" w:rsidRDefault="00D50FA3" w:rsidP="0043733C">
      <w:pPr>
        <w:pStyle w:val="PlainText"/>
        <w:ind w:left="720"/>
        <w:rPr>
          <w:rFonts w:asciiTheme="minorHAnsi" w:hAnsiTheme="minorHAnsi"/>
          <w:b/>
          <w:bCs/>
          <w:sz w:val="24"/>
          <w:szCs w:val="24"/>
        </w:rPr>
      </w:pPr>
    </w:p>
    <w:p w:rsidR="001B0733" w:rsidRDefault="001B0733" w:rsidP="0043733C">
      <w:pPr>
        <w:pStyle w:val="PlainText"/>
        <w:ind w:left="720"/>
        <w:rPr>
          <w:rFonts w:asciiTheme="minorHAnsi" w:hAnsiTheme="minorHAnsi"/>
          <w:b/>
          <w:bCs/>
          <w:sz w:val="24"/>
          <w:szCs w:val="24"/>
        </w:rPr>
      </w:pPr>
    </w:p>
    <w:p w:rsidR="001B0733" w:rsidRDefault="001B0733" w:rsidP="0043733C">
      <w:pPr>
        <w:pStyle w:val="PlainText"/>
        <w:ind w:left="720"/>
        <w:rPr>
          <w:rFonts w:asciiTheme="minorHAnsi" w:hAnsiTheme="minorHAnsi"/>
          <w:b/>
          <w:bCs/>
          <w:sz w:val="24"/>
          <w:szCs w:val="24"/>
        </w:rPr>
      </w:pPr>
    </w:p>
    <w:p w:rsidR="001B0733" w:rsidRDefault="001B0733" w:rsidP="0043733C">
      <w:pPr>
        <w:pStyle w:val="PlainText"/>
        <w:ind w:left="720"/>
        <w:rPr>
          <w:rFonts w:asciiTheme="minorHAnsi" w:hAnsiTheme="minorHAnsi"/>
          <w:b/>
          <w:bCs/>
          <w:sz w:val="24"/>
          <w:szCs w:val="24"/>
        </w:rPr>
      </w:pPr>
    </w:p>
    <w:p w:rsidR="008136CA" w:rsidRDefault="00C73F21" w:rsidP="008136CA">
      <w:pPr>
        <w:pStyle w:val="NormalWeb"/>
        <w:rPr>
          <w:rFonts w:asciiTheme="minorHAnsi" w:hAnsiTheme="minorHAnsi"/>
          <w:b/>
          <w:sz w:val="24"/>
          <w:szCs w:val="24"/>
        </w:rPr>
      </w:pPr>
      <w:r>
        <w:rPr>
          <w:rFonts w:asciiTheme="minorHAnsi" w:hAnsiTheme="minorHAnsi"/>
          <w:b/>
          <w:sz w:val="24"/>
          <w:szCs w:val="24"/>
        </w:rPr>
        <w:lastRenderedPageBreak/>
        <w:t>R</w:t>
      </w:r>
      <w:r w:rsidR="008136CA">
        <w:rPr>
          <w:rFonts w:asciiTheme="minorHAnsi" w:hAnsiTheme="minorHAnsi"/>
          <w:b/>
          <w:sz w:val="24"/>
          <w:szCs w:val="24"/>
        </w:rPr>
        <w:t>eporting Unit:  Student Services and Enrollment</w:t>
      </w:r>
      <w:r>
        <w:rPr>
          <w:rFonts w:asciiTheme="minorHAnsi" w:hAnsiTheme="minorHAnsi"/>
          <w:b/>
          <w:sz w:val="24"/>
          <w:szCs w:val="24"/>
        </w:rPr>
        <w:t xml:space="preserve"> (continued)</w:t>
      </w:r>
    </w:p>
    <w:p w:rsidR="001B0733" w:rsidRDefault="001B0733" w:rsidP="0043733C">
      <w:pPr>
        <w:pStyle w:val="PlainText"/>
        <w:ind w:left="720"/>
        <w:rPr>
          <w:rFonts w:asciiTheme="minorHAnsi" w:hAnsiTheme="minorHAnsi"/>
          <w:b/>
          <w:bCs/>
          <w:sz w:val="24"/>
          <w:szCs w:val="24"/>
        </w:rPr>
      </w:pPr>
    </w:p>
    <w:p w:rsidR="001B0733" w:rsidRDefault="00C770E4" w:rsidP="0043733C">
      <w:pPr>
        <w:pStyle w:val="PlainText"/>
        <w:ind w:left="720"/>
        <w:rPr>
          <w:rFonts w:asciiTheme="minorHAnsi" w:hAnsiTheme="minorHAnsi"/>
          <w:b/>
          <w:bCs/>
          <w:sz w:val="24"/>
          <w:szCs w:val="24"/>
        </w:rPr>
      </w:pPr>
      <w:r>
        <w:rPr>
          <w:rFonts w:asciiTheme="minorHAnsi" w:hAnsiTheme="minorHAnsi"/>
          <w:b/>
          <w:bCs/>
          <w:noProof/>
          <w:sz w:val="24"/>
          <w:szCs w:val="24"/>
        </w:rPr>
        <w:pict>
          <v:shape id="_x0000_s1071" type="#_x0000_t202" style="position:absolute;left:0;text-align:left;margin-left:12pt;margin-top:1.7pt;width:444pt;height:133.5pt;z-index:251700224;mso-width-relative:margin;mso-height-relative:margin">
            <v:textbox style="mso-next-textbox:#_x0000_s1071">
              <w:txbxContent>
                <w:p w:rsidR="0070229C" w:rsidRPr="009F2DCB" w:rsidRDefault="0070229C" w:rsidP="001B0733">
                  <w:pPr>
                    <w:rPr>
                      <w:rFonts w:cs="Arial"/>
                      <w:color w:val="C00000"/>
                      <w:szCs w:val="24"/>
                    </w:rPr>
                  </w:pPr>
                  <w:r>
                    <w:rPr>
                      <w:b/>
                      <w:bCs/>
                      <w:szCs w:val="24"/>
                    </w:rPr>
                    <w:t>Dean of Students</w:t>
                  </w:r>
                  <w:r w:rsidRPr="0043733C">
                    <w:rPr>
                      <w:b/>
                      <w:bCs/>
                      <w:szCs w:val="24"/>
                    </w:rPr>
                    <w:t xml:space="preserve"> Mission Statement</w:t>
                  </w:r>
                  <w:r>
                    <w:rPr>
                      <w:b/>
                      <w:bCs/>
                      <w:szCs w:val="24"/>
                    </w:rPr>
                    <w:t xml:space="preserve">:  </w:t>
                  </w:r>
                  <w:r w:rsidRPr="009F2DCB">
                    <w:rPr>
                      <w:rFonts w:cs="Arial"/>
                      <w:szCs w:val="24"/>
                    </w:rPr>
                    <w:t>The Dean of Students Office supports the mission of the University by maintaining a campus environment which is conducive to the recruitment, retention, personal development, and success of students.  Specifically, we advocate for student rights; promote student involvement in the University’s decision-making process; provide a program for new students to help them adjust to college living and learning; and offer services and programs which respond to the needs of diverse constituencies.  The office also ensures the University community functions as freely as possible from disruptive and inappropriate behavior</w:t>
                  </w:r>
                  <w:r w:rsidRPr="009F2DCB">
                    <w:rPr>
                      <w:rFonts w:cs="Arial"/>
                      <w:color w:val="C00000"/>
                      <w:szCs w:val="24"/>
                    </w:rPr>
                    <w:t>.</w:t>
                  </w:r>
                </w:p>
                <w:p w:rsidR="0070229C" w:rsidRDefault="0070229C" w:rsidP="001B0733">
                  <w:pPr>
                    <w:spacing w:line="480" w:lineRule="auto"/>
                    <w:rPr>
                      <w:rFonts w:ascii="Arial" w:hAnsi="Arial" w:cs="Arial"/>
                      <w:color w:val="C00000"/>
                      <w:szCs w:val="24"/>
                    </w:rPr>
                  </w:pPr>
                </w:p>
                <w:p w:rsidR="0070229C" w:rsidRDefault="0070229C" w:rsidP="001B0733">
                  <w:pPr>
                    <w:rPr>
                      <w:rFonts w:ascii="Arial" w:hAnsi="Arial" w:cs="Arial"/>
                      <w:szCs w:val="24"/>
                    </w:rPr>
                  </w:pPr>
                </w:p>
                <w:p w:rsidR="0070229C" w:rsidRDefault="0070229C" w:rsidP="001B0733">
                  <w:pPr>
                    <w:shd w:val="clear" w:color="auto" w:fill="FFFFFF"/>
                    <w:spacing w:before="100" w:beforeAutospacing="1" w:after="100" w:afterAutospacing="1"/>
                    <w:rPr>
                      <w:rFonts w:ascii="Arial" w:hAnsi="Arial" w:cs="Arial"/>
                      <w:szCs w:val="24"/>
                    </w:rPr>
                  </w:pPr>
                </w:p>
                <w:p w:rsidR="0070229C" w:rsidRPr="00D50FA3" w:rsidRDefault="0070229C" w:rsidP="001B0733">
                  <w:pPr>
                    <w:rPr>
                      <w:rFonts w:cs="Arial"/>
                      <w:szCs w:val="24"/>
                    </w:rPr>
                  </w:pPr>
                </w:p>
                <w:p w:rsidR="0070229C" w:rsidRPr="00D50FA3" w:rsidRDefault="0070229C" w:rsidP="001B0733"/>
              </w:txbxContent>
            </v:textbox>
          </v:shape>
        </w:pict>
      </w:r>
    </w:p>
    <w:p w:rsidR="001B0733" w:rsidRDefault="001B0733" w:rsidP="0043733C">
      <w:pPr>
        <w:pStyle w:val="PlainText"/>
        <w:ind w:left="720"/>
        <w:rPr>
          <w:rFonts w:asciiTheme="minorHAnsi" w:hAnsiTheme="minorHAnsi"/>
          <w:b/>
          <w:bCs/>
          <w:sz w:val="24"/>
          <w:szCs w:val="24"/>
        </w:rPr>
      </w:pPr>
    </w:p>
    <w:p w:rsidR="001B0733" w:rsidRDefault="001B0733" w:rsidP="0043733C">
      <w:pPr>
        <w:pStyle w:val="PlainText"/>
        <w:ind w:left="720"/>
        <w:rPr>
          <w:rFonts w:asciiTheme="minorHAnsi" w:hAnsiTheme="minorHAnsi"/>
          <w:b/>
          <w:bCs/>
          <w:sz w:val="24"/>
          <w:szCs w:val="24"/>
        </w:rPr>
      </w:pPr>
    </w:p>
    <w:p w:rsidR="001B0733" w:rsidRDefault="001B0733" w:rsidP="0043733C">
      <w:pPr>
        <w:pStyle w:val="PlainText"/>
        <w:ind w:left="720"/>
        <w:rPr>
          <w:rFonts w:asciiTheme="minorHAnsi" w:hAnsiTheme="minorHAnsi"/>
          <w:b/>
          <w:bCs/>
          <w:sz w:val="24"/>
          <w:szCs w:val="24"/>
        </w:rPr>
      </w:pPr>
    </w:p>
    <w:p w:rsidR="001B0733" w:rsidRDefault="001B0733" w:rsidP="0043733C">
      <w:pPr>
        <w:pStyle w:val="PlainText"/>
        <w:ind w:left="720"/>
        <w:rPr>
          <w:rFonts w:asciiTheme="minorHAnsi" w:hAnsiTheme="minorHAnsi"/>
          <w:b/>
          <w:bCs/>
          <w:sz w:val="24"/>
          <w:szCs w:val="24"/>
        </w:rPr>
      </w:pPr>
    </w:p>
    <w:p w:rsidR="001B0733" w:rsidRDefault="001B0733" w:rsidP="0043733C">
      <w:pPr>
        <w:pStyle w:val="PlainText"/>
        <w:ind w:left="720"/>
        <w:rPr>
          <w:rFonts w:asciiTheme="minorHAnsi" w:hAnsiTheme="minorHAnsi"/>
          <w:b/>
          <w:bCs/>
          <w:sz w:val="24"/>
          <w:szCs w:val="24"/>
        </w:rPr>
      </w:pPr>
    </w:p>
    <w:p w:rsidR="001B0733" w:rsidRDefault="001B0733" w:rsidP="0043733C">
      <w:pPr>
        <w:pStyle w:val="PlainText"/>
        <w:ind w:left="720"/>
        <w:rPr>
          <w:rFonts w:asciiTheme="minorHAnsi" w:hAnsiTheme="minorHAnsi"/>
          <w:b/>
          <w:bCs/>
          <w:sz w:val="24"/>
          <w:szCs w:val="24"/>
        </w:rPr>
      </w:pPr>
    </w:p>
    <w:p w:rsidR="001B0733" w:rsidRDefault="001B0733" w:rsidP="0043733C">
      <w:pPr>
        <w:pStyle w:val="PlainText"/>
        <w:ind w:left="720"/>
        <w:rPr>
          <w:rFonts w:asciiTheme="minorHAnsi" w:hAnsiTheme="minorHAnsi"/>
          <w:b/>
          <w:bCs/>
          <w:sz w:val="24"/>
          <w:szCs w:val="24"/>
        </w:rPr>
      </w:pPr>
    </w:p>
    <w:p w:rsidR="001B0733" w:rsidRDefault="001B0733" w:rsidP="0043733C">
      <w:pPr>
        <w:pStyle w:val="PlainText"/>
        <w:ind w:left="720"/>
        <w:rPr>
          <w:rFonts w:asciiTheme="minorHAnsi" w:hAnsiTheme="minorHAnsi"/>
          <w:b/>
          <w:bCs/>
          <w:sz w:val="24"/>
          <w:szCs w:val="24"/>
        </w:rPr>
      </w:pPr>
    </w:p>
    <w:p w:rsidR="001B0733" w:rsidRDefault="001B0733" w:rsidP="0043733C">
      <w:pPr>
        <w:pStyle w:val="PlainText"/>
        <w:ind w:left="720"/>
        <w:rPr>
          <w:rFonts w:asciiTheme="minorHAnsi" w:hAnsiTheme="minorHAnsi"/>
          <w:b/>
          <w:bCs/>
          <w:sz w:val="24"/>
          <w:szCs w:val="24"/>
        </w:rPr>
      </w:pPr>
    </w:p>
    <w:p w:rsidR="001B0733" w:rsidRDefault="00C770E4" w:rsidP="0043733C">
      <w:pPr>
        <w:pStyle w:val="PlainText"/>
        <w:ind w:left="720"/>
        <w:rPr>
          <w:rFonts w:asciiTheme="minorHAnsi" w:hAnsiTheme="minorHAnsi"/>
          <w:b/>
          <w:bCs/>
          <w:sz w:val="24"/>
          <w:szCs w:val="24"/>
        </w:rPr>
      </w:pPr>
      <w:r>
        <w:rPr>
          <w:rFonts w:asciiTheme="minorHAnsi" w:hAnsiTheme="minorHAnsi"/>
          <w:b/>
          <w:bCs/>
          <w:noProof/>
          <w:sz w:val="24"/>
          <w:szCs w:val="24"/>
        </w:rPr>
        <w:pict>
          <v:shape id="_x0000_s1068" type="#_x0000_t202" style="position:absolute;left:0;text-align:left;margin-left:12pt;margin-top:8.2pt;width:444pt;height:64.5pt;z-index:251697152;mso-width-relative:margin;mso-height-relative:margin">
            <v:textbox style="mso-next-textbox:#_x0000_s1068">
              <w:txbxContent>
                <w:p w:rsidR="0070229C" w:rsidRPr="001B0733" w:rsidRDefault="0070229C" w:rsidP="001B0733">
                  <w:pPr>
                    <w:shd w:val="clear" w:color="auto" w:fill="FFFFFF"/>
                    <w:spacing w:before="100" w:beforeAutospacing="1" w:after="100" w:afterAutospacing="1"/>
                    <w:rPr>
                      <w:rFonts w:cs="Arial"/>
                      <w:szCs w:val="24"/>
                    </w:rPr>
                  </w:pPr>
                  <w:r>
                    <w:rPr>
                      <w:b/>
                      <w:bCs/>
                      <w:szCs w:val="24"/>
                    </w:rPr>
                    <w:t>Financial Aid</w:t>
                  </w:r>
                  <w:r w:rsidRPr="0043733C">
                    <w:rPr>
                      <w:b/>
                      <w:bCs/>
                      <w:szCs w:val="24"/>
                    </w:rPr>
                    <w:t xml:space="preserve"> Mission Statement</w:t>
                  </w:r>
                  <w:r>
                    <w:rPr>
                      <w:b/>
                      <w:bCs/>
                      <w:szCs w:val="24"/>
                    </w:rPr>
                    <w:t xml:space="preserve">:  </w:t>
                  </w:r>
                  <w:r w:rsidRPr="001B0733">
                    <w:rPr>
                      <w:rFonts w:cs="Arial"/>
                      <w:szCs w:val="24"/>
                    </w:rPr>
                    <w:t>The Financial Aid Office will ensure appropriate financial aid funding for students eligible to receive aid and advise students of available financial aid sources.  The office will fulfill its fiduciary obligation to be good stewards of federal, state, private and institutional funds.</w:t>
                  </w:r>
                </w:p>
                <w:p w:rsidR="0070229C" w:rsidRDefault="0070229C" w:rsidP="001B0733">
                  <w:pPr>
                    <w:rPr>
                      <w:rFonts w:ascii="Arial" w:hAnsi="Arial" w:cs="Arial"/>
                      <w:szCs w:val="24"/>
                    </w:rPr>
                  </w:pPr>
                </w:p>
                <w:p w:rsidR="0070229C" w:rsidRPr="00D50FA3" w:rsidRDefault="0070229C" w:rsidP="001B0733">
                  <w:pPr>
                    <w:rPr>
                      <w:rFonts w:cs="Arial"/>
                      <w:szCs w:val="24"/>
                    </w:rPr>
                  </w:pPr>
                </w:p>
                <w:p w:rsidR="0070229C" w:rsidRPr="00D50FA3" w:rsidRDefault="0070229C" w:rsidP="001B0733"/>
              </w:txbxContent>
            </v:textbox>
          </v:shape>
        </w:pict>
      </w:r>
    </w:p>
    <w:p w:rsidR="001B0733" w:rsidRDefault="001B0733" w:rsidP="0043733C">
      <w:pPr>
        <w:pStyle w:val="PlainText"/>
        <w:ind w:left="720"/>
        <w:rPr>
          <w:rFonts w:asciiTheme="minorHAnsi" w:hAnsiTheme="minorHAnsi"/>
          <w:b/>
          <w:bCs/>
          <w:sz w:val="24"/>
          <w:szCs w:val="24"/>
        </w:rPr>
      </w:pPr>
    </w:p>
    <w:p w:rsidR="001B0733" w:rsidRDefault="001B0733" w:rsidP="0043733C">
      <w:pPr>
        <w:pStyle w:val="PlainText"/>
        <w:ind w:left="720"/>
        <w:rPr>
          <w:rFonts w:asciiTheme="minorHAnsi" w:hAnsiTheme="minorHAnsi"/>
          <w:b/>
          <w:bCs/>
          <w:sz w:val="24"/>
          <w:szCs w:val="24"/>
        </w:rPr>
      </w:pPr>
    </w:p>
    <w:p w:rsidR="001B0733" w:rsidRDefault="001B0733" w:rsidP="0043733C">
      <w:pPr>
        <w:pStyle w:val="PlainText"/>
        <w:ind w:left="720"/>
        <w:rPr>
          <w:rFonts w:asciiTheme="minorHAnsi" w:hAnsiTheme="minorHAnsi"/>
          <w:b/>
          <w:bCs/>
          <w:sz w:val="24"/>
          <w:szCs w:val="24"/>
        </w:rPr>
      </w:pPr>
    </w:p>
    <w:p w:rsidR="001B0733" w:rsidRDefault="001B0733" w:rsidP="001B0733">
      <w:pPr>
        <w:pStyle w:val="PlainText"/>
        <w:ind w:left="990"/>
        <w:rPr>
          <w:rFonts w:asciiTheme="minorHAnsi" w:hAnsiTheme="minorHAnsi"/>
          <w:b/>
          <w:bCs/>
          <w:sz w:val="24"/>
          <w:szCs w:val="24"/>
        </w:rPr>
      </w:pPr>
    </w:p>
    <w:p w:rsidR="001B0733" w:rsidRDefault="001B0733" w:rsidP="001B0733">
      <w:pPr>
        <w:pStyle w:val="PlainText"/>
        <w:ind w:left="990"/>
        <w:rPr>
          <w:rFonts w:asciiTheme="minorHAnsi" w:hAnsiTheme="minorHAnsi"/>
          <w:b/>
          <w:bCs/>
          <w:sz w:val="24"/>
          <w:szCs w:val="24"/>
        </w:rPr>
      </w:pPr>
    </w:p>
    <w:p w:rsidR="001B0733" w:rsidRDefault="00C770E4" w:rsidP="001B0733">
      <w:pPr>
        <w:pStyle w:val="PlainText"/>
        <w:ind w:left="990"/>
        <w:rPr>
          <w:rFonts w:asciiTheme="minorHAnsi" w:hAnsiTheme="minorHAnsi"/>
          <w:b/>
          <w:bCs/>
          <w:sz w:val="24"/>
          <w:szCs w:val="24"/>
        </w:rPr>
      </w:pPr>
      <w:r>
        <w:rPr>
          <w:rFonts w:asciiTheme="minorHAnsi" w:hAnsiTheme="minorHAnsi"/>
          <w:b/>
          <w:bCs/>
          <w:noProof/>
          <w:sz w:val="24"/>
          <w:szCs w:val="24"/>
        </w:rPr>
        <w:pict>
          <v:shape id="_x0000_s1064" type="#_x0000_t202" style="position:absolute;left:0;text-align:left;margin-left:12pt;margin-top:10.35pt;width:444pt;height:98.65pt;z-index:251694080;mso-width-relative:margin;mso-height-relative:margin">
            <v:textbox style="mso-next-textbox:#_x0000_s1064">
              <w:txbxContent>
                <w:p w:rsidR="0070229C" w:rsidRPr="00D50FA3" w:rsidRDefault="0070229C" w:rsidP="00D50FA3">
                  <w:r>
                    <w:rPr>
                      <w:b/>
                      <w:bCs/>
                      <w:szCs w:val="24"/>
                    </w:rPr>
                    <w:t>Housing and Residence Life</w:t>
                  </w:r>
                  <w:r w:rsidRPr="0043733C">
                    <w:rPr>
                      <w:b/>
                      <w:bCs/>
                      <w:szCs w:val="24"/>
                    </w:rPr>
                    <w:t xml:space="preserve"> Mission Statement</w:t>
                  </w:r>
                  <w:r>
                    <w:rPr>
                      <w:b/>
                      <w:bCs/>
                      <w:szCs w:val="24"/>
                    </w:rPr>
                    <w:t xml:space="preserve">:  </w:t>
                  </w:r>
                  <w:r w:rsidRPr="00D50FA3">
                    <w:rPr>
                      <w:rFonts w:cs="Arial"/>
                      <w:szCs w:val="24"/>
                    </w:rPr>
                    <w:t>The mission of the Housing and Residence Life Office is to make significant contributions to student learning by providing excellent service, well-managed facilities, and a residential environment rich with opportunities for personal growth and social development, especially those which result from student interaction with others, participation in community development activities, and involvement in other aspects of campus life.</w:t>
                  </w:r>
                </w:p>
              </w:txbxContent>
            </v:textbox>
          </v:shape>
        </w:pict>
      </w:r>
    </w:p>
    <w:p w:rsidR="001B0733" w:rsidRDefault="001B0733" w:rsidP="001B0733">
      <w:pPr>
        <w:pStyle w:val="PlainText"/>
        <w:ind w:left="990"/>
        <w:rPr>
          <w:rFonts w:asciiTheme="minorHAnsi" w:hAnsiTheme="minorHAnsi"/>
          <w:b/>
          <w:bCs/>
          <w:sz w:val="24"/>
          <w:szCs w:val="24"/>
        </w:rPr>
      </w:pPr>
    </w:p>
    <w:p w:rsidR="001B0733" w:rsidRDefault="001B0733" w:rsidP="001B0733">
      <w:pPr>
        <w:pStyle w:val="PlainText"/>
        <w:ind w:left="990"/>
        <w:rPr>
          <w:rFonts w:asciiTheme="minorHAnsi" w:hAnsiTheme="minorHAnsi"/>
          <w:b/>
          <w:bCs/>
          <w:sz w:val="24"/>
          <w:szCs w:val="24"/>
        </w:rPr>
      </w:pPr>
    </w:p>
    <w:p w:rsidR="001B0733" w:rsidRDefault="001B0733" w:rsidP="001B0733">
      <w:pPr>
        <w:pStyle w:val="PlainText"/>
        <w:ind w:left="990"/>
        <w:rPr>
          <w:rFonts w:asciiTheme="minorHAnsi" w:hAnsiTheme="minorHAnsi"/>
          <w:b/>
          <w:bCs/>
          <w:sz w:val="24"/>
          <w:szCs w:val="24"/>
        </w:rPr>
      </w:pPr>
    </w:p>
    <w:p w:rsidR="001B0733" w:rsidRDefault="001B0733" w:rsidP="001B0733">
      <w:pPr>
        <w:pStyle w:val="PlainText"/>
        <w:ind w:left="990"/>
        <w:rPr>
          <w:rFonts w:asciiTheme="minorHAnsi" w:hAnsiTheme="minorHAnsi"/>
          <w:b/>
          <w:bCs/>
          <w:sz w:val="24"/>
          <w:szCs w:val="24"/>
        </w:rPr>
      </w:pPr>
    </w:p>
    <w:p w:rsidR="001B0733" w:rsidRDefault="001B0733" w:rsidP="001B0733">
      <w:pPr>
        <w:pStyle w:val="PlainText"/>
        <w:ind w:left="990"/>
        <w:rPr>
          <w:rFonts w:asciiTheme="minorHAnsi" w:hAnsiTheme="minorHAnsi"/>
          <w:b/>
          <w:bCs/>
          <w:sz w:val="24"/>
          <w:szCs w:val="24"/>
        </w:rPr>
      </w:pPr>
    </w:p>
    <w:p w:rsidR="001B0733" w:rsidRDefault="001B0733" w:rsidP="001B0733">
      <w:pPr>
        <w:pStyle w:val="PlainText"/>
        <w:ind w:left="990"/>
        <w:rPr>
          <w:rFonts w:asciiTheme="minorHAnsi" w:hAnsiTheme="minorHAnsi"/>
          <w:b/>
          <w:bCs/>
          <w:sz w:val="24"/>
          <w:szCs w:val="24"/>
        </w:rPr>
      </w:pPr>
    </w:p>
    <w:p w:rsidR="001B0733" w:rsidRDefault="001B0733" w:rsidP="001B0733">
      <w:pPr>
        <w:pStyle w:val="PlainText"/>
        <w:ind w:left="990"/>
        <w:rPr>
          <w:rFonts w:asciiTheme="minorHAnsi" w:hAnsiTheme="minorHAnsi"/>
          <w:b/>
          <w:bCs/>
          <w:sz w:val="24"/>
          <w:szCs w:val="24"/>
        </w:rPr>
      </w:pPr>
    </w:p>
    <w:p w:rsidR="001B0733" w:rsidRDefault="001B0733" w:rsidP="001B0733">
      <w:pPr>
        <w:pStyle w:val="PlainText"/>
        <w:ind w:left="990"/>
        <w:rPr>
          <w:rFonts w:asciiTheme="minorHAnsi" w:hAnsiTheme="minorHAnsi"/>
          <w:b/>
          <w:bCs/>
          <w:sz w:val="24"/>
          <w:szCs w:val="24"/>
        </w:rPr>
      </w:pPr>
    </w:p>
    <w:p w:rsidR="001B0733" w:rsidRDefault="00C770E4" w:rsidP="001B0733">
      <w:pPr>
        <w:pStyle w:val="PlainText"/>
        <w:ind w:left="990"/>
        <w:rPr>
          <w:rFonts w:asciiTheme="minorHAnsi" w:hAnsiTheme="minorHAnsi"/>
          <w:b/>
          <w:bCs/>
          <w:sz w:val="24"/>
          <w:szCs w:val="24"/>
        </w:rPr>
      </w:pPr>
      <w:r>
        <w:rPr>
          <w:rFonts w:asciiTheme="minorHAnsi" w:hAnsiTheme="minorHAnsi"/>
          <w:b/>
          <w:bCs/>
          <w:noProof/>
          <w:sz w:val="24"/>
          <w:szCs w:val="24"/>
        </w:rPr>
        <w:pict>
          <v:shape id="_x0000_s1066" type="#_x0000_t202" style="position:absolute;left:0;text-align:left;margin-left:12pt;margin-top:4.5pt;width:444pt;height:112.5pt;z-index:251696128;mso-width-relative:margin;mso-height-relative:margin">
            <v:textbox style="mso-next-textbox:#_x0000_s1066">
              <w:txbxContent>
                <w:p w:rsidR="0070229C" w:rsidRPr="005A653E" w:rsidRDefault="0070229C" w:rsidP="005A653E">
                  <w:pPr>
                    <w:rPr>
                      <w:rFonts w:cs="Arial"/>
                      <w:szCs w:val="24"/>
                    </w:rPr>
                  </w:pPr>
                  <w:r>
                    <w:rPr>
                      <w:b/>
                      <w:bCs/>
                      <w:szCs w:val="24"/>
                    </w:rPr>
                    <w:t>Registrar</w:t>
                  </w:r>
                  <w:r w:rsidRPr="0043733C">
                    <w:rPr>
                      <w:b/>
                      <w:bCs/>
                      <w:szCs w:val="24"/>
                    </w:rPr>
                    <w:t xml:space="preserve"> Mission Statement</w:t>
                  </w:r>
                  <w:r>
                    <w:rPr>
                      <w:b/>
                      <w:bCs/>
                      <w:szCs w:val="24"/>
                    </w:rPr>
                    <w:t xml:space="preserve">:  </w:t>
                  </w:r>
                  <w:r w:rsidRPr="005A653E">
                    <w:rPr>
                      <w:rFonts w:cs="Arial"/>
                      <w:szCs w:val="24"/>
                    </w:rPr>
                    <w:t>The Registrar’s Office ensures adherence to academic policy, preserves academic integrity, safeguards the security of academic records, and provides quality service to students, faculty, staff, and members of the community.  We oversee all aspects of student academic records including registration, classroom assignments, grading, transfer credit evaluations, issuance of transcripts, catalog publication, academic eligibility for athletes, degree audits and graduation in an ethical and professional manner.</w:t>
                  </w:r>
                </w:p>
                <w:p w:rsidR="0070229C" w:rsidRDefault="0070229C" w:rsidP="005A653E">
                  <w:pPr>
                    <w:rPr>
                      <w:rFonts w:ascii="Arial" w:hAnsi="Arial" w:cs="Arial"/>
                      <w:szCs w:val="24"/>
                    </w:rPr>
                  </w:pPr>
                </w:p>
                <w:p w:rsidR="0070229C" w:rsidRPr="00D50FA3" w:rsidRDefault="0070229C" w:rsidP="00D50FA3">
                  <w:pPr>
                    <w:rPr>
                      <w:rFonts w:cs="Arial"/>
                      <w:szCs w:val="24"/>
                    </w:rPr>
                  </w:pPr>
                </w:p>
                <w:p w:rsidR="0070229C" w:rsidRPr="00D50FA3" w:rsidRDefault="0070229C" w:rsidP="00D50FA3"/>
              </w:txbxContent>
            </v:textbox>
          </v:shape>
        </w:pict>
      </w:r>
    </w:p>
    <w:p w:rsidR="001B0733" w:rsidRDefault="001B0733" w:rsidP="001B0733">
      <w:pPr>
        <w:pStyle w:val="PlainText"/>
        <w:ind w:left="990"/>
        <w:rPr>
          <w:rFonts w:asciiTheme="minorHAnsi" w:hAnsiTheme="minorHAnsi"/>
          <w:b/>
          <w:bCs/>
          <w:sz w:val="24"/>
          <w:szCs w:val="24"/>
        </w:rPr>
      </w:pPr>
    </w:p>
    <w:p w:rsidR="001B0733" w:rsidRDefault="001B0733" w:rsidP="001B0733">
      <w:pPr>
        <w:pStyle w:val="PlainText"/>
        <w:ind w:left="990"/>
        <w:rPr>
          <w:rFonts w:asciiTheme="minorHAnsi" w:hAnsiTheme="minorHAnsi"/>
          <w:b/>
          <w:bCs/>
          <w:sz w:val="24"/>
          <w:szCs w:val="24"/>
        </w:rPr>
      </w:pPr>
    </w:p>
    <w:p w:rsidR="001B0733" w:rsidRDefault="001B0733" w:rsidP="001B0733">
      <w:pPr>
        <w:pStyle w:val="PlainText"/>
        <w:ind w:left="990"/>
        <w:rPr>
          <w:rFonts w:asciiTheme="minorHAnsi" w:hAnsiTheme="minorHAnsi"/>
          <w:b/>
          <w:bCs/>
          <w:sz w:val="24"/>
          <w:szCs w:val="24"/>
        </w:rPr>
      </w:pPr>
    </w:p>
    <w:p w:rsidR="001B0733" w:rsidRDefault="001B0733" w:rsidP="001B0733">
      <w:pPr>
        <w:pStyle w:val="PlainText"/>
        <w:ind w:left="990"/>
        <w:rPr>
          <w:rFonts w:asciiTheme="minorHAnsi" w:hAnsiTheme="minorHAnsi"/>
          <w:b/>
          <w:bCs/>
          <w:sz w:val="24"/>
          <w:szCs w:val="24"/>
        </w:rPr>
      </w:pPr>
    </w:p>
    <w:p w:rsidR="001B0733" w:rsidRDefault="001B0733" w:rsidP="001B0733">
      <w:pPr>
        <w:pStyle w:val="PlainText"/>
        <w:ind w:left="990"/>
        <w:rPr>
          <w:rFonts w:asciiTheme="minorHAnsi" w:hAnsiTheme="minorHAnsi"/>
          <w:b/>
          <w:bCs/>
          <w:sz w:val="24"/>
          <w:szCs w:val="24"/>
        </w:rPr>
      </w:pPr>
    </w:p>
    <w:p w:rsidR="001B0733" w:rsidRDefault="001B0733" w:rsidP="001B0733">
      <w:pPr>
        <w:pStyle w:val="PlainText"/>
        <w:ind w:left="990"/>
        <w:rPr>
          <w:rFonts w:asciiTheme="minorHAnsi" w:hAnsiTheme="minorHAnsi"/>
          <w:b/>
          <w:bCs/>
          <w:sz w:val="24"/>
          <w:szCs w:val="24"/>
        </w:rPr>
      </w:pPr>
    </w:p>
    <w:p w:rsidR="001B0733" w:rsidRDefault="001B0733" w:rsidP="001B0733">
      <w:pPr>
        <w:pStyle w:val="PlainText"/>
        <w:ind w:left="990"/>
        <w:rPr>
          <w:rFonts w:asciiTheme="minorHAnsi" w:hAnsiTheme="minorHAnsi"/>
          <w:b/>
          <w:bCs/>
          <w:sz w:val="24"/>
          <w:szCs w:val="24"/>
        </w:rPr>
      </w:pPr>
    </w:p>
    <w:p w:rsidR="001B0733" w:rsidRDefault="001B0733" w:rsidP="001B0733">
      <w:pPr>
        <w:pStyle w:val="PlainText"/>
        <w:ind w:left="990"/>
        <w:rPr>
          <w:rFonts w:asciiTheme="minorHAnsi" w:hAnsiTheme="minorHAnsi"/>
          <w:b/>
          <w:bCs/>
          <w:sz w:val="24"/>
          <w:szCs w:val="24"/>
        </w:rPr>
      </w:pPr>
    </w:p>
    <w:p w:rsidR="001B0733" w:rsidRDefault="001B0733" w:rsidP="001B0733">
      <w:pPr>
        <w:pStyle w:val="PlainText"/>
        <w:ind w:left="990"/>
        <w:rPr>
          <w:rFonts w:asciiTheme="minorHAnsi" w:hAnsiTheme="minorHAnsi"/>
          <w:b/>
          <w:bCs/>
          <w:sz w:val="24"/>
          <w:szCs w:val="24"/>
        </w:rPr>
      </w:pPr>
    </w:p>
    <w:p w:rsidR="001B0733" w:rsidRDefault="001B0733" w:rsidP="001B0733">
      <w:pPr>
        <w:pStyle w:val="PlainText"/>
        <w:ind w:left="990"/>
        <w:rPr>
          <w:rFonts w:asciiTheme="minorHAnsi" w:hAnsiTheme="minorHAnsi"/>
          <w:b/>
          <w:bCs/>
          <w:sz w:val="24"/>
          <w:szCs w:val="24"/>
        </w:rPr>
      </w:pPr>
    </w:p>
    <w:p w:rsidR="001B0733" w:rsidRDefault="001B0733" w:rsidP="001B0733">
      <w:pPr>
        <w:pStyle w:val="PlainText"/>
        <w:ind w:left="990"/>
        <w:rPr>
          <w:rFonts w:asciiTheme="minorHAnsi" w:hAnsiTheme="minorHAnsi"/>
          <w:b/>
          <w:bCs/>
          <w:sz w:val="24"/>
          <w:szCs w:val="24"/>
        </w:rPr>
      </w:pPr>
    </w:p>
    <w:p w:rsidR="001B0733" w:rsidRDefault="001B0733" w:rsidP="001B0733">
      <w:pPr>
        <w:pStyle w:val="PlainText"/>
        <w:ind w:left="990"/>
        <w:rPr>
          <w:rFonts w:asciiTheme="minorHAnsi" w:hAnsiTheme="minorHAnsi"/>
          <w:b/>
          <w:bCs/>
          <w:sz w:val="24"/>
          <w:szCs w:val="24"/>
        </w:rPr>
      </w:pPr>
    </w:p>
    <w:p w:rsidR="00C73F21" w:rsidRDefault="00C73F21" w:rsidP="008136CA">
      <w:pPr>
        <w:pStyle w:val="NormalWeb"/>
        <w:rPr>
          <w:rFonts w:asciiTheme="minorHAnsi" w:hAnsiTheme="minorHAnsi"/>
          <w:b/>
          <w:sz w:val="24"/>
          <w:szCs w:val="24"/>
        </w:rPr>
      </w:pPr>
    </w:p>
    <w:p w:rsidR="00C73F21" w:rsidRDefault="00C73F21" w:rsidP="00270101">
      <w:pPr>
        <w:pStyle w:val="NormalWeb"/>
        <w:rPr>
          <w:rFonts w:asciiTheme="minorHAnsi" w:hAnsiTheme="minorHAnsi"/>
          <w:b/>
          <w:sz w:val="24"/>
          <w:szCs w:val="24"/>
        </w:rPr>
      </w:pPr>
    </w:p>
    <w:p w:rsidR="008C39D4" w:rsidRDefault="008C39D4" w:rsidP="008C39D4">
      <w:pPr>
        <w:rPr>
          <w:b/>
          <w:szCs w:val="24"/>
        </w:rPr>
      </w:pPr>
      <w:r>
        <w:rPr>
          <w:b/>
          <w:szCs w:val="24"/>
        </w:rPr>
        <w:t>Supervisory Unit:  Academic Affairs</w:t>
      </w:r>
    </w:p>
    <w:p w:rsidR="008C39D4" w:rsidRDefault="00D4708C" w:rsidP="008C39D4">
      <w:pPr>
        <w:pStyle w:val="NormalWeb"/>
        <w:rPr>
          <w:rFonts w:asciiTheme="minorHAnsi" w:hAnsiTheme="minorHAnsi"/>
          <w:b/>
          <w:sz w:val="24"/>
          <w:szCs w:val="24"/>
        </w:rPr>
      </w:pPr>
      <w:r>
        <w:rPr>
          <w:rFonts w:asciiTheme="minorHAnsi" w:hAnsiTheme="minorHAnsi"/>
          <w:b/>
          <w:sz w:val="24"/>
          <w:szCs w:val="24"/>
        </w:rPr>
        <w:t xml:space="preserve">Academic Affairs </w:t>
      </w:r>
      <w:r w:rsidR="008C39D4">
        <w:rPr>
          <w:rFonts w:asciiTheme="minorHAnsi" w:hAnsiTheme="minorHAnsi"/>
          <w:b/>
          <w:sz w:val="24"/>
          <w:szCs w:val="24"/>
        </w:rPr>
        <w:t>Direct Reporting Units</w:t>
      </w:r>
    </w:p>
    <w:p w:rsidR="008C39D4" w:rsidRDefault="00C770E4" w:rsidP="008C39D4">
      <w:pPr>
        <w:pStyle w:val="NormalWeb"/>
        <w:rPr>
          <w:rFonts w:asciiTheme="minorHAnsi" w:hAnsiTheme="minorHAnsi"/>
          <w:b/>
          <w:sz w:val="24"/>
          <w:szCs w:val="24"/>
        </w:rPr>
      </w:pPr>
      <w:r w:rsidRPr="00C770E4">
        <w:rPr>
          <w:b/>
          <w:noProof/>
          <w:szCs w:val="24"/>
        </w:rPr>
        <w:pict>
          <v:shape id="_x0000_s1160" type="#_x0000_t202" style="position:absolute;margin-left:12.75pt;margin-top:27.15pt;width:443.25pt;height:145.35pt;z-index:251785216;mso-width-relative:margin;mso-height-relative:margin">
            <v:textbox style="mso-next-textbox:#_x0000_s1160">
              <w:txbxContent>
                <w:p w:rsidR="0070229C" w:rsidRPr="00D676E0" w:rsidRDefault="0070229C" w:rsidP="00D676E0">
                  <w:pPr>
                    <w:pStyle w:val="PlainText"/>
                    <w:rPr>
                      <w:rFonts w:asciiTheme="minorHAnsi" w:hAnsiTheme="minorHAnsi"/>
                      <w:sz w:val="24"/>
                      <w:szCs w:val="24"/>
                    </w:rPr>
                  </w:pPr>
                  <w:r w:rsidRPr="00D676E0">
                    <w:rPr>
                      <w:rFonts w:asciiTheme="minorHAnsi" w:hAnsiTheme="minorHAnsi"/>
                      <w:b/>
                      <w:sz w:val="24"/>
                      <w:szCs w:val="24"/>
                    </w:rPr>
                    <w:t xml:space="preserve">Beaumier Heritage Museum Mission Statement:  </w:t>
                  </w:r>
                  <w:r w:rsidRPr="00D676E0">
                    <w:rPr>
                      <w:rFonts w:asciiTheme="minorHAnsi" w:hAnsiTheme="minorHAnsi"/>
                      <w:sz w:val="24"/>
                      <w:szCs w:val="24"/>
                    </w:rPr>
                    <w:t>The Beaumier Upper Peninsula Heritage Center celebrates the history and culture of the Upper Peninsula of Michigan. It does this through an active schedule of exhibition, public programs and research activities on the campus of Northern Michigan University. It serves the educational mission of the University by providing a museum laboratory, where students can gain experience working in the fields of museum studies, public history, graphic design, historical research and writing.  The Center also provides the University community with museum-quality exhibitions about the history and culture of the Upper Peninsula that supplement the learning experience for students on campus.</w:t>
                  </w:r>
                </w:p>
                <w:p w:rsidR="0070229C" w:rsidRPr="0074558C" w:rsidRDefault="0070229C" w:rsidP="008C39D4">
                  <w:pPr>
                    <w:rPr>
                      <w:rFonts w:ascii="Calibri" w:hAnsi="Calibri"/>
                      <w:bCs/>
                      <w:sz w:val="18"/>
                      <w:szCs w:val="18"/>
                    </w:rPr>
                  </w:pPr>
                </w:p>
                <w:p w:rsidR="0070229C" w:rsidRPr="00710DF3" w:rsidRDefault="0070229C" w:rsidP="008C39D4"/>
              </w:txbxContent>
            </v:textbox>
          </v:shape>
        </w:pict>
      </w:r>
      <w:r w:rsidR="008C39D4">
        <w:rPr>
          <w:rFonts w:asciiTheme="minorHAnsi" w:hAnsiTheme="minorHAnsi"/>
          <w:b/>
          <w:sz w:val="24"/>
          <w:szCs w:val="24"/>
        </w:rPr>
        <w:t xml:space="preserve">Supervisor of Beaumier Heritage Museum:  </w:t>
      </w:r>
      <w:r w:rsidR="00D4708C">
        <w:rPr>
          <w:rFonts w:asciiTheme="minorHAnsi" w:hAnsiTheme="minorHAnsi"/>
          <w:b/>
          <w:sz w:val="24"/>
          <w:szCs w:val="24"/>
        </w:rPr>
        <w:t xml:space="preserve">Director </w:t>
      </w:r>
      <w:r w:rsidR="008C39D4">
        <w:rPr>
          <w:rFonts w:asciiTheme="minorHAnsi" w:hAnsiTheme="minorHAnsi"/>
          <w:b/>
          <w:sz w:val="24"/>
          <w:szCs w:val="24"/>
        </w:rPr>
        <w:t>Daniel Truckey</w:t>
      </w:r>
    </w:p>
    <w:p w:rsidR="008C39D4" w:rsidRDefault="008C39D4" w:rsidP="008C39D4">
      <w:pPr>
        <w:rPr>
          <w:b/>
          <w:szCs w:val="24"/>
        </w:rPr>
      </w:pPr>
    </w:p>
    <w:p w:rsidR="008C39D4" w:rsidRDefault="008C39D4" w:rsidP="008C39D4">
      <w:pPr>
        <w:rPr>
          <w:b/>
          <w:szCs w:val="24"/>
        </w:rPr>
      </w:pPr>
    </w:p>
    <w:p w:rsidR="008C39D4" w:rsidRDefault="008C39D4" w:rsidP="008C39D4">
      <w:pPr>
        <w:rPr>
          <w:b/>
          <w:szCs w:val="24"/>
        </w:rPr>
      </w:pPr>
    </w:p>
    <w:p w:rsidR="008C39D4" w:rsidRDefault="008C39D4" w:rsidP="008C39D4">
      <w:pPr>
        <w:rPr>
          <w:b/>
          <w:szCs w:val="24"/>
        </w:rPr>
      </w:pPr>
    </w:p>
    <w:p w:rsidR="008C39D4" w:rsidRDefault="008C39D4" w:rsidP="008C39D4">
      <w:pPr>
        <w:rPr>
          <w:b/>
          <w:szCs w:val="24"/>
        </w:rPr>
      </w:pPr>
    </w:p>
    <w:p w:rsidR="008C39D4" w:rsidRDefault="008C39D4" w:rsidP="008C39D4">
      <w:pPr>
        <w:rPr>
          <w:b/>
          <w:szCs w:val="24"/>
        </w:rPr>
      </w:pPr>
    </w:p>
    <w:p w:rsidR="008C39D4" w:rsidRDefault="008C39D4" w:rsidP="008C39D4">
      <w:pPr>
        <w:rPr>
          <w:b/>
          <w:szCs w:val="24"/>
        </w:rPr>
      </w:pPr>
    </w:p>
    <w:p w:rsidR="008C39D4" w:rsidRDefault="008C39D4" w:rsidP="008C39D4">
      <w:pPr>
        <w:rPr>
          <w:rFonts w:eastAsia="Times New Roman" w:cs="Arial"/>
          <w:b/>
          <w:color w:val="FF0000"/>
          <w:szCs w:val="24"/>
        </w:rPr>
      </w:pPr>
      <w:r>
        <w:rPr>
          <w:b/>
          <w:szCs w:val="24"/>
        </w:rPr>
        <w:t xml:space="preserve">Supervisor of Broadcasting and Audiovisual Services:  </w:t>
      </w:r>
      <w:r w:rsidR="00D4708C">
        <w:rPr>
          <w:b/>
          <w:szCs w:val="24"/>
        </w:rPr>
        <w:t xml:space="preserve">Director </w:t>
      </w:r>
      <w:r>
        <w:rPr>
          <w:b/>
          <w:szCs w:val="24"/>
        </w:rPr>
        <w:t>Eric Smith</w:t>
      </w:r>
    </w:p>
    <w:p w:rsidR="008C39D4" w:rsidRDefault="00C770E4" w:rsidP="008C39D4">
      <w:pPr>
        <w:rPr>
          <w:rFonts w:eastAsia="Times New Roman" w:cs="Arial"/>
          <w:b/>
          <w:color w:val="FF0000"/>
          <w:szCs w:val="24"/>
        </w:rPr>
      </w:pPr>
      <w:r w:rsidRPr="00C770E4">
        <w:rPr>
          <w:rFonts w:ascii="Arial" w:hAnsi="Arial"/>
          <w:b/>
          <w:noProof/>
          <w:sz w:val="20"/>
          <w:szCs w:val="24"/>
        </w:rPr>
        <w:pict>
          <v:shape id="_x0000_s1161" type="#_x0000_t202" style="position:absolute;margin-left:12pt;margin-top:-.7pt;width:444pt;height:86.25pt;z-index:251787264;mso-width-relative:margin;mso-height-relative:margin">
            <v:textbox style="mso-next-textbox:#_x0000_s1161">
              <w:txbxContent>
                <w:p w:rsidR="0070229C" w:rsidRPr="006355ED" w:rsidRDefault="0070229C" w:rsidP="008C39D4">
                  <w:r w:rsidRPr="006355ED">
                    <w:rPr>
                      <w:b/>
                    </w:rPr>
                    <w:t xml:space="preserve">Broadcasting and Audiovisual Services Mission Statement:  </w:t>
                  </w:r>
                  <w:r w:rsidRPr="006355ED">
                    <w:rPr>
                      <w:rFonts w:cs="Arial"/>
                      <w:szCs w:val="24"/>
                    </w:rPr>
                    <w:t>T</w:t>
                  </w:r>
                  <w:r>
                    <w:rPr>
                      <w:rFonts w:cs="Arial"/>
                      <w:szCs w:val="24"/>
                    </w:rPr>
                    <w:t>he mission of Broadcasting and Audiovisual Services is t</w:t>
                  </w:r>
                  <w:r w:rsidRPr="006355ED">
                    <w:rPr>
                      <w:rFonts w:cs="Arial"/>
                      <w:szCs w:val="24"/>
                    </w:rPr>
                    <w:t>o serve NMU students and the University with broadcasting, electronic engineering and audio visual services while offering people in our region diverse cultural and educational programming that helps enable their success in a regional and global society</w:t>
                  </w:r>
                  <w:r>
                    <w:rPr>
                      <w:rFonts w:cs="Arial"/>
                      <w:szCs w:val="24"/>
                    </w:rPr>
                    <w:t>.</w:t>
                  </w:r>
                </w:p>
              </w:txbxContent>
            </v:textbox>
          </v:shape>
        </w:pict>
      </w:r>
    </w:p>
    <w:p w:rsidR="008C39D4" w:rsidRDefault="008C39D4" w:rsidP="008C39D4">
      <w:pPr>
        <w:rPr>
          <w:rFonts w:eastAsia="Times New Roman" w:cs="Arial"/>
          <w:b/>
          <w:color w:val="FF0000"/>
          <w:szCs w:val="24"/>
        </w:rPr>
      </w:pPr>
    </w:p>
    <w:p w:rsidR="008C39D4" w:rsidRDefault="008C39D4" w:rsidP="008C39D4">
      <w:pPr>
        <w:rPr>
          <w:rFonts w:eastAsia="Times New Roman" w:cs="Arial"/>
          <w:b/>
          <w:color w:val="FF0000"/>
          <w:szCs w:val="24"/>
        </w:rPr>
      </w:pPr>
    </w:p>
    <w:p w:rsidR="008C39D4" w:rsidRDefault="008C39D4" w:rsidP="008C39D4">
      <w:pPr>
        <w:rPr>
          <w:rFonts w:eastAsia="Times New Roman" w:cs="Arial"/>
          <w:b/>
          <w:color w:val="FF0000"/>
          <w:szCs w:val="24"/>
        </w:rPr>
      </w:pPr>
    </w:p>
    <w:p w:rsidR="008C39D4" w:rsidRDefault="00C770E4" w:rsidP="008C39D4">
      <w:pPr>
        <w:pStyle w:val="NormalWeb"/>
        <w:rPr>
          <w:rFonts w:asciiTheme="minorHAnsi" w:hAnsiTheme="minorHAnsi"/>
          <w:b/>
          <w:sz w:val="24"/>
          <w:szCs w:val="24"/>
        </w:rPr>
      </w:pPr>
      <w:r w:rsidRPr="00C770E4">
        <w:rPr>
          <w:b/>
          <w:noProof/>
          <w:szCs w:val="24"/>
        </w:rPr>
        <w:pict>
          <v:shape id="_x0000_s1162" type="#_x0000_t202" style="position:absolute;margin-left:12.75pt;margin-top:23.95pt;width:443.25pt;height:86.25pt;z-index:251789312;mso-width-relative:margin;mso-height-relative:margin">
            <v:textbox style="mso-next-textbox:#_x0000_s1162">
              <w:txbxContent>
                <w:p w:rsidR="0070229C" w:rsidRPr="00E50FA8" w:rsidRDefault="0070229C" w:rsidP="008C39D4">
                  <w:r w:rsidRPr="00E50FA8">
                    <w:rPr>
                      <w:b/>
                    </w:rPr>
                    <w:t xml:space="preserve">Institutional Research Mission Statement:  </w:t>
                  </w:r>
                  <w:r w:rsidRPr="00E50FA8">
                    <w:rPr>
                      <w:szCs w:val="24"/>
                    </w:rPr>
                    <w:t xml:space="preserve">The Office of Institutional Research supports the mission of academic affairs and the university through the development and sharing of data bases, web sites, outcome assessment tools and analytical research to enhance the efforts of academic and administrative units which promote student learning and enrich student development. </w:t>
                  </w:r>
                </w:p>
                <w:p w:rsidR="0070229C" w:rsidRPr="00710DF3" w:rsidRDefault="0070229C" w:rsidP="008C39D4"/>
              </w:txbxContent>
            </v:textbox>
          </v:shape>
        </w:pict>
      </w:r>
      <w:r w:rsidR="008C39D4">
        <w:rPr>
          <w:rFonts w:asciiTheme="minorHAnsi" w:hAnsiTheme="minorHAnsi"/>
          <w:b/>
          <w:sz w:val="24"/>
          <w:szCs w:val="24"/>
        </w:rPr>
        <w:t xml:space="preserve">Supervisor of Institutional Research:  </w:t>
      </w:r>
      <w:r w:rsidR="00D4708C">
        <w:rPr>
          <w:rFonts w:asciiTheme="minorHAnsi" w:hAnsiTheme="minorHAnsi"/>
          <w:b/>
          <w:sz w:val="24"/>
          <w:szCs w:val="24"/>
        </w:rPr>
        <w:t xml:space="preserve">Associate Vice President </w:t>
      </w:r>
      <w:r w:rsidR="008C39D4">
        <w:rPr>
          <w:rFonts w:asciiTheme="minorHAnsi" w:hAnsiTheme="minorHAnsi"/>
          <w:b/>
          <w:sz w:val="24"/>
          <w:szCs w:val="24"/>
        </w:rPr>
        <w:t>Paul Duby</w:t>
      </w:r>
    </w:p>
    <w:p w:rsidR="008C39D4" w:rsidRDefault="008C39D4" w:rsidP="008C39D4">
      <w:pPr>
        <w:rPr>
          <w:b/>
          <w:szCs w:val="24"/>
        </w:rPr>
      </w:pPr>
    </w:p>
    <w:p w:rsidR="008C39D4" w:rsidRDefault="008C39D4" w:rsidP="008C39D4">
      <w:pPr>
        <w:rPr>
          <w:b/>
          <w:szCs w:val="24"/>
        </w:rPr>
      </w:pPr>
    </w:p>
    <w:p w:rsidR="008C39D4" w:rsidRDefault="008C39D4" w:rsidP="008C39D4">
      <w:pPr>
        <w:rPr>
          <w:b/>
          <w:szCs w:val="24"/>
        </w:rPr>
      </w:pPr>
    </w:p>
    <w:p w:rsidR="008C39D4" w:rsidRDefault="008C39D4" w:rsidP="00AF1AD7">
      <w:pPr>
        <w:rPr>
          <w:b/>
          <w:szCs w:val="24"/>
        </w:rPr>
      </w:pPr>
    </w:p>
    <w:p w:rsidR="008C39D4" w:rsidRDefault="008C39D4" w:rsidP="008C39D4">
      <w:pPr>
        <w:pStyle w:val="NormalWeb"/>
        <w:rPr>
          <w:rFonts w:asciiTheme="minorHAnsi" w:hAnsiTheme="minorHAnsi"/>
          <w:b/>
          <w:sz w:val="24"/>
          <w:szCs w:val="24"/>
        </w:rPr>
      </w:pPr>
      <w:r>
        <w:rPr>
          <w:rFonts w:asciiTheme="minorHAnsi" w:hAnsiTheme="minorHAnsi"/>
          <w:b/>
          <w:sz w:val="24"/>
          <w:szCs w:val="24"/>
        </w:rPr>
        <w:t xml:space="preserve">Supervisor of International Programs:  </w:t>
      </w:r>
      <w:r w:rsidR="00D4708C">
        <w:rPr>
          <w:rFonts w:asciiTheme="minorHAnsi" w:hAnsiTheme="minorHAnsi"/>
          <w:b/>
          <w:sz w:val="24"/>
          <w:szCs w:val="24"/>
        </w:rPr>
        <w:t xml:space="preserve">Executive Director </w:t>
      </w:r>
      <w:r>
        <w:rPr>
          <w:rFonts w:asciiTheme="minorHAnsi" w:hAnsiTheme="minorHAnsi"/>
          <w:b/>
          <w:sz w:val="24"/>
          <w:szCs w:val="24"/>
        </w:rPr>
        <w:t>Marcelo Siles</w:t>
      </w:r>
    </w:p>
    <w:p w:rsidR="008C39D4" w:rsidRDefault="00C770E4" w:rsidP="008C39D4">
      <w:pPr>
        <w:pStyle w:val="NormalWeb"/>
        <w:rPr>
          <w:rFonts w:asciiTheme="minorHAnsi" w:hAnsiTheme="minorHAnsi"/>
          <w:b/>
          <w:sz w:val="24"/>
          <w:szCs w:val="24"/>
        </w:rPr>
      </w:pPr>
      <w:r w:rsidRPr="00C770E4">
        <w:rPr>
          <w:b/>
          <w:noProof/>
          <w:color w:val="FF0000"/>
          <w:szCs w:val="24"/>
        </w:rPr>
        <w:pict>
          <v:shape id="_x0000_s1163" type="#_x0000_t202" style="position:absolute;margin-left:12pt;margin-top:1.75pt;width:444pt;height:63pt;z-index:251791360;mso-width-relative:margin;mso-height-relative:margin">
            <v:textbox style="mso-next-textbox:#_x0000_s1163">
              <w:txbxContent>
                <w:p w:rsidR="0070229C" w:rsidRDefault="0070229C" w:rsidP="008C39D4">
                  <w:r>
                    <w:rPr>
                      <w:b/>
                    </w:rPr>
                    <w:t xml:space="preserve">International Programs Mission Statement:  </w:t>
                  </w:r>
                  <w:r>
                    <w:t xml:space="preserve">The International Programs office supports and promotes the University’s goals for academic excellence, diversity and citizenship by encouraging responsible and effective engagement with global issues and actions.  </w:t>
                  </w:r>
                </w:p>
                <w:p w:rsidR="0070229C" w:rsidRPr="00710DF3" w:rsidRDefault="0070229C" w:rsidP="008C39D4"/>
              </w:txbxContent>
            </v:textbox>
          </v:shape>
        </w:pict>
      </w:r>
    </w:p>
    <w:p w:rsidR="008C39D4" w:rsidRDefault="008C39D4" w:rsidP="008C39D4">
      <w:pPr>
        <w:pStyle w:val="NormalWeb"/>
        <w:rPr>
          <w:rFonts w:asciiTheme="minorHAnsi" w:hAnsiTheme="minorHAnsi"/>
          <w:b/>
          <w:sz w:val="24"/>
          <w:szCs w:val="24"/>
        </w:rPr>
      </w:pPr>
    </w:p>
    <w:p w:rsidR="00DE3F0E" w:rsidRPr="00AF1AD7" w:rsidRDefault="00DE3F0E" w:rsidP="00AF1AD7">
      <w:pPr>
        <w:rPr>
          <w:b/>
          <w:szCs w:val="24"/>
        </w:rPr>
      </w:pPr>
      <w:r w:rsidRPr="00AF1AD7">
        <w:rPr>
          <w:b/>
          <w:szCs w:val="24"/>
        </w:rPr>
        <w:br w:type="page"/>
      </w:r>
    </w:p>
    <w:p w:rsidR="00656329" w:rsidRPr="00072020" w:rsidRDefault="00656329" w:rsidP="001F2C67">
      <w:pPr>
        <w:pStyle w:val="ListParagraph"/>
        <w:ind w:left="990"/>
        <w:rPr>
          <w:b/>
          <w:szCs w:val="24"/>
        </w:rPr>
      </w:pPr>
    </w:p>
    <w:p w:rsidR="00270101" w:rsidRDefault="00DE3F0E" w:rsidP="00DE3F0E">
      <w:pPr>
        <w:pStyle w:val="PlainText"/>
        <w:rPr>
          <w:rFonts w:asciiTheme="minorHAnsi" w:hAnsiTheme="minorHAnsi"/>
          <w:b/>
          <w:sz w:val="24"/>
          <w:szCs w:val="24"/>
        </w:rPr>
      </w:pPr>
      <w:r w:rsidRPr="00DE3F0E">
        <w:rPr>
          <w:rFonts w:asciiTheme="minorHAnsi" w:hAnsiTheme="minorHAnsi"/>
          <w:b/>
          <w:sz w:val="24"/>
          <w:szCs w:val="24"/>
        </w:rPr>
        <w:t>Supervisory Unit:  Office of the President</w:t>
      </w:r>
    </w:p>
    <w:p w:rsidR="00270101" w:rsidRPr="00270101" w:rsidRDefault="00270101" w:rsidP="00270101">
      <w:pPr>
        <w:pStyle w:val="NormalWeb"/>
        <w:rPr>
          <w:rFonts w:asciiTheme="minorHAnsi" w:hAnsiTheme="minorHAnsi"/>
          <w:b/>
          <w:sz w:val="24"/>
          <w:szCs w:val="24"/>
        </w:rPr>
      </w:pPr>
      <w:r>
        <w:rPr>
          <w:rFonts w:asciiTheme="minorHAnsi" w:hAnsiTheme="minorHAnsi"/>
          <w:b/>
          <w:sz w:val="24"/>
          <w:szCs w:val="24"/>
        </w:rPr>
        <w:t xml:space="preserve">Reporting </w:t>
      </w:r>
      <w:r w:rsidRPr="00270101">
        <w:rPr>
          <w:rFonts w:asciiTheme="minorHAnsi" w:hAnsiTheme="minorHAnsi"/>
          <w:b/>
          <w:sz w:val="24"/>
          <w:szCs w:val="24"/>
        </w:rPr>
        <w:t xml:space="preserve">Unit:  </w:t>
      </w:r>
      <w:r>
        <w:rPr>
          <w:rFonts w:asciiTheme="minorHAnsi" w:hAnsiTheme="minorHAnsi"/>
          <w:b/>
          <w:sz w:val="24"/>
          <w:szCs w:val="24"/>
        </w:rPr>
        <w:t>Finance and Administration</w:t>
      </w:r>
    </w:p>
    <w:p w:rsidR="00710DF3" w:rsidRDefault="00270101" w:rsidP="00270101">
      <w:pPr>
        <w:pStyle w:val="PlainText"/>
        <w:rPr>
          <w:b/>
          <w:szCs w:val="24"/>
        </w:rPr>
      </w:pPr>
      <w:r>
        <w:rPr>
          <w:rFonts w:asciiTheme="minorHAnsi" w:hAnsiTheme="minorHAnsi"/>
          <w:b/>
          <w:sz w:val="24"/>
          <w:szCs w:val="24"/>
        </w:rPr>
        <w:t xml:space="preserve">Supervisor of Finance and Administration:  </w:t>
      </w:r>
      <w:r w:rsidR="00D4708C">
        <w:rPr>
          <w:rFonts w:asciiTheme="minorHAnsi" w:hAnsiTheme="minorHAnsi"/>
          <w:b/>
          <w:sz w:val="24"/>
          <w:szCs w:val="24"/>
        </w:rPr>
        <w:t xml:space="preserve">Vice President </w:t>
      </w:r>
      <w:r>
        <w:rPr>
          <w:rFonts w:asciiTheme="minorHAnsi" w:hAnsiTheme="minorHAnsi"/>
          <w:b/>
          <w:sz w:val="24"/>
          <w:szCs w:val="24"/>
        </w:rPr>
        <w:t>Gavin Leach</w:t>
      </w:r>
    </w:p>
    <w:p w:rsidR="00656329" w:rsidRDefault="00C770E4" w:rsidP="003D30EE">
      <w:pPr>
        <w:rPr>
          <w:b/>
          <w:szCs w:val="24"/>
        </w:rPr>
      </w:pPr>
      <w:r>
        <w:rPr>
          <w:b/>
          <w:noProof/>
          <w:szCs w:val="24"/>
        </w:rPr>
        <w:pict>
          <v:shape id="_x0000_s1031" type="#_x0000_t202" style="position:absolute;margin-left:12pt;margin-top:9.05pt;width:444pt;height:112.5pt;z-index:251666432;mso-width-relative:margin;mso-height-relative:margin">
            <v:textbox style="mso-next-textbox:#_x0000_s1031">
              <w:txbxContent>
                <w:p w:rsidR="0070229C" w:rsidRPr="00710DF3" w:rsidRDefault="0070229C" w:rsidP="00710DF3">
                  <w:r w:rsidRPr="00014DB8">
                    <w:rPr>
                      <w:b/>
                      <w:szCs w:val="24"/>
                    </w:rPr>
                    <w:t>Finance and Administration</w:t>
                  </w:r>
                  <w:r>
                    <w:rPr>
                      <w:b/>
                      <w:szCs w:val="24"/>
                    </w:rPr>
                    <w:t xml:space="preserve"> Mission Statement</w:t>
                  </w:r>
                  <w:r w:rsidRPr="00014DB8">
                    <w:rPr>
                      <w:b/>
                      <w:szCs w:val="24"/>
                    </w:rPr>
                    <w:t xml:space="preserve">:  </w:t>
                  </w:r>
                  <w:r w:rsidRPr="00A41C31">
                    <w:rPr>
                      <w:szCs w:val="24"/>
                    </w:rPr>
                    <w:t>To provide financial and administrative counsel to the President, Board of Trustees and other units of the University, and to develop and manage both short and long-term budget, financial, technology, human resource, facilities, student business and auxiliary services, health services, and state relations strategies that assist the University in identifying and managing the necessary resources to achieve high quality programs in a high-tech, high-touch learning</w:t>
                  </w:r>
                  <w:r>
                    <w:rPr>
                      <w:szCs w:val="24"/>
                    </w:rPr>
                    <w:t>.</w:t>
                  </w:r>
                </w:p>
              </w:txbxContent>
            </v:textbox>
          </v:shape>
        </w:pict>
      </w:r>
    </w:p>
    <w:p w:rsidR="00A41C31" w:rsidRDefault="00072020">
      <w:pPr>
        <w:rPr>
          <w:b/>
          <w:szCs w:val="24"/>
        </w:rPr>
      </w:pPr>
      <w:r>
        <w:rPr>
          <w:b/>
          <w:szCs w:val="24"/>
        </w:rPr>
        <w:tab/>
      </w:r>
    </w:p>
    <w:p w:rsidR="00A41C31" w:rsidRDefault="00A41C31">
      <w:pPr>
        <w:rPr>
          <w:b/>
          <w:szCs w:val="24"/>
        </w:rPr>
      </w:pPr>
    </w:p>
    <w:p w:rsidR="00A41C31" w:rsidRDefault="00A41C31">
      <w:pPr>
        <w:rPr>
          <w:b/>
          <w:szCs w:val="24"/>
        </w:rPr>
      </w:pPr>
    </w:p>
    <w:p w:rsidR="00A41C31" w:rsidRDefault="00A41C31">
      <w:pPr>
        <w:rPr>
          <w:b/>
          <w:szCs w:val="24"/>
        </w:rPr>
      </w:pPr>
    </w:p>
    <w:p w:rsidR="00A41C31" w:rsidRDefault="00C770E4">
      <w:pPr>
        <w:rPr>
          <w:b/>
          <w:szCs w:val="24"/>
        </w:rPr>
      </w:pPr>
      <w:r>
        <w:rPr>
          <w:b/>
          <w:noProof/>
          <w:szCs w:val="24"/>
        </w:rPr>
        <w:pict>
          <v:shape id="_x0000_s1173" type="#_x0000_t202" style="position:absolute;margin-left:12pt;margin-top:23.15pt;width:444pt;height:81.75pt;z-index:251803648;mso-width-relative:margin;mso-height-relative:margin">
            <v:textbox style="mso-next-textbox:#_x0000_s1173">
              <w:txbxContent>
                <w:p w:rsidR="004D2769" w:rsidRDefault="004D2769" w:rsidP="004D2769">
                  <w:r w:rsidRPr="004D2769">
                    <w:rPr>
                      <w:b/>
                      <w:szCs w:val="24"/>
                    </w:rPr>
                    <w:t xml:space="preserve">Administrative Information Technology Mission Statement:  </w:t>
                  </w:r>
                  <w:r w:rsidRPr="004D2769">
                    <w:t>Administrative Information Technology (AdIT) exists to provide hardware and software technology solutions for students, faculty, staff and alumni, creating the high-tech, high-touch learning environment necessary</w:t>
                  </w:r>
                  <w:r w:rsidRPr="004D2769">
                    <w:rPr>
                      <w:b/>
                      <w:bCs/>
                    </w:rPr>
                    <w:t xml:space="preserve"> </w:t>
                  </w:r>
                  <w:r w:rsidRPr="004D2769">
                    <w:t>to satisfy their need for information and secure, automated, self-service processes.</w:t>
                  </w:r>
                  <w:r>
                    <w:t>  </w:t>
                  </w:r>
                </w:p>
                <w:p w:rsidR="004D2769" w:rsidRPr="00FE3C52" w:rsidRDefault="004D2769" w:rsidP="004D2769">
                  <w:pPr>
                    <w:rPr>
                      <w:rFonts w:cs="Arial"/>
                      <w:szCs w:val="24"/>
                    </w:rPr>
                  </w:pPr>
                </w:p>
                <w:p w:rsidR="004D2769" w:rsidRPr="00710DF3" w:rsidRDefault="004D2769" w:rsidP="004D2769"/>
              </w:txbxContent>
            </v:textbox>
          </v:shape>
        </w:pict>
      </w:r>
    </w:p>
    <w:p w:rsidR="00A41C31" w:rsidRDefault="00A41C31">
      <w:pPr>
        <w:rPr>
          <w:b/>
          <w:szCs w:val="24"/>
        </w:rPr>
      </w:pPr>
    </w:p>
    <w:p w:rsidR="00FE3C52" w:rsidRDefault="00FE3C52">
      <w:pPr>
        <w:rPr>
          <w:b/>
          <w:szCs w:val="24"/>
        </w:rPr>
      </w:pPr>
    </w:p>
    <w:p w:rsidR="00FE3C52" w:rsidRDefault="00FE3C52">
      <w:pPr>
        <w:rPr>
          <w:b/>
          <w:szCs w:val="24"/>
        </w:rPr>
      </w:pPr>
    </w:p>
    <w:p w:rsidR="00FE3C52" w:rsidRDefault="00FE3C52">
      <w:pPr>
        <w:rPr>
          <w:b/>
          <w:szCs w:val="24"/>
        </w:rPr>
      </w:pPr>
    </w:p>
    <w:p w:rsidR="00C50243" w:rsidRDefault="00C770E4" w:rsidP="00FE3C52">
      <w:pPr>
        <w:rPr>
          <w:b/>
          <w:color w:val="FF0000"/>
          <w:szCs w:val="24"/>
        </w:rPr>
      </w:pPr>
      <w:r w:rsidRPr="00C770E4">
        <w:rPr>
          <w:b/>
          <w:noProof/>
          <w:szCs w:val="24"/>
        </w:rPr>
        <w:pict>
          <v:shape id="_x0000_s1078" type="#_x0000_t202" style="position:absolute;margin-left:12pt;margin-top:7.9pt;width:444pt;height:81.75pt;z-index:251704320;mso-width-relative:margin;mso-height-relative:margin">
            <v:textbox style="mso-next-textbox:#_x0000_s1078">
              <w:txbxContent>
                <w:p w:rsidR="0070229C" w:rsidRPr="00FE3C52" w:rsidRDefault="0070229C" w:rsidP="00FE3C52">
                  <w:pPr>
                    <w:rPr>
                      <w:rFonts w:cs="Arial"/>
                      <w:szCs w:val="24"/>
                    </w:rPr>
                  </w:pPr>
                  <w:r>
                    <w:rPr>
                      <w:b/>
                      <w:szCs w:val="24"/>
                    </w:rPr>
                    <w:t>Controller’s Office Mission Statement</w:t>
                  </w:r>
                  <w:r w:rsidRPr="00014DB8">
                    <w:rPr>
                      <w:b/>
                      <w:szCs w:val="24"/>
                    </w:rPr>
                    <w:t xml:space="preserve">:  </w:t>
                  </w:r>
                  <w:r w:rsidRPr="00FE3C52">
                    <w:rPr>
                      <w:rFonts w:cs="Arial"/>
                      <w:szCs w:val="24"/>
                    </w:rPr>
                    <w:t>The Controller Office is dedicated to provide the highest quality financial and related management services to support faculty, staff, and students of Northern Michigan University.   We continuously seek innovative solutions and integrate the application of technology to improve delivery of services, str</w:t>
                  </w:r>
                  <w:r>
                    <w:rPr>
                      <w:rFonts w:cs="Arial"/>
                      <w:szCs w:val="24"/>
                    </w:rPr>
                    <w:t xml:space="preserve">engthen internal controls, and </w:t>
                  </w:r>
                  <w:r w:rsidRPr="00FE3C52">
                    <w:rPr>
                      <w:rFonts w:cs="Arial"/>
                      <w:szCs w:val="24"/>
                    </w:rPr>
                    <w:t>promote fiscal awareness and responsibility.</w:t>
                  </w:r>
                </w:p>
                <w:p w:rsidR="0070229C" w:rsidRPr="00710DF3" w:rsidRDefault="0070229C" w:rsidP="00FE3C52"/>
              </w:txbxContent>
            </v:textbox>
          </v:shape>
        </w:pict>
      </w:r>
    </w:p>
    <w:p w:rsidR="00C50243" w:rsidRDefault="00C50243" w:rsidP="00FE3C52">
      <w:pPr>
        <w:rPr>
          <w:b/>
          <w:color w:val="FF0000"/>
          <w:szCs w:val="24"/>
        </w:rPr>
      </w:pPr>
    </w:p>
    <w:p w:rsidR="00C50243" w:rsidRDefault="00C50243" w:rsidP="00FE3C52">
      <w:pPr>
        <w:rPr>
          <w:b/>
          <w:color w:val="FF0000"/>
          <w:szCs w:val="24"/>
        </w:rPr>
      </w:pPr>
    </w:p>
    <w:p w:rsidR="00C50243" w:rsidRDefault="00C50243" w:rsidP="00FE3C52">
      <w:pPr>
        <w:rPr>
          <w:b/>
          <w:color w:val="FF0000"/>
          <w:szCs w:val="24"/>
        </w:rPr>
      </w:pPr>
    </w:p>
    <w:p w:rsidR="00C50243" w:rsidRDefault="00C770E4" w:rsidP="00FE3C52">
      <w:pPr>
        <w:rPr>
          <w:b/>
          <w:color w:val="FF0000"/>
          <w:szCs w:val="24"/>
        </w:rPr>
      </w:pPr>
      <w:r>
        <w:rPr>
          <w:b/>
          <w:noProof/>
          <w:color w:val="FF0000"/>
          <w:szCs w:val="24"/>
        </w:rPr>
        <w:pict>
          <v:shape id="_x0000_s1080" type="#_x0000_t202" style="position:absolute;margin-left:12pt;margin-top:17.35pt;width:444pt;height:53.25pt;z-index:251705344;mso-width-relative:margin;mso-height-relative:margin">
            <v:textbox style="mso-next-textbox:#_x0000_s1080">
              <w:txbxContent>
                <w:p w:rsidR="0070229C" w:rsidRPr="00C50243" w:rsidRDefault="0070229C" w:rsidP="00C50243">
                  <w:pPr>
                    <w:pStyle w:val="PlainText"/>
                    <w:rPr>
                      <w:rFonts w:asciiTheme="minorHAnsi" w:hAnsiTheme="minorHAnsi"/>
                      <w:sz w:val="24"/>
                      <w:szCs w:val="24"/>
                    </w:rPr>
                  </w:pPr>
                  <w:r w:rsidRPr="00C50243">
                    <w:rPr>
                      <w:rFonts w:asciiTheme="minorHAnsi" w:hAnsiTheme="minorHAnsi"/>
                      <w:b/>
                      <w:sz w:val="24"/>
                      <w:szCs w:val="24"/>
                    </w:rPr>
                    <w:t>Facilities Mission Statement:</w:t>
                  </w:r>
                  <w:r w:rsidRPr="00C50243">
                    <w:rPr>
                      <w:rFonts w:asciiTheme="minorHAnsi" w:hAnsiTheme="minorHAnsi"/>
                      <w:sz w:val="24"/>
                      <w:szCs w:val="24"/>
                    </w:rPr>
                    <w:t xml:space="preserve">  Provide for the development, service, and stewardship of the University's physical assets to sustain a functional, safe, and attractive teaching, learning, and working environment.</w:t>
                  </w:r>
                </w:p>
                <w:p w:rsidR="0070229C" w:rsidRPr="00710DF3" w:rsidRDefault="0070229C" w:rsidP="00C50243"/>
              </w:txbxContent>
            </v:textbox>
          </v:shape>
        </w:pict>
      </w:r>
    </w:p>
    <w:p w:rsidR="00C50243" w:rsidRDefault="00C50243" w:rsidP="00FE3C52">
      <w:pPr>
        <w:rPr>
          <w:b/>
          <w:color w:val="FF0000"/>
          <w:szCs w:val="24"/>
        </w:rPr>
      </w:pPr>
    </w:p>
    <w:p w:rsidR="00C50243" w:rsidRDefault="00C50243" w:rsidP="00C50243">
      <w:pPr>
        <w:rPr>
          <w:b/>
          <w:color w:val="FF0000"/>
          <w:szCs w:val="24"/>
        </w:rPr>
      </w:pPr>
    </w:p>
    <w:p w:rsidR="00072020" w:rsidRPr="005538F5" w:rsidRDefault="005538F5" w:rsidP="001C0C66">
      <w:pPr>
        <w:pStyle w:val="ListParagraph"/>
        <w:ind w:left="990"/>
        <w:rPr>
          <w:b/>
          <w:color w:val="FF0000"/>
          <w:szCs w:val="24"/>
        </w:rPr>
      </w:pPr>
      <w:r>
        <w:rPr>
          <w:b/>
          <w:color w:val="FF0000"/>
          <w:szCs w:val="24"/>
        </w:rPr>
        <w:t xml:space="preserve"> </w:t>
      </w:r>
    </w:p>
    <w:p w:rsidR="00270101" w:rsidRDefault="0043733C" w:rsidP="00C50243">
      <w:pPr>
        <w:rPr>
          <w:b/>
          <w:szCs w:val="24"/>
        </w:rPr>
      </w:pPr>
      <w:r>
        <w:rPr>
          <w:b/>
          <w:szCs w:val="24"/>
        </w:rPr>
        <w:br w:type="page"/>
      </w:r>
    </w:p>
    <w:p w:rsidR="00270101" w:rsidRDefault="00270101" w:rsidP="00270101">
      <w:pPr>
        <w:pStyle w:val="PlainText"/>
        <w:rPr>
          <w:rFonts w:asciiTheme="minorHAnsi" w:hAnsiTheme="minorHAnsi"/>
          <w:b/>
          <w:sz w:val="24"/>
          <w:szCs w:val="24"/>
        </w:rPr>
      </w:pPr>
      <w:r w:rsidRPr="00DE3F0E">
        <w:rPr>
          <w:rFonts w:asciiTheme="minorHAnsi" w:hAnsiTheme="minorHAnsi"/>
          <w:b/>
          <w:sz w:val="24"/>
          <w:szCs w:val="24"/>
        </w:rPr>
        <w:lastRenderedPageBreak/>
        <w:t xml:space="preserve">Supervisory Unit:  </w:t>
      </w:r>
      <w:r w:rsidR="00C73F21">
        <w:rPr>
          <w:rFonts w:asciiTheme="minorHAnsi" w:hAnsiTheme="minorHAnsi"/>
          <w:b/>
          <w:sz w:val="24"/>
          <w:szCs w:val="24"/>
        </w:rPr>
        <w:t>Finance and Administration</w:t>
      </w:r>
    </w:p>
    <w:p w:rsidR="00DE3F0E" w:rsidRDefault="00270101" w:rsidP="00270101">
      <w:pPr>
        <w:pStyle w:val="NormalWeb"/>
        <w:rPr>
          <w:rFonts w:asciiTheme="minorHAnsi" w:hAnsiTheme="minorHAnsi"/>
          <w:b/>
          <w:sz w:val="24"/>
          <w:szCs w:val="24"/>
        </w:rPr>
      </w:pPr>
      <w:r>
        <w:rPr>
          <w:rFonts w:asciiTheme="minorHAnsi" w:hAnsiTheme="minorHAnsi"/>
          <w:b/>
          <w:sz w:val="24"/>
          <w:szCs w:val="24"/>
        </w:rPr>
        <w:t xml:space="preserve">Reporting </w:t>
      </w:r>
      <w:r w:rsidRPr="00270101">
        <w:rPr>
          <w:rFonts w:asciiTheme="minorHAnsi" w:hAnsiTheme="minorHAnsi"/>
          <w:b/>
          <w:sz w:val="24"/>
          <w:szCs w:val="24"/>
        </w:rPr>
        <w:t xml:space="preserve">Unit:  </w:t>
      </w:r>
      <w:r>
        <w:rPr>
          <w:rFonts w:asciiTheme="minorHAnsi" w:hAnsiTheme="minorHAnsi"/>
          <w:b/>
          <w:sz w:val="24"/>
          <w:szCs w:val="24"/>
        </w:rPr>
        <w:t>Business and Auxiliary Services</w:t>
      </w:r>
    </w:p>
    <w:p w:rsidR="000B7D0A" w:rsidRDefault="000B7D0A" w:rsidP="00DE3F0E">
      <w:pPr>
        <w:pStyle w:val="PlainText"/>
        <w:rPr>
          <w:b/>
          <w:bCs/>
          <w:color w:val="1F497D"/>
        </w:rPr>
      </w:pPr>
      <w:r>
        <w:rPr>
          <w:rFonts w:asciiTheme="minorHAnsi" w:hAnsiTheme="minorHAnsi"/>
          <w:b/>
          <w:sz w:val="24"/>
          <w:szCs w:val="24"/>
        </w:rPr>
        <w:t xml:space="preserve">Supervisor of Business and Auxiliary Services:  </w:t>
      </w:r>
      <w:r w:rsidR="00D4708C">
        <w:rPr>
          <w:rFonts w:asciiTheme="minorHAnsi" w:hAnsiTheme="minorHAnsi"/>
          <w:b/>
          <w:sz w:val="24"/>
          <w:szCs w:val="24"/>
        </w:rPr>
        <w:t xml:space="preserve">Associate Vice President </w:t>
      </w:r>
      <w:r>
        <w:rPr>
          <w:rFonts w:asciiTheme="minorHAnsi" w:hAnsiTheme="minorHAnsi"/>
          <w:b/>
          <w:sz w:val="24"/>
          <w:szCs w:val="24"/>
        </w:rPr>
        <w:t>Art Gischa</w:t>
      </w:r>
    </w:p>
    <w:p w:rsidR="00DE3F0E" w:rsidRDefault="00C770E4" w:rsidP="0043733C">
      <w:pPr>
        <w:rPr>
          <w:b/>
          <w:bCs/>
          <w:color w:val="1F497D"/>
        </w:rPr>
      </w:pPr>
      <w:r>
        <w:rPr>
          <w:b/>
          <w:bCs/>
          <w:noProof/>
          <w:color w:val="1F497D"/>
        </w:rPr>
        <w:pict>
          <v:shape id="_x0000_s1039" type="#_x0000_t202" style="position:absolute;margin-left:12pt;margin-top:9.05pt;width:444pt;height:1in;z-index:251673600;mso-width-relative:margin;mso-height-relative:margin">
            <v:textbox style="mso-next-textbox:#_x0000_s1039">
              <w:txbxContent>
                <w:p w:rsidR="0070229C" w:rsidRPr="002D4239" w:rsidRDefault="0070229C" w:rsidP="002D4239">
                  <w:pPr>
                    <w:rPr>
                      <w:b/>
                      <w:bCs/>
                      <w:color w:val="1F497D"/>
                      <w:szCs w:val="24"/>
                    </w:rPr>
                  </w:pPr>
                  <w:r w:rsidRPr="0043733C">
                    <w:rPr>
                      <w:b/>
                      <w:bCs/>
                    </w:rPr>
                    <w:t xml:space="preserve">Business and Auxiliary Services Mission Statement:  </w:t>
                  </w:r>
                  <w:r w:rsidRPr="002D4239">
                    <w:rPr>
                      <w:rStyle w:val="style14"/>
                      <w:rFonts w:cs="Arial"/>
                      <w:color w:val="000000"/>
                      <w:szCs w:val="24"/>
                    </w:rPr>
                    <w:t>The mission of Business and Auxiliary Services units is to provide the highest level of support to students, faculty, staff and public, to further sustainable practices that meet both service and financial objectives, and to enhance the teaching and learning experience.</w:t>
                  </w:r>
                </w:p>
                <w:p w:rsidR="0070229C" w:rsidRPr="0043733C" w:rsidRDefault="0070229C" w:rsidP="0043733C"/>
              </w:txbxContent>
            </v:textbox>
          </v:shape>
        </w:pict>
      </w:r>
    </w:p>
    <w:p w:rsidR="0043733C" w:rsidRDefault="0043733C" w:rsidP="0043733C">
      <w:pPr>
        <w:rPr>
          <w:b/>
          <w:bCs/>
          <w:color w:val="1F497D"/>
        </w:rPr>
      </w:pPr>
    </w:p>
    <w:p w:rsidR="0043733C" w:rsidRDefault="0043733C" w:rsidP="0043733C">
      <w:pPr>
        <w:rPr>
          <w:b/>
          <w:bCs/>
          <w:color w:val="1F497D"/>
        </w:rPr>
      </w:pPr>
    </w:p>
    <w:p w:rsidR="0043733C" w:rsidRDefault="00C770E4" w:rsidP="0043733C">
      <w:pPr>
        <w:rPr>
          <w:b/>
          <w:bCs/>
          <w:color w:val="1F497D"/>
        </w:rPr>
      </w:pPr>
      <w:r>
        <w:rPr>
          <w:b/>
          <w:bCs/>
          <w:noProof/>
          <w:color w:val="1F497D"/>
        </w:rPr>
        <w:pict>
          <v:shape id="_x0000_s1060" type="#_x0000_t202" style="position:absolute;margin-left:12pt;margin-top:16.1pt;width:444pt;height:69pt;z-index:251689984;mso-width-relative:margin;mso-height-relative:margin">
            <v:textbox style="mso-next-textbox:#_x0000_s1060">
              <w:txbxContent>
                <w:p w:rsidR="0070229C" w:rsidRDefault="0070229C" w:rsidP="002D4239">
                  <w:r>
                    <w:rPr>
                      <w:b/>
                      <w:bCs/>
                    </w:rPr>
                    <w:t>Bookstore</w:t>
                  </w:r>
                  <w:r w:rsidRPr="0043733C">
                    <w:rPr>
                      <w:b/>
                      <w:bCs/>
                    </w:rPr>
                    <w:t xml:space="preserve"> Mission Statement:  </w:t>
                  </w:r>
                  <w:r>
                    <w:t>To provide quality innovative merchandise at  competitive prices backed by exceptional service to meet the needs of a diverse customer while supporting the University's educational programs, high tech environment, green initiatives and financial goals.</w:t>
                  </w:r>
                </w:p>
                <w:p w:rsidR="0070229C" w:rsidRPr="0043733C" w:rsidRDefault="0070229C" w:rsidP="002D4239"/>
              </w:txbxContent>
            </v:textbox>
          </v:shape>
        </w:pict>
      </w:r>
    </w:p>
    <w:p w:rsidR="002D4239" w:rsidRDefault="002D4239" w:rsidP="0043733C">
      <w:pPr>
        <w:rPr>
          <w:b/>
          <w:bCs/>
          <w:color w:val="1F497D"/>
        </w:rPr>
      </w:pPr>
    </w:p>
    <w:p w:rsidR="002D4239" w:rsidRDefault="002D4239" w:rsidP="0043733C">
      <w:pPr>
        <w:rPr>
          <w:b/>
          <w:bCs/>
          <w:color w:val="1F497D"/>
        </w:rPr>
      </w:pPr>
    </w:p>
    <w:p w:rsidR="002D4239" w:rsidRDefault="00C770E4" w:rsidP="0043733C">
      <w:pPr>
        <w:rPr>
          <w:b/>
          <w:bCs/>
          <w:color w:val="1F497D"/>
        </w:rPr>
      </w:pPr>
      <w:r>
        <w:rPr>
          <w:b/>
          <w:bCs/>
          <w:noProof/>
          <w:color w:val="1F497D"/>
        </w:rPr>
        <w:pict>
          <v:shape id="_x0000_s1059" type="#_x0000_t202" style="position:absolute;margin-left:12pt;margin-top:22.4pt;width:444pt;height:108.75pt;z-index:251688960;mso-width-relative:margin;mso-height-relative:margin">
            <v:textbox style="mso-next-textbox:#_x0000_s1059">
              <w:txbxContent>
                <w:p w:rsidR="0070229C" w:rsidRPr="002D4239" w:rsidRDefault="0070229C" w:rsidP="002D4239">
                  <w:pPr>
                    <w:rPr>
                      <w:bCs/>
                    </w:rPr>
                  </w:pPr>
                  <w:r>
                    <w:rPr>
                      <w:b/>
                      <w:bCs/>
                    </w:rPr>
                    <w:t>Dining, Conference and Catering Services</w:t>
                  </w:r>
                  <w:r w:rsidRPr="0043733C">
                    <w:rPr>
                      <w:b/>
                      <w:bCs/>
                    </w:rPr>
                    <w:t xml:space="preserve"> Mission Statement:  </w:t>
                  </w:r>
                  <w:r w:rsidRPr="002D4239">
                    <w:rPr>
                      <w:bCs/>
                    </w:rPr>
                    <w:t>Our mission is to provide the highest quality dining opportunities, support and services to the University community.  As a self-funded auxiliary, Dining Services strengthens the residential and commuter life experience, promotes nutritional education, diversity and cultural awareness. Dining Services encourages sustainable practice, manages operations to meet financial objectives and provides services to enhance the teaching and learning environment.</w:t>
                  </w:r>
                </w:p>
                <w:p w:rsidR="0070229C" w:rsidRPr="0043733C" w:rsidRDefault="0070229C" w:rsidP="002D4239"/>
              </w:txbxContent>
            </v:textbox>
          </v:shape>
        </w:pict>
      </w:r>
    </w:p>
    <w:p w:rsidR="002D4239" w:rsidRDefault="002D4239" w:rsidP="0043733C">
      <w:pPr>
        <w:rPr>
          <w:b/>
          <w:bCs/>
          <w:color w:val="1F497D"/>
        </w:rPr>
      </w:pPr>
    </w:p>
    <w:p w:rsidR="002D4239" w:rsidRDefault="002D4239" w:rsidP="0043733C">
      <w:pPr>
        <w:rPr>
          <w:b/>
          <w:bCs/>
          <w:color w:val="1F497D"/>
        </w:rPr>
      </w:pPr>
    </w:p>
    <w:p w:rsidR="002D4239" w:rsidRDefault="002D4239" w:rsidP="002D4239">
      <w:pPr>
        <w:pStyle w:val="ListParagraph"/>
        <w:ind w:left="1080"/>
        <w:rPr>
          <w:b/>
          <w:bCs/>
          <w:color w:val="1F497D"/>
        </w:rPr>
      </w:pPr>
    </w:p>
    <w:p w:rsidR="002D4239" w:rsidRDefault="002D4239" w:rsidP="002D4239">
      <w:pPr>
        <w:pStyle w:val="ListParagraph"/>
        <w:ind w:left="1080"/>
        <w:rPr>
          <w:b/>
          <w:bCs/>
          <w:color w:val="1F497D"/>
        </w:rPr>
      </w:pPr>
    </w:p>
    <w:p w:rsidR="002D4239" w:rsidRDefault="002D4239" w:rsidP="002D4239">
      <w:pPr>
        <w:pStyle w:val="ListParagraph"/>
        <w:ind w:left="1080"/>
        <w:rPr>
          <w:b/>
          <w:bCs/>
          <w:color w:val="1F497D"/>
        </w:rPr>
      </w:pPr>
    </w:p>
    <w:p w:rsidR="002D4239" w:rsidRDefault="002D4239" w:rsidP="002D4239">
      <w:pPr>
        <w:pStyle w:val="ListParagraph"/>
        <w:ind w:left="1080"/>
        <w:rPr>
          <w:b/>
          <w:bCs/>
          <w:color w:val="1F497D"/>
        </w:rPr>
      </w:pPr>
    </w:p>
    <w:p w:rsidR="002D4239" w:rsidRDefault="00C770E4" w:rsidP="002D4239">
      <w:pPr>
        <w:pStyle w:val="ListParagraph"/>
        <w:ind w:left="1080"/>
        <w:rPr>
          <w:b/>
          <w:bCs/>
          <w:color w:val="1F497D"/>
        </w:rPr>
      </w:pPr>
      <w:r w:rsidRPr="00C770E4">
        <w:rPr>
          <w:rFonts w:ascii="Consolas" w:hAnsi="Consolas"/>
          <w:b/>
          <w:noProof/>
          <w:sz w:val="21"/>
          <w:szCs w:val="24"/>
        </w:rPr>
        <w:pict>
          <v:shape id="_x0000_s1076" type="#_x0000_t202" style="position:absolute;left:0;text-align:left;margin-left:12pt;margin-top:5.3pt;width:444pt;height:56.3pt;z-index:251703296;mso-width-relative:margin;mso-height-relative:margin">
            <v:textbox style="mso-next-textbox:#_x0000_s1076">
              <w:txbxContent>
                <w:p w:rsidR="0070229C" w:rsidRDefault="0070229C" w:rsidP="00BF3777">
                  <w:r>
                    <w:rPr>
                      <w:b/>
                      <w:bCs/>
                    </w:rPr>
                    <w:t>Print, Mail and Transportation</w:t>
                  </w:r>
                  <w:r w:rsidRPr="0043733C">
                    <w:rPr>
                      <w:b/>
                      <w:bCs/>
                    </w:rPr>
                    <w:t xml:space="preserve"> Mission Statement:  </w:t>
                  </w:r>
                  <w:r>
                    <w:t>To support the university and its mission by providing high quality solutions via efficient printing, copying, mailing, shipping, receiving and transportation services.</w:t>
                  </w:r>
                </w:p>
                <w:p w:rsidR="0070229C" w:rsidRPr="0043733C" w:rsidRDefault="0070229C" w:rsidP="00BF3777"/>
              </w:txbxContent>
            </v:textbox>
          </v:shape>
        </w:pict>
      </w:r>
    </w:p>
    <w:p w:rsidR="002D4239" w:rsidRDefault="002D4239" w:rsidP="002D4239">
      <w:pPr>
        <w:pStyle w:val="ListParagraph"/>
        <w:ind w:left="1080"/>
        <w:rPr>
          <w:b/>
          <w:bCs/>
          <w:color w:val="1F497D"/>
        </w:rPr>
      </w:pPr>
    </w:p>
    <w:p w:rsidR="002D4239" w:rsidRDefault="002D4239" w:rsidP="002D4239">
      <w:pPr>
        <w:pStyle w:val="ListParagraph"/>
        <w:ind w:left="1080"/>
        <w:rPr>
          <w:b/>
          <w:bCs/>
          <w:color w:val="1F497D"/>
        </w:rPr>
      </w:pPr>
    </w:p>
    <w:p w:rsidR="002D4239" w:rsidRDefault="002D4239" w:rsidP="002D4239">
      <w:pPr>
        <w:pStyle w:val="ListParagraph"/>
        <w:ind w:left="1080"/>
        <w:rPr>
          <w:b/>
          <w:bCs/>
          <w:color w:val="1F497D"/>
        </w:rPr>
      </w:pPr>
    </w:p>
    <w:p w:rsidR="002D4239" w:rsidRDefault="00C770E4" w:rsidP="002D4239">
      <w:pPr>
        <w:pStyle w:val="ListParagraph"/>
        <w:ind w:left="1080"/>
        <w:rPr>
          <w:b/>
          <w:bCs/>
          <w:color w:val="1F497D"/>
        </w:rPr>
      </w:pPr>
      <w:r>
        <w:rPr>
          <w:b/>
          <w:bCs/>
          <w:noProof/>
          <w:color w:val="1F497D"/>
        </w:rPr>
        <w:pict>
          <v:shape id="_x0000_s1061" type="#_x0000_t202" style="position:absolute;left:0;text-align:left;margin-left:12pt;margin-top:13.5pt;width:444pt;height:88.55pt;z-index:251691008;mso-width-relative:margin;mso-height-relative:margin">
            <v:textbox style="mso-next-textbox:#_x0000_s1061">
              <w:txbxContent>
                <w:p w:rsidR="0070229C" w:rsidRDefault="0070229C" w:rsidP="002D4239">
                  <w:r>
                    <w:rPr>
                      <w:b/>
                      <w:bCs/>
                    </w:rPr>
                    <w:t>Purchasing</w:t>
                  </w:r>
                  <w:r w:rsidRPr="0043733C">
                    <w:rPr>
                      <w:b/>
                      <w:bCs/>
                    </w:rPr>
                    <w:t xml:space="preserve"> Mission Statement:  </w:t>
                  </w:r>
                  <w:r>
                    <w:t xml:space="preserve">To obtain goods and services in the most cost effective and efficient manner while operating at the highest standards of ethical conduct and to collaborate and engage with university members to ensure our procurement practices best support the campus community as it strives for technology integration, increased sustainability and student success. </w:t>
                  </w:r>
                </w:p>
                <w:p w:rsidR="0070229C" w:rsidRPr="0043733C" w:rsidRDefault="0070229C" w:rsidP="002D4239"/>
              </w:txbxContent>
            </v:textbox>
          </v:shape>
        </w:pict>
      </w:r>
    </w:p>
    <w:p w:rsidR="002D4239" w:rsidRDefault="002D4239" w:rsidP="002D4239">
      <w:pPr>
        <w:pStyle w:val="ListParagraph"/>
        <w:ind w:left="1080"/>
        <w:rPr>
          <w:b/>
          <w:bCs/>
          <w:color w:val="1F497D"/>
        </w:rPr>
      </w:pPr>
    </w:p>
    <w:p w:rsidR="002D4239" w:rsidRDefault="002D4239" w:rsidP="002D4239">
      <w:pPr>
        <w:pStyle w:val="ListParagraph"/>
        <w:ind w:left="1080"/>
        <w:rPr>
          <w:b/>
          <w:bCs/>
          <w:color w:val="1F497D"/>
        </w:rPr>
      </w:pPr>
    </w:p>
    <w:p w:rsidR="002D4239" w:rsidRDefault="002D4239" w:rsidP="002D4239">
      <w:pPr>
        <w:pStyle w:val="ListParagraph"/>
        <w:ind w:left="1080"/>
        <w:rPr>
          <w:b/>
          <w:szCs w:val="24"/>
        </w:rPr>
      </w:pPr>
    </w:p>
    <w:p w:rsidR="00A51C1E" w:rsidRDefault="00A51C1E" w:rsidP="002D4239">
      <w:pPr>
        <w:pStyle w:val="ListParagraph"/>
        <w:ind w:left="1080"/>
        <w:rPr>
          <w:b/>
          <w:szCs w:val="24"/>
        </w:rPr>
      </w:pPr>
    </w:p>
    <w:p w:rsidR="00A51C1E" w:rsidRDefault="00A51C1E" w:rsidP="002D4239">
      <w:pPr>
        <w:pStyle w:val="ListParagraph"/>
        <w:ind w:left="1080"/>
        <w:rPr>
          <w:b/>
          <w:szCs w:val="24"/>
        </w:rPr>
      </w:pPr>
    </w:p>
    <w:p w:rsidR="00A51C1E" w:rsidRDefault="00A51C1E" w:rsidP="002D4239">
      <w:pPr>
        <w:pStyle w:val="ListParagraph"/>
        <w:ind w:left="1080"/>
        <w:rPr>
          <w:b/>
          <w:szCs w:val="24"/>
        </w:rPr>
      </w:pPr>
    </w:p>
    <w:p w:rsidR="00A51C1E" w:rsidRDefault="00C770E4" w:rsidP="002D4239">
      <w:pPr>
        <w:pStyle w:val="ListParagraph"/>
        <w:ind w:left="1080"/>
        <w:rPr>
          <w:b/>
          <w:szCs w:val="24"/>
        </w:rPr>
      </w:pPr>
      <w:r>
        <w:rPr>
          <w:b/>
          <w:noProof/>
          <w:szCs w:val="24"/>
        </w:rPr>
        <w:pict>
          <v:shape id="_x0000_s1062" type="#_x0000_t202" style="position:absolute;left:0;text-align:left;margin-left:12pt;margin-top:7pt;width:444pt;height:118.5pt;z-index:251692032;mso-width-relative:margin;mso-height-relative:margin">
            <v:textbox style="mso-next-textbox:#_x0000_s1062">
              <w:txbxContent>
                <w:p w:rsidR="0070229C" w:rsidRPr="00BF3777" w:rsidRDefault="0070229C" w:rsidP="00BF3777">
                  <w:r w:rsidRPr="00BF3777">
                    <w:rPr>
                      <w:b/>
                    </w:rPr>
                    <w:t xml:space="preserve">Risk and Insurance Management Mission Statement:  </w:t>
                  </w:r>
                  <w:r w:rsidRPr="00BF3777">
                    <w:t>To manage the University’s risk of financial loss from property and liability exposures by planning, directing and coordinating the University’s Risk and Insurance Management Program through a continuous process of identifying and analyzing exposures to loss, selecting a risk management technique or combination of techniques to be used to handle each exposure, implementing the technique chosen, and monitoring the technique chosen and making appropriate changes.</w:t>
                  </w:r>
                </w:p>
                <w:p w:rsidR="0070229C" w:rsidRPr="0043733C" w:rsidRDefault="0070229C" w:rsidP="00A51C1E"/>
              </w:txbxContent>
            </v:textbox>
          </v:shape>
        </w:pict>
      </w:r>
    </w:p>
    <w:p w:rsidR="002D4239" w:rsidRDefault="002D4239" w:rsidP="002D4239">
      <w:pPr>
        <w:pStyle w:val="ListParagraph"/>
        <w:ind w:left="1080"/>
        <w:rPr>
          <w:b/>
          <w:szCs w:val="24"/>
        </w:rPr>
      </w:pPr>
    </w:p>
    <w:p w:rsidR="002D4239" w:rsidRDefault="002D4239" w:rsidP="002D4239">
      <w:pPr>
        <w:pStyle w:val="ListParagraph"/>
        <w:ind w:left="1080"/>
        <w:rPr>
          <w:b/>
          <w:szCs w:val="24"/>
        </w:rPr>
      </w:pPr>
    </w:p>
    <w:p w:rsidR="00270101" w:rsidRDefault="003E4102" w:rsidP="003E4102">
      <w:pPr>
        <w:pStyle w:val="PlainText"/>
        <w:rPr>
          <w:rFonts w:asciiTheme="minorHAnsi" w:hAnsiTheme="minorHAnsi"/>
          <w:b/>
          <w:sz w:val="24"/>
          <w:szCs w:val="24"/>
        </w:rPr>
      </w:pPr>
      <w:r>
        <w:rPr>
          <w:b/>
          <w:szCs w:val="24"/>
        </w:rPr>
        <w:br w:type="page"/>
      </w:r>
    </w:p>
    <w:p w:rsidR="00270101" w:rsidRDefault="00270101" w:rsidP="003E4102">
      <w:pPr>
        <w:pStyle w:val="PlainText"/>
        <w:rPr>
          <w:rFonts w:asciiTheme="minorHAnsi" w:hAnsiTheme="minorHAnsi"/>
          <w:b/>
          <w:sz w:val="24"/>
          <w:szCs w:val="24"/>
        </w:rPr>
      </w:pPr>
    </w:p>
    <w:p w:rsidR="00270101" w:rsidRDefault="00270101" w:rsidP="003E4102">
      <w:pPr>
        <w:pStyle w:val="PlainText"/>
        <w:rPr>
          <w:rFonts w:asciiTheme="minorHAnsi" w:hAnsiTheme="minorHAnsi"/>
          <w:b/>
          <w:sz w:val="24"/>
          <w:szCs w:val="24"/>
        </w:rPr>
      </w:pPr>
    </w:p>
    <w:p w:rsidR="00270101" w:rsidRDefault="00270101" w:rsidP="00270101">
      <w:pPr>
        <w:pStyle w:val="PlainText"/>
        <w:rPr>
          <w:rFonts w:asciiTheme="minorHAnsi" w:hAnsiTheme="minorHAnsi"/>
          <w:b/>
          <w:sz w:val="24"/>
          <w:szCs w:val="24"/>
        </w:rPr>
      </w:pPr>
      <w:r w:rsidRPr="00DE3F0E">
        <w:rPr>
          <w:rFonts w:asciiTheme="minorHAnsi" w:hAnsiTheme="minorHAnsi"/>
          <w:b/>
          <w:sz w:val="24"/>
          <w:szCs w:val="24"/>
        </w:rPr>
        <w:t xml:space="preserve">Supervisory Unit:  </w:t>
      </w:r>
      <w:r>
        <w:rPr>
          <w:rFonts w:asciiTheme="minorHAnsi" w:hAnsiTheme="minorHAnsi"/>
          <w:b/>
          <w:sz w:val="24"/>
          <w:szCs w:val="24"/>
        </w:rPr>
        <w:t>Finance and Administration</w:t>
      </w:r>
    </w:p>
    <w:p w:rsidR="00270101" w:rsidRDefault="00270101" w:rsidP="00270101">
      <w:pPr>
        <w:pStyle w:val="NormalWeb"/>
        <w:rPr>
          <w:rFonts w:asciiTheme="minorHAnsi" w:hAnsiTheme="minorHAnsi"/>
          <w:b/>
          <w:sz w:val="24"/>
          <w:szCs w:val="24"/>
        </w:rPr>
      </w:pPr>
      <w:r>
        <w:rPr>
          <w:rFonts w:asciiTheme="minorHAnsi" w:hAnsiTheme="minorHAnsi"/>
          <w:b/>
          <w:sz w:val="24"/>
          <w:szCs w:val="24"/>
        </w:rPr>
        <w:t xml:space="preserve">Reporting </w:t>
      </w:r>
      <w:r w:rsidRPr="00270101">
        <w:rPr>
          <w:rFonts w:asciiTheme="minorHAnsi" w:hAnsiTheme="minorHAnsi"/>
          <w:b/>
          <w:sz w:val="24"/>
          <w:szCs w:val="24"/>
        </w:rPr>
        <w:t xml:space="preserve">Unit:  </w:t>
      </w:r>
      <w:r w:rsidR="00CA4DB3">
        <w:rPr>
          <w:rFonts w:asciiTheme="minorHAnsi" w:hAnsiTheme="minorHAnsi"/>
          <w:b/>
          <w:sz w:val="24"/>
          <w:szCs w:val="24"/>
        </w:rPr>
        <w:t>Health Center</w:t>
      </w:r>
    </w:p>
    <w:p w:rsidR="003E4102" w:rsidRDefault="003E4102" w:rsidP="003E4102">
      <w:pPr>
        <w:pStyle w:val="PlainText"/>
        <w:rPr>
          <w:b/>
          <w:bCs/>
          <w:color w:val="1F497D"/>
        </w:rPr>
      </w:pPr>
      <w:r>
        <w:rPr>
          <w:rFonts w:asciiTheme="minorHAnsi" w:hAnsiTheme="minorHAnsi"/>
          <w:b/>
          <w:sz w:val="24"/>
          <w:szCs w:val="24"/>
        </w:rPr>
        <w:t xml:space="preserve">Supervisor of </w:t>
      </w:r>
      <w:r w:rsidR="00CA4DB3">
        <w:rPr>
          <w:rFonts w:asciiTheme="minorHAnsi" w:hAnsiTheme="minorHAnsi"/>
          <w:b/>
          <w:sz w:val="24"/>
          <w:szCs w:val="24"/>
        </w:rPr>
        <w:t>Health Center:  Physician Thomas Schacht</w:t>
      </w:r>
    </w:p>
    <w:p w:rsidR="003E4102" w:rsidRDefault="003E4102">
      <w:pPr>
        <w:rPr>
          <w:b/>
          <w:szCs w:val="24"/>
        </w:rPr>
      </w:pPr>
    </w:p>
    <w:p w:rsidR="003E4102" w:rsidRDefault="00C770E4">
      <w:pPr>
        <w:rPr>
          <w:b/>
          <w:szCs w:val="24"/>
        </w:rPr>
      </w:pPr>
      <w:r>
        <w:rPr>
          <w:b/>
          <w:noProof/>
          <w:szCs w:val="24"/>
        </w:rPr>
        <w:pict>
          <v:shape id="_x0000_s1041" type="#_x0000_t202" style="position:absolute;margin-left:12pt;margin-top:5.35pt;width:444pt;height:66.75pt;z-index:251674624;mso-width-relative:margin;mso-height-relative:margin">
            <v:textbox style="mso-next-textbox:#_x0000_s1041">
              <w:txbxContent>
                <w:p w:rsidR="0070229C" w:rsidRPr="00B33CFE" w:rsidRDefault="0070229C" w:rsidP="00B33CFE">
                  <w:pPr>
                    <w:rPr>
                      <w:b/>
                      <w:szCs w:val="24"/>
                    </w:rPr>
                  </w:pPr>
                  <w:r>
                    <w:rPr>
                      <w:b/>
                      <w:bCs/>
                    </w:rPr>
                    <w:t>Health Center</w:t>
                  </w:r>
                  <w:r w:rsidRPr="0043733C">
                    <w:rPr>
                      <w:b/>
                      <w:bCs/>
                    </w:rPr>
                    <w:t xml:space="preserve"> Mission Statement:  </w:t>
                  </w:r>
                  <w:r w:rsidRPr="00B33CFE">
                    <w:rPr>
                      <w:szCs w:val="24"/>
                    </w:rPr>
                    <w:t>To provide comprehensive primary care medical services to students and employees, to respond to campus health concerns, and to provide health education and preventive health services to students and employees.</w:t>
                  </w:r>
                </w:p>
              </w:txbxContent>
            </v:textbox>
          </v:shape>
        </w:pict>
      </w:r>
    </w:p>
    <w:p w:rsidR="003E4102" w:rsidRDefault="003E4102">
      <w:pPr>
        <w:rPr>
          <w:b/>
          <w:szCs w:val="24"/>
        </w:rPr>
      </w:pPr>
    </w:p>
    <w:p w:rsidR="003E4102" w:rsidRDefault="003E4102">
      <w:pPr>
        <w:rPr>
          <w:b/>
          <w:szCs w:val="24"/>
        </w:rPr>
      </w:pPr>
    </w:p>
    <w:p w:rsidR="003E4102" w:rsidRDefault="003E4102">
      <w:pPr>
        <w:rPr>
          <w:b/>
          <w:szCs w:val="24"/>
        </w:rPr>
      </w:pPr>
    </w:p>
    <w:p w:rsidR="00270101" w:rsidRDefault="00270101" w:rsidP="00270101">
      <w:pPr>
        <w:pStyle w:val="PlainText"/>
        <w:rPr>
          <w:rFonts w:asciiTheme="minorHAnsi" w:hAnsiTheme="minorHAnsi"/>
          <w:b/>
          <w:sz w:val="24"/>
          <w:szCs w:val="24"/>
        </w:rPr>
      </w:pPr>
      <w:r w:rsidRPr="00DE3F0E">
        <w:rPr>
          <w:rFonts w:asciiTheme="minorHAnsi" w:hAnsiTheme="minorHAnsi"/>
          <w:b/>
          <w:sz w:val="24"/>
          <w:szCs w:val="24"/>
        </w:rPr>
        <w:t xml:space="preserve">Supervisory Unit:  </w:t>
      </w:r>
      <w:r>
        <w:rPr>
          <w:rFonts w:asciiTheme="minorHAnsi" w:hAnsiTheme="minorHAnsi"/>
          <w:b/>
          <w:sz w:val="24"/>
          <w:szCs w:val="24"/>
        </w:rPr>
        <w:t>Finance and Administration</w:t>
      </w:r>
    </w:p>
    <w:p w:rsidR="00270101" w:rsidRDefault="00270101" w:rsidP="00270101">
      <w:pPr>
        <w:pStyle w:val="NormalWeb"/>
        <w:rPr>
          <w:rFonts w:asciiTheme="minorHAnsi" w:hAnsiTheme="minorHAnsi"/>
          <w:b/>
          <w:sz w:val="24"/>
          <w:szCs w:val="24"/>
        </w:rPr>
      </w:pPr>
      <w:r>
        <w:rPr>
          <w:rFonts w:asciiTheme="minorHAnsi" w:hAnsiTheme="minorHAnsi"/>
          <w:b/>
          <w:sz w:val="24"/>
          <w:szCs w:val="24"/>
        </w:rPr>
        <w:t xml:space="preserve">Reporting </w:t>
      </w:r>
      <w:r w:rsidRPr="00270101">
        <w:rPr>
          <w:rFonts w:asciiTheme="minorHAnsi" w:hAnsiTheme="minorHAnsi"/>
          <w:b/>
          <w:sz w:val="24"/>
          <w:szCs w:val="24"/>
        </w:rPr>
        <w:t xml:space="preserve">Unit:  </w:t>
      </w:r>
      <w:r w:rsidR="00CA4DB3">
        <w:rPr>
          <w:rFonts w:asciiTheme="minorHAnsi" w:hAnsiTheme="minorHAnsi"/>
          <w:b/>
          <w:sz w:val="24"/>
          <w:szCs w:val="24"/>
        </w:rPr>
        <w:t>Human Resources</w:t>
      </w:r>
    </w:p>
    <w:p w:rsidR="00270101" w:rsidRDefault="00270101" w:rsidP="00270101">
      <w:pPr>
        <w:rPr>
          <w:b/>
          <w:szCs w:val="24"/>
        </w:rPr>
      </w:pPr>
      <w:r>
        <w:rPr>
          <w:b/>
          <w:szCs w:val="24"/>
        </w:rPr>
        <w:t xml:space="preserve">Supervisor of </w:t>
      </w:r>
      <w:r w:rsidR="00CA4DB3">
        <w:rPr>
          <w:b/>
          <w:szCs w:val="24"/>
        </w:rPr>
        <w:t>Human Resources:  Director Ann Sherman</w:t>
      </w:r>
    </w:p>
    <w:p w:rsidR="00B33CFE" w:rsidRDefault="00B33CFE" w:rsidP="0043733C">
      <w:pPr>
        <w:rPr>
          <w:b/>
          <w:szCs w:val="24"/>
        </w:rPr>
      </w:pPr>
    </w:p>
    <w:p w:rsidR="0043733C" w:rsidRDefault="00C770E4" w:rsidP="0043733C">
      <w:pPr>
        <w:rPr>
          <w:b/>
          <w:szCs w:val="24"/>
        </w:rPr>
      </w:pPr>
      <w:r>
        <w:rPr>
          <w:b/>
          <w:noProof/>
          <w:szCs w:val="24"/>
        </w:rPr>
        <w:pict>
          <v:shape id="_x0000_s1083" type="#_x0000_t202" style="position:absolute;margin-left:12pt;margin-top:1.9pt;width:444pt;height:83.95pt;z-index:251708416;mso-width-relative:margin;mso-height-relative:margin">
            <v:textbox style="mso-next-textbox:#_x0000_s1083">
              <w:txbxContent>
                <w:p w:rsidR="0070229C" w:rsidRDefault="0070229C" w:rsidP="00C50243">
                  <w:r>
                    <w:rPr>
                      <w:b/>
                      <w:bCs/>
                    </w:rPr>
                    <w:t xml:space="preserve">Equal Opportunity Mission Statement:  </w:t>
                  </w:r>
                  <w:r>
                    <w:t xml:space="preserve">Equal Opportunity supports the NMU faculty, staff, and students in their efforts to embrace diversity and become productive citizens in the regional and global community.   This is achieved through awareness, education, policy development and administration, investigation, and process support, aligned with the University’s mission.  </w:t>
                  </w:r>
                </w:p>
                <w:p w:rsidR="0070229C" w:rsidRPr="00C50243" w:rsidRDefault="0070229C" w:rsidP="00C50243">
                  <w:pPr>
                    <w:rPr>
                      <w:szCs w:val="24"/>
                    </w:rPr>
                  </w:pPr>
                </w:p>
              </w:txbxContent>
            </v:textbox>
          </v:shape>
        </w:pict>
      </w:r>
    </w:p>
    <w:p w:rsidR="00C53FD6" w:rsidRDefault="00C53FD6" w:rsidP="00DE3F0E">
      <w:pPr>
        <w:pStyle w:val="PlainText"/>
        <w:rPr>
          <w:rFonts w:asciiTheme="minorHAnsi" w:hAnsiTheme="minorHAnsi"/>
          <w:b/>
          <w:sz w:val="24"/>
          <w:szCs w:val="24"/>
        </w:rPr>
      </w:pPr>
    </w:p>
    <w:p w:rsidR="00C53FD6" w:rsidRDefault="00C53FD6" w:rsidP="00DE3F0E">
      <w:pPr>
        <w:pStyle w:val="PlainText"/>
        <w:rPr>
          <w:rFonts w:asciiTheme="minorHAnsi" w:hAnsiTheme="minorHAnsi"/>
          <w:b/>
          <w:sz w:val="24"/>
          <w:szCs w:val="24"/>
        </w:rPr>
      </w:pPr>
    </w:p>
    <w:p w:rsidR="00C53FD6" w:rsidRDefault="00C53FD6" w:rsidP="00DE3F0E">
      <w:pPr>
        <w:pStyle w:val="PlainText"/>
        <w:rPr>
          <w:rFonts w:asciiTheme="minorHAnsi" w:hAnsiTheme="minorHAnsi"/>
          <w:b/>
          <w:sz w:val="24"/>
          <w:szCs w:val="24"/>
        </w:rPr>
      </w:pPr>
    </w:p>
    <w:p w:rsidR="00C53FD6" w:rsidRDefault="00C53FD6" w:rsidP="00DE3F0E">
      <w:pPr>
        <w:pStyle w:val="PlainText"/>
        <w:rPr>
          <w:rFonts w:asciiTheme="minorHAnsi" w:hAnsiTheme="minorHAnsi"/>
          <w:b/>
          <w:sz w:val="24"/>
          <w:szCs w:val="24"/>
        </w:rPr>
      </w:pPr>
    </w:p>
    <w:p w:rsidR="00C53FD6" w:rsidRDefault="00C770E4">
      <w:pPr>
        <w:rPr>
          <w:b/>
          <w:szCs w:val="24"/>
        </w:rPr>
      </w:pPr>
      <w:r>
        <w:rPr>
          <w:b/>
          <w:noProof/>
          <w:szCs w:val="24"/>
        </w:rPr>
        <w:pict>
          <v:shape id="_x0000_s1051" type="#_x0000_t202" style="position:absolute;margin-left:12pt;margin-top:26.7pt;width:444pt;height:83.95pt;z-index:251682816;mso-width-relative:margin;mso-height-relative:margin">
            <v:textbox style="mso-next-textbox:#_x0000_s1051">
              <w:txbxContent>
                <w:p w:rsidR="0070229C" w:rsidRPr="003E4102" w:rsidRDefault="0070229C" w:rsidP="003E4102">
                  <w:pPr>
                    <w:rPr>
                      <w:szCs w:val="24"/>
                    </w:rPr>
                  </w:pPr>
                  <w:r>
                    <w:rPr>
                      <w:b/>
                      <w:bCs/>
                    </w:rPr>
                    <w:t>Human Resources</w:t>
                  </w:r>
                  <w:r w:rsidRPr="0043733C">
                    <w:rPr>
                      <w:b/>
                      <w:bCs/>
                    </w:rPr>
                    <w:t xml:space="preserve"> Mission Statement:  </w:t>
                  </w:r>
                  <w:r w:rsidRPr="003E4102">
                    <w:rPr>
                      <w:bCs/>
                      <w:szCs w:val="24"/>
                    </w:rPr>
                    <w:t>To provide Human Resources counsel to the President, Board of Trustees and other units of the University, and to develop and manage both short and long-term human resource strategies that assist the University in identifying and managing the necessary resources to achieve high quality programs in a high-tech, high-touch learning environment.</w:t>
                  </w:r>
                </w:p>
              </w:txbxContent>
            </v:textbox>
          </v:shape>
        </w:pict>
      </w:r>
      <w:r w:rsidR="00C53FD6">
        <w:rPr>
          <w:b/>
          <w:szCs w:val="24"/>
        </w:rPr>
        <w:br w:type="page"/>
      </w:r>
    </w:p>
    <w:p w:rsidR="007D465A" w:rsidRDefault="007D465A" w:rsidP="007D465A">
      <w:pPr>
        <w:rPr>
          <w:b/>
          <w:szCs w:val="24"/>
        </w:rPr>
      </w:pPr>
      <w:r>
        <w:rPr>
          <w:b/>
          <w:szCs w:val="24"/>
        </w:rPr>
        <w:lastRenderedPageBreak/>
        <w:t xml:space="preserve">Supervisory Unit:  </w:t>
      </w:r>
      <w:r w:rsidRPr="00DE3F0E">
        <w:rPr>
          <w:b/>
          <w:szCs w:val="24"/>
        </w:rPr>
        <w:t>Office of the President</w:t>
      </w:r>
    </w:p>
    <w:p w:rsidR="007D465A" w:rsidRDefault="007D465A" w:rsidP="007D465A">
      <w:pPr>
        <w:pStyle w:val="NormalWeb"/>
        <w:rPr>
          <w:rFonts w:asciiTheme="minorHAnsi" w:hAnsiTheme="minorHAnsi"/>
          <w:b/>
          <w:sz w:val="24"/>
          <w:szCs w:val="24"/>
        </w:rPr>
      </w:pPr>
      <w:r>
        <w:rPr>
          <w:rFonts w:asciiTheme="minorHAnsi" w:hAnsiTheme="minorHAnsi"/>
          <w:b/>
          <w:sz w:val="24"/>
          <w:szCs w:val="24"/>
        </w:rPr>
        <w:t>Direct Reporting Units</w:t>
      </w:r>
    </w:p>
    <w:p w:rsidR="007D465A" w:rsidRDefault="007D465A" w:rsidP="007D465A">
      <w:pPr>
        <w:rPr>
          <w:b/>
          <w:szCs w:val="24"/>
        </w:rPr>
      </w:pPr>
      <w:r>
        <w:rPr>
          <w:b/>
          <w:szCs w:val="24"/>
        </w:rPr>
        <w:t xml:space="preserve">Supervisor of </w:t>
      </w:r>
      <w:r w:rsidRPr="00270101">
        <w:rPr>
          <w:b/>
          <w:szCs w:val="24"/>
        </w:rPr>
        <w:t>Communications and Marketing</w:t>
      </w:r>
      <w:r>
        <w:rPr>
          <w:b/>
          <w:szCs w:val="24"/>
        </w:rPr>
        <w:t xml:space="preserve">:  </w:t>
      </w:r>
      <w:r w:rsidR="00D4708C">
        <w:rPr>
          <w:b/>
          <w:szCs w:val="24"/>
        </w:rPr>
        <w:t xml:space="preserve">Director </w:t>
      </w:r>
      <w:r>
        <w:rPr>
          <w:b/>
          <w:szCs w:val="24"/>
        </w:rPr>
        <w:t>Cindy Paavola</w:t>
      </w:r>
    </w:p>
    <w:p w:rsidR="007D465A" w:rsidRDefault="00C770E4" w:rsidP="007D465A">
      <w:pPr>
        <w:pStyle w:val="NormalWeb"/>
        <w:rPr>
          <w:rFonts w:asciiTheme="minorHAnsi" w:hAnsiTheme="minorHAnsi"/>
          <w:b/>
          <w:sz w:val="24"/>
          <w:szCs w:val="24"/>
        </w:rPr>
      </w:pPr>
      <w:r>
        <w:rPr>
          <w:rFonts w:asciiTheme="minorHAnsi" w:hAnsiTheme="minorHAnsi"/>
          <w:b/>
          <w:noProof/>
          <w:sz w:val="24"/>
          <w:szCs w:val="24"/>
        </w:rPr>
        <w:pict>
          <v:shape id="_x0000_s1171" type="#_x0000_t202" style="position:absolute;margin-left:12.75pt;margin-top:10.25pt;width:443.25pt;height:60.1pt;z-index:251802624;mso-width-relative:margin;mso-height-relative:margin">
            <v:textbox style="mso-next-textbox:#_x0000_s1171">
              <w:txbxContent>
                <w:p w:rsidR="0070229C" w:rsidRPr="00BF3777" w:rsidRDefault="0070229C" w:rsidP="007D465A">
                  <w:pPr>
                    <w:rPr>
                      <w:szCs w:val="24"/>
                    </w:rPr>
                  </w:pPr>
                  <w:r w:rsidRPr="00014DB8">
                    <w:rPr>
                      <w:b/>
                      <w:szCs w:val="24"/>
                    </w:rPr>
                    <w:t>Communications and Marketing</w:t>
                  </w:r>
                  <w:r>
                    <w:rPr>
                      <w:b/>
                      <w:szCs w:val="24"/>
                    </w:rPr>
                    <w:t xml:space="preserve"> Mission Statement:  </w:t>
                  </w:r>
                  <w:r w:rsidRPr="00BF3777">
                    <w:rPr>
                      <w:szCs w:val="24"/>
                    </w:rPr>
                    <w:t>Supports the university’s mission by creating awareness of academic and student programs and opportunities, regional and global outreach efforts, and accomplishments of NMU community members.</w:t>
                  </w:r>
                </w:p>
                <w:p w:rsidR="0070229C" w:rsidRPr="00710DF3" w:rsidRDefault="0070229C" w:rsidP="007D465A"/>
              </w:txbxContent>
            </v:textbox>
          </v:shape>
        </w:pict>
      </w:r>
    </w:p>
    <w:p w:rsidR="007D465A" w:rsidRDefault="007D465A" w:rsidP="007D465A">
      <w:pPr>
        <w:pStyle w:val="NormalWeb"/>
        <w:rPr>
          <w:rFonts w:asciiTheme="minorHAnsi" w:hAnsiTheme="minorHAnsi"/>
          <w:b/>
          <w:sz w:val="24"/>
          <w:szCs w:val="24"/>
        </w:rPr>
      </w:pPr>
    </w:p>
    <w:p w:rsidR="007D465A" w:rsidRDefault="007D465A" w:rsidP="007D465A">
      <w:pPr>
        <w:pStyle w:val="PlainText"/>
        <w:rPr>
          <w:rFonts w:asciiTheme="minorHAnsi" w:hAnsiTheme="minorHAnsi"/>
          <w:b/>
          <w:sz w:val="24"/>
          <w:szCs w:val="24"/>
        </w:rPr>
      </w:pPr>
    </w:p>
    <w:p w:rsidR="007D465A" w:rsidRDefault="007D465A" w:rsidP="007D465A">
      <w:pPr>
        <w:pStyle w:val="PlainText"/>
        <w:rPr>
          <w:rFonts w:asciiTheme="minorHAnsi" w:hAnsiTheme="minorHAnsi"/>
          <w:b/>
          <w:sz w:val="24"/>
          <w:szCs w:val="24"/>
        </w:rPr>
      </w:pPr>
    </w:p>
    <w:p w:rsidR="007D465A" w:rsidRDefault="007D465A" w:rsidP="007D465A">
      <w:pPr>
        <w:pStyle w:val="PlainText"/>
        <w:rPr>
          <w:rFonts w:asciiTheme="minorHAnsi" w:hAnsiTheme="minorHAnsi"/>
          <w:b/>
          <w:sz w:val="24"/>
          <w:szCs w:val="24"/>
        </w:rPr>
      </w:pPr>
      <w:r>
        <w:rPr>
          <w:rFonts w:asciiTheme="minorHAnsi" w:hAnsiTheme="minorHAnsi"/>
          <w:b/>
          <w:sz w:val="24"/>
          <w:szCs w:val="24"/>
        </w:rPr>
        <w:t xml:space="preserve">Supervisor of NMU Foundation:  </w:t>
      </w:r>
      <w:r w:rsidR="00D4708C">
        <w:rPr>
          <w:rFonts w:asciiTheme="minorHAnsi" w:hAnsiTheme="minorHAnsi"/>
          <w:b/>
          <w:sz w:val="24"/>
          <w:szCs w:val="24"/>
        </w:rPr>
        <w:t xml:space="preserve">Executive Director </w:t>
      </w:r>
      <w:r>
        <w:rPr>
          <w:rFonts w:asciiTheme="minorHAnsi" w:hAnsiTheme="minorHAnsi"/>
          <w:b/>
          <w:sz w:val="24"/>
          <w:szCs w:val="24"/>
        </w:rPr>
        <w:t>Martha Haynes</w:t>
      </w:r>
    </w:p>
    <w:p w:rsidR="007D465A" w:rsidRDefault="007D465A" w:rsidP="007D465A">
      <w:pPr>
        <w:pStyle w:val="PlainText"/>
        <w:rPr>
          <w:rFonts w:asciiTheme="minorHAnsi" w:hAnsiTheme="minorHAnsi"/>
          <w:b/>
          <w:sz w:val="24"/>
          <w:szCs w:val="24"/>
        </w:rPr>
      </w:pPr>
    </w:p>
    <w:p w:rsidR="007D465A" w:rsidRDefault="00C770E4" w:rsidP="007D465A">
      <w:pPr>
        <w:rPr>
          <w:b/>
          <w:szCs w:val="24"/>
        </w:rPr>
      </w:pPr>
      <w:r>
        <w:rPr>
          <w:b/>
          <w:noProof/>
          <w:szCs w:val="24"/>
        </w:rPr>
        <w:pict>
          <v:shape id="_x0000_s1169" type="#_x0000_t202" style="position:absolute;margin-left:12.75pt;margin-top:5.15pt;width:443.25pt;height:54pt;z-index:251798528;mso-width-relative:margin;mso-height-relative:margin">
            <v:textbox style="mso-next-textbox:#_x0000_s1169">
              <w:txbxContent>
                <w:p w:rsidR="0070229C" w:rsidRPr="00584781" w:rsidRDefault="0070229C" w:rsidP="007D465A">
                  <w:r w:rsidRPr="00014DB8">
                    <w:rPr>
                      <w:b/>
                      <w:szCs w:val="24"/>
                    </w:rPr>
                    <w:t>Foundation</w:t>
                  </w:r>
                  <w:r>
                    <w:rPr>
                      <w:b/>
                      <w:szCs w:val="24"/>
                    </w:rPr>
                    <w:t xml:space="preserve"> Mission Statement</w:t>
                  </w:r>
                  <w:r w:rsidRPr="00014DB8">
                    <w:rPr>
                      <w:b/>
                      <w:szCs w:val="24"/>
                    </w:rPr>
                    <w:t xml:space="preserve">:  </w:t>
                  </w:r>
                  <w:r w:rsidRPr="00584781">
                    <w:rPr>
                      <w:szCs w:val="24"/>
                    </w:rPr>
                    <w:t xml:space="preserve">The mission of the Northern Michigan University Foundation is to cultivate and promote the private philanthropic support of NMU’s mission through a comprehensive advancement effort.  </w:t>
                  </w:r>
                </w:p>
              </w:txbxContent>
            </v:textbox>
          </v:shape>
        </w:pict>
      </w:r>
    </w:p>
    <w:p w:rsidR="007D465A" w:rsidRDefault="007D465A" w:rsidP="007D465A">
      <w:pPr>
        <w:rPr>
          <w:b/>
          <w:szCs w:val="24"/>
        </w:rPr>
      </w:pPr>
    </w:p>
    <w:p w:rsidR="007D465A" w:rsidRDefault="007D465A" w:rsidP="007D465A">
      <w:pPr>
        <w:pStyle w:val="PlainText"/>
        <w:rPr>
          <w:rFonts w:asciiTheme="minorHAnsi" w:hAnsiTheme="minorHAnsi"/>
          <w:b/>
          <w:sz w:val="24"/>
          <w:szCs w:val="24"/>
        </w:rPr>
      </w:pPr>
    </w:p>
    <w:p w:rsidR="007D465A" w:rsidRDefault="007D465A" w:rsidP="007D465A">
      <w:pPr>
        <w:pStyle w:val="PlainText"/>
        <w:rPr>
          <w:rFonts w:asciiTheme="minorHAnsi" w:hAnsiTheme="minorHAnsi"/>
          <w:b/>
          <w:sz w:val="24"/>
          <w:szCs w:val="24"/>
        </w:rPr>
      </w:pPr>
    </w:p>
    <w:p w:rsidR="007D465A" w:rsidRDefault="007D465A" w:rsidP="007D465A">
      <w:pPr>
        <w:pStyle w:val="PlainText"/>
        <w:rPr>
          <w:rFonts w:asciiTheme="minorHAnsi" w:hAnsiTheme="minorHAnsi"/>
          <w:b/>
          <w:sz w:val="24"/>
          <w:szCs w:val="24"/>
        </w:rPr>
      </w:pPr>
      <w:r>
        <w:rPr>
          <w:rFonts w:asciiTheme="minorHAnsi" w:hAnsiTheme="minorHAnsi"/>
          <w:b/>
          <w:sz w:val="24"/>
          <w:szCs w:val="24"/>
        </w:rPr>
        <w:t xml:space="preserve">Supervisor of </w:t>
      </w:r>
      <w:r w:rsidR="00D4708C">
        <w:rPr>
          <w:rFonts w:asciiTheme="minorHAnsi" w:hAnsiTheme="minorHAnsi"/>
          <w:b/>
          <w:sz w:val="24"/>
          <w:szCs w:val="24"/>
        </w:rPr>
        <w:t xml:space="preserve">NMU </w:t>
      </w:r>
      <w:r>
        <w:rPr>
          <w:rFonts w:asciiTheme="minorHAnsi" w:hAnsiTheme="minorHAnsi"/>
          <w:b/>
          <w:sz w:val="24"/>
          <w:szCs w:val="24"/>
        </w:rPr>
        <w:t xml:space="preserve">Foundation - Alumni:  </w:t>
      </w:r>
      <w:r w:rsidR="00D4708C">
        <w:rPr>
          <w:rFonts w:asciiTheme="minorHAnsi" w:hAnsiTheme="minorHAnsi"/>
          <w:b/>
          <w:sz w:val="24"/>
          <w:szCs w:val="24"/>
        </w:rPr>
        <w:t xml:space="preserve">Director </w:t>
      </w:r>
      <w:r>
        <w:rPr>
          <w:rFonts w:asciiTheme="minorHAnsi" w:hAnsiTheme="minorHAnsi"/>
          <w:b/>
          <w:sz w:val="24"/>
          <w:szCs w:val="24"/>
        </w:rPr>
        <w:t>Deanna Hemmila</w:t>
      </w:r>
    </w:p>
    <w:p w:rsidR="007D465A" w:rsidRDefault="00C770E4" w:rsidP="007D465A">
      <w:pPr>
        <w:rPr>
          <w:szCs w:val="24"/>
        </w:rPr>
      </w:pPr>
      <w:r w:rsidRPr="00C770E4">
        <w:rPr>
          <w:b/>
          <w:noProof/>
          <w:szCs w:val="24"/>
        </w:rPr>
        <w:pict>
          <v:shape id="_x0000_s1170" type="#_x0000_t202" style="position:absolute;margin-left:12.75pt;margin-top:15.55pt;width:443.25pt;height:70.15pt;z-index:251800576;mso-width-relative:margin;mso-height-relative:margin">
            <v:textbox style="mso-next-textbox:#_x0000_s1170">
              <w:txbxContent>
                <w:p w:rsidR="0070229C" w:rsidRPr="00014DB8" w:rsidRDefault="0070229C" w:rsidP="007D465A">
                  <w:pPr>
                    <w:rPr>
                      <w:b/>
                      <w:color w:val="FF0000"/>
                    </w:rPr>
                  </w:pPr>
                  <w:r w:rsidRPr="00014DB8">
                    <w:rPr>
                      <w:b/>
                      <w:szCs w:val="24"/>
                    </w:rPr>
                    <w:t xml:space="preserve">Alumni </w:t>
                  </w:r>
                  <w:r>
                    <w:rPr>
                      <w:b/>
                      <w:szCs w:val="24"/>
                    </w:rPr>
                    <w:t xml:space="preserve">Association </w:t>
                  </w:r>
                  <w:r w:rsidRPr="00014DB8">
                    <w:rPr>
                      <w:b/>
                      <w:szCs w:val="24"/>
                    </w:rPr>
                    <w:t xml:space="preserve">Mission Statement:  </w:t>
                  </w:r>
                  <w:r w:rsidRPr="00584781">
                    <w:t>The mission of the Northern Michigan University Alumni Association is to cultivate a strong tradition of loyalty and involvement among alumni, students, friends and community while advancing the interests of the university.</w:t>
                  </w:r>
                  <w:r w:rsidRPr="00014DB8">
                    <w:rPr>
                      <w:b/>
                    </w:rPr>
                    <w:t xml:space="preserve">  </w:t>
                  </w:r>
                </w:p>
                <w:p w:rsidR="0070229C" w:rsidRPr="00710DF3" w:rsidRDefault="0070229C" w:rsidP="007D465A"/>
              </w:txbxContent>
            </v:textbox>
          </v:shape>
        </w:pict>
      </w:r>
    </w:p>
    <w:p w:rsidR="007D465A" w:rsidRDefault="007D465A" w:rsidP="007D465A">
      <w:pPr>
        <w:ind w:left="720"/>
        <w:rPr>
          <w:b/>
          <w:szCs w:val="24"/>
        </w:rPr>
      </w:pPr>
    </w:p>
    <w:p w:rsidR="007D465A" w:rsidRDefault="007D465A" w:rsidP="007D465A">
      <w:pPr>
        <w:ind w:left="720"/>
        <w:rPr>
          <w:b/>
          <w:szCs w:val="24"/>
        </w:rPr>
      </w:pPr>
    </w:p>
    <w:p w:rsidR="007D465A" w:rsidRDefault="007D465A" w:rsidP="007D465A">
      <w:pPr>
        <w:pStyle w:val="PlainText"/>
        <w:rPr>
          <w:rFonts w:asciiTheme="minorHAnsi" w:hAnsiTheme="minorHAnsi"/>
          <w:b/>
          <w:sz w:val="24"/>
          <w:szCs w:val="24"/>
        </w:rPr>
      </w:pPr>
    </w:p>
    <w:p w:rsidR="007D465A" w:rsidRDefault="007D465A" w:rsidP="007D465A">
      <w:pPr>
        <w:pStyle w:val="PlainText"/>
        <w:rPr>
          <w:rFonts w:asciiTheme="minorHAnsi" w:hAnsiTheme="minorHAnsi"/>
          <w:b/>
          <w:sz w:val="24"/>
          <w:szCs w:val="24"/>
        </w:rPr>
      </w:pPr>
    </w:p>
    <w:p w:rsidR="007D465A" w:rsidRDefault="007D465A" w:rsidP="007D465A">
      <w:pPr>
        <w:pStyle w:val="PlainText"/>
        <w:rPr>
          <w:rFonts w:asciiTheme="minorHAnsi" w:hAnsiTheme="minorHAnsi"/>
          <w:b/>
          <w:sz w:val="24"/>
          <w:szCs w:val="24"/>
        </w:rPr>
      </w:pPr>
      <w:r>
        <w:rPr>
          <w:rFonts w:asciiTheme="minorHAnsi" w:hAnsiTheme="minorHAnsi"/>
          <w:b/>
          <w:sz w:val="24"/>
          <w:szCs w:val="24"/>
        </w:rPr>
        <w:t xml:space="preserve">Supervisor of Intercollegiate Athletics and Recreational Sports:  </w:t>
      </w:r>
      <w:r w:rsidR="00D4708C">
        <w:rPr>
          <w:rFonts w:asciiTheme="minorHAnsi" w:hAnsiTheme="minorHAnsi"/>
          <w:b/>
          <w:sz w:val="24"/>
          <w:szCs w:val="24"/>
        </w:rPr>
        <w:t xml:space="preserve">Director </w:t>
      </w:r>
      <w:r>
        <w:rPr>
          <w:rFonts w:asciiTheme="minorHAnsi" w:hAnsiTheme="minorHAnsi"/>
          <w:b/>
          <w:sz w:val="24"/>
          <w:szCs w:val="24"/>
        </w:rPr>
        <w:t>Ken Godfrey</w:t>
      </w:r>
    </w:p>
    <w:p w:rsidR="007D465A" w:rsidRDefault="007D465A" w:rsidP="007D465A">
      <w:pPr>
        <w:pStyle w:val="PlainText"/>
        <w:rPr>
          <w:rFonts w:asciiTheme="minorHAnsi" w:hAnsiTheme="minorHAnsi"/>
          <w:b/>
          <w:sz w:val="24"/>
          <w:szCs w:val="24"/>
        </w:rPr>
      </w:pPr>
    </w:p>
    <w:p w:rsidR="007D465A" w:rsidRDefault="00C770E4" w:rsidP="007D465A">
      <w:pPr>
        <w:pStyle w:val="NormalWeb"/>
        <w:rPr>
          <w:rFonts w:asciiTheme="minorHAnsi" w:hAnsiTheme="minorHAnsi"/>
          <w:b/>
          <w:sz w:val="24"/>
          <w:szCs w:val="24"/>
        </w:rPr>
      </w:pPr>
      <w:r>
        <w:rPr>
          <w:rFonts w:asciiTheme="minorHAnsi" w:hAnsiTheme="minorHAnsi"/>
          <w:b/>
          <w:noProof/>
          <w:sz w:val="24"/>
          <w:szCs w:val="24"/>
        </w:rPr>
        <w:pict>
          <v:shape id="_x0000_s1167" type="#_x0000_t202" style="position:absolute;margin-left:12.75pt;margin-top:3.4pt;width:443.25pt;height:89.3pt;z-index:251795456;mso-width-relative:margin;mso-height-relative:margin">
            <v:textbox style="mso-next-textbox:#_x0000_s1167">
              <w:txbxContent>
                <w:p w:rsidR="0070229C" w:rsidRPr="00710DF3" w:rsidRDefault="0070229C" w:rsidP="007D465A">
                  <w:pPr>
                    <w:rPr>
                      <w:b/>
                    </w:rPr>
                  </w:pPr>
                  <w:r w:rsidRPr="00710DF3">
                    <w:rPr>
                      <w:rFonts w:cs="Arial"/>
                      <w:b/>
                      <w:szCs w:val="24"/>
                    </w:rPr>
                    <w:t>Intercollegiate Athletics and Recreational Sports</w:t>
                  </w:r>
                  <w:r>
                    <w:rPr>
                      <w:rFonts w:cs="Arial"/>
                      <w:b/>
                      <w:szCs w:val="24"/>
                    </w:rPr>
                    <w:t xml:space="preserve"> Mission Statement: </w:t>
                  </w:r>
                  <w:r w:rsidRPr="00584781">
                    <w:rPr>
                      <w:rFonts w:cs="Arial"/>
                      <w:szCs w:val="24"/>
                    </w:rPr>
                    <w:t>By providing quality athletic and recreational sports opportunities, shares in the university academic mission by creating and maintaining an environment that promotes academic achievement, embraces diversity, fosters a collegiate spirit and tradition, interpersonal growth, social development, lif</w:t>
                  </w:r>
                  <w:r>
                    <w:rPr>
                      <w:rFonts w:cs="Arial"/>
                      <w:szCs w:val="24"/>
                    </w:rPr>
                    <w:t>etime leisure skills and a life</w:t>
                  </w:r>
                  <w:r w:rsidRPr="00584781">
                    <w:rPr>
                      <w:rFonts w:cs="Arial"/>
                      <w:szCs w:val="24"/>
                    </w:rPr>
                    <w:t>long connection with NMU.</w:t>
                  </w:r>
                  <w:r w:rsidRPr="00710DF3">
                    <w:rPr>
                      <w:rFonts w:cs="Arial"/>
                      <w:b/>
                      <w:szCs w:val="24"/>
                    </w:rPr>
                    <w:t xml:space="preserve">  </w:t>
                  </w:r>
                </w:p>
              </w:txbxContent>
            </v:textbox>
          </v:shape>
        </w:pict>
      </w:r>
    </w:p>
    <w:p w:rsidR="007D465A" w:rsidRDefault="007D465A" w:rsidP="007D465A">
      <w:pPr>
        <w:pStyle w:val="NormalWeb"/>
        <w:rPr>
          <w:rFonts w:asciiTheme="minorHAnsi" w:hAnsiTheme="minorHAnsi"/>
          <w:b/>
          <w:sz w:val="24"/>
          <w:szCs w:val="24"/>
        </w:rPr>
      </w:pPr>
    </w:p>
    <w:p w:rsidR="007D465A" w:rsidRDefault="007D465A" w:rsidP="007D465A">
      <w:pPr>
        <w:rPr>
          <w:b/>
          <w:szCs w:val="24"/>
        </w:rPr>
      </w:pPr>
    </w:p>
    <w:p w:rsidR="007D465A" w:rsidRPr="00DE3F0E" w:rsidRDefault="00C770E4" w:rsidP="007D465A">
      <w:pPr>
        <w:rPr>
          <w:b/>
          <w:bCs/>
          <w:szCs w:val="24"/>
        </w:rPr>
      </w:pPr>
      <w:r w:rsidRPr="00C770E4">
        <w:rPr>
          <w:rFonts w:ascii="Arial" w:hAnsi="Arial"/>
          <w:b/>
          <w:noProof/>
          <w:sz w:val="20"/>
          <w:szCs w:val="24"/>
        </w:rPr>
        <w:pict>
          <v:shape id="_x0000_s1168" type="#_x0000_t202" style="position:absolute;margin-left:12.75pt;margin-top:15.45pt;width:443.25pt;height:93.75pt;z-index:251796480;mso-width-relative:margin;mso-height-relative:margin">
            <v:textbox style="mso-next-textbox:#_x0000_s1168">
              <w:txbxContent>
                <w:p w:rsidR="0070229C" w:rsidRPr="00C441D3" w:rsidRDefault="0070229C" w:rsidP="007D465A">
                  <w:r w:rsidRPr="00C441D3">
                    <w:rPr>
                      <w:b/>
                    </w:rPr>
                    <w:t>USOEC Mission Statement</w:t>
                  </w:r>
                  <w:r w:rsidRPr="00C441D3">
                    <w:t xml:space="preserve">:  The United States Olympic Education Center uses all available resources at NMU to challenge its student athletes to think independently, develop a lifelong appreciation for learning, acquire career skills, and become productive citizens and ambassadors for our country, while also providing the world-class facilities and support services that these athletes need in order to become Olympians.   </w:t>
                  </w:r>
                </w:p>
                <w:p w:rsidR="0070229C" w:rsidRPr="00C441D3" w:rsidRDefault="0070229C" w:rsidP="007D465A"/>
              </w:txbxContent>
            </v:textbox>
          </v:shape>
        </w:pict>
      </w:r>
      <w:r w:rsidR="007D465A">
        <w:rPr>
          <w:b/>
          <w:szCs w:val="24"/>
        </w:rPr>
        <w:tab/>
      </w:r>
    </w:p>
    <w:p w:rsidR="007D465A" w:rsidRDefault="007D465A" w:rsidP="007D465A">
      <w:pPr>
        <w:pStyle w:val="NormalWeb"/>
        <w:rPr>
          <w:rFonts w:asciiTheme="minorHAnsi" w:hAnsiTheme="minorHAnsi"/>
          <w:b/>
          <w:sz w:val="24"/>
          <w:szCs w:val="24"/>
        </w:rPr>
      </w:pPr>
    </w:p>
    <w:p w:rsidR="007D465A" w:rsidRDefault="007D465A" w:rsidP="007D465A">
      <w:pPr>
        <w:pStyle w:val="NormalWeb"/>
        <w:rPr>
          <w:rFonts w:asciiTheme="minorHAnsi" w:hAnsiTheme="minorHAnsi"/>
          <w:b/>
          <w:sz w:val="24"/>
          <w:szCs w:val="24"/>
        </w:rPr>
      </w:pPr>
    </w:p>
    <w:p w:rsidR="007D465A" w:rsidRDefault="007D465A" w:rsidP="007D465A">
      <w:pPr>
        <w:pStyle w:val="PlainText"/>
        <w:rPr>
          <w:rFonts w:asciiTheme="minorHAnsi" w:hAnsiTheme="minorHAnsi"/>
          <w:b/>
          <w:sz w:val="24"/>
          <w:szCs w:val="24"/>
        </w:rPr>
      </w:pPr>
    </w:p>
    <w:p w:rsidR="007D465A" w:rsidRDefault="007D465A" w:rsidP="007D465A">
      <w:pPr>
        <w:pStyle w:val="PlainText"/>
        <w:rPr>
          <w:rFonts w:asciiTheme="minorHAnsi" w:hAnsiTheme="minorHAnsi"/>
          <w:b/>
          <w:sz w:val="24"/>
          <w:szCs w:val="24"/>
        </w:rPr>
      </w:pPr>
    </w:p>
    <w:p w:rsidR="007D465A" w:rsidRDefault="007D465A" w:rsidP="007D465A">
      <w:pPr>
        <w:pStyle w:val="PlainText"/>
        <w:rPr>
          <w:rFonts w:asciiTheme="minorHAnsi" w:hAnsiTheme="minorHAnsi"/>
          <w:b/>
          <w:sz w:val="24"/>
          <w:szCs w:val="24"/>
        </w:rPr>
      </w:pPr>
    </w:p>
    <w:p w:rsidR="007D465A" w:rsidRDefault="007D465A" w:rsidP="007D465A">
      <w:pPr>
        <w:pStyle w:val="NormalWeb"/>
        <w:rPr>
          <w:rFonts w:asciiTheme="minorHAnsi" w:hAnsiTheme="minorHAnsi"/>
          <w:b/>
          <w:sz w:val="24"/>
          <w:szCs w:val="24"/>
        </w:rPr>
      </w:pPr>
      <w:r>
        <w:rPr>
          <w:rFonts w:asciiTheme="minorHAnsi" w:hAnsiTheme="minorHAnsi"/>
          <w:b/>
          <w:sz w:val="24"/>
          <w:szCs w:val="24"/>
        </w:rPr>
        <w:t>Office of the President Direct Reporting Units (continued)</w:t>
      </w:r>
    </w:p>
    <w:p w:rsidR="007D465A" w:rsidRDefault="007D465A" w:rsidP="007D465A">
      <w:pPr>
        <w:pStyle w:val="PlainText"/>
        <w:rPr>
          <w:rFonts w:asciiTheme="minorHAnsi" w:hAnsiTheme="minorHAnsi"/>
          <w:b/>
          <w:sz w:val="24"/>
          <w:szCs w:val="24"/>
        </w:rPr>
      </w:pPr>
      <w:r>
        <w:rPr>
          <w:rFonts w:asciiTheme="minorHAnsi" w:hAnsiTheme="minorHAnsi"/>
          <w:b/>
          <w:sz w:val="24"/>
          <w:szCs w:val="24"/>
        </w:rPr>
        <w:t xml:space="preserve">Supervisor of Internal Audit:  </w:t>
      </w:r>
      <w:r w:rsidR="00D4708C">
        <w:rPr>
          <w:rFonts w:asciiTheme="minorHAnsi" w:hAnsiTheme="minorHAnsi"/>
          <w:b/>
          <w:sz w:val="24"/>
          <w:szCs w:val="24"/>
        </w:rPr>
        <w:t xml:space="preserve">Auditor </w:t>
      </w:r>
      <w:r>
        <w:rPr>
          <w:rFonts w:asciiTheme="minorHAnsi" w:hAnsiTheme="minorHAnsi"/>
          <w:b/>
          <w:sz w:val="24"/>
          <w:szCs w:val="24"/>
        </w:rPr>
        <w:t>Jill Compton</w:t>
      </w:r>
    </w:p>
    <w:p w:rsidR="007D465A" w:rsidRDefault="00C770E4" w:rsidP="007D465A">
      <w:pPr>
        <w:rPr>
          <w:b/>
          <w:szCs w:val="24"/>
        </w:rPr>
      </w:pPr>
      <w:r>
        <w:rPr>
          <w:b/>
          <w:noProof/>
          <w:szCs w:val="24"/>
        </w:rPr>
        <w:pict>
          <v:shape id="_x0000_s1166" type="#_x0000_t202" style="position:absolute;margin-left:12.75pt;margin-top:19.05pt;width:443.25pt;height:111pt;z-index:251793408;mso-width-relative:margin;mso-height-relative:margin">
            <v:textbox style="mso-next-textbox:#_x0000_s1166">
              <w:txbxContent>
                <w:p w:rsidR="0070229C" w:rsidRPr="00584781" w:rsidRDefault="0070229C" w:rsidP="007D465A">
                  <w:pPr>
                    <w:pStyle w:val="NormalWeb"/>
                    <w:rPr>
                      <w:rFonts w:asciiTheme="minorHAnsi" w:hAnsiTheme="minorHAnsi"/>
                      <w:sz w:val="24"/>
                      <w:szCs w:val="24"/>
                    </w:rPr>
                  </w:pPr>
                  <w:r>
                    <w:rPr>
                      <w:rFonts w:asciiTheme="minorHAnsi" w:hAnsiTheme="minorHAnsi"/>
                      <w:b/>
                      <w:sz w:val="24"/>
                      <w:szCs w:val="24"/>
                    </w:rPr>
                    <w:t>I</w:t>
                  </w:r>
                  <w:r w:rsidRPr="00014DB8">
                    <w:rPr>
                      <w:rFonts w:asciiTheme="minorHAnsi" w:hAnsiTheme="minorHAnsi"/>
                      <w:b/>
                      <w:sz w:val="24"/>
                      <w:szCs w:val="24"/>
                    </w:rPr>
                    <w:t xml:space="preserve">nternal Audit Mission Statement:  </w:t>
                  </w:r>
                  <w:r w:rsidRPr="00584781">
                    <w:rPr>
                      <w:rFonts w:asciiTheme="minorHAnsi" w:hAnsiTheme="minorHAnsi"/>
                      <w:sz w:val="24"/>
                      <w:szCs w:val="24"/>
                    </w:rPr>
                    <w:t xml:space="preserve">Internal Audit supports the mission of Northern Michigan University by providing objective evaluation on behalf of the Board of Trustees and the Office of the President.  Internal Audit will provide value-added services using an independent risk-based approach.  This will be accomplished by reviewing operations and internal controls, testing compliance with policies and regulations, providing critical analyses, recommending improvements, as well as using Internal Audit’s unique position to promote and share best practices.   </w:t>
                  </w:r>
                </w:p>
                <w:p w:rsidR="0070229C" w:rsidRPr="00710DF3" w:rsidRDefault="0070229C" w:rsidP="007D465A"/>
              </w:txbxContent>
            </v:textbox>
          </v:shape>
        </w:pict>
      </w:r>
    </w:p>
    <w:p w:rsidR="007D465A" w:rsidRDefault="007D465A">
      <w:pPr>
        <w:rPr>
          <w:b/>
          <w:szCs w:val="24"/>
        </w:rPr>
      </w:pPr>
    </w:p>
    <w:p w:rsidR="007D465A" w:rsidRDefault="007D465A">
      <w:pPr>
        <w:rPr>
          <w:b/>
          <w:szCs w:val="24"/>
        </w:rPr>
      </w:pPr>
    </w:p>
    <w:p w:rsidR="007D465A" w:rsidRDefault="007D465A">
      <w:pPr>
        <w:rPr>
          <w:b/>
          <w:szCs w:val="24"/>
        </w:rPr>
      </w:pPr>
    </w:p>
    <w:p w:rsidR="007D465A" w:rsidRDefault="007D465A">
      <w:pPr>
        <w:rPr>
          <w:b/>
          <w:szCs w:val="24"/>
        </w:rPr>
      </w:pPr>
    </w:p>
    <w:p w:rsidR="007D465A" w:rsidRDefault="007D465A">
      <w:pPr>
        <w:rPr>
          <w:b/>
          <w:szCs w:val="24"/>
        </w:rPr>
      </w:pPr>
    </w:p>
    <w:p w:rsidR="000B7D0A" w:rsidRDefault="000B7D0A" w:rsidP="00DE3F0E">
      <w:pPr>
        <w:pStyle w:val="PlainText"/>
        <w:rPr>
          <w:rFonts w:asciiTheme="minorHAnsi" w:hAnsiTheme="minorHAnsi"/>
          <w:b/>
          <w:sz w:val="24"/>
          <w:szCs w:val="24"/>
        </w:rPr>
      </w:pPr>
      <w:r>
        <w:rPr>
          <w:rFonts w:asciiTheme="minorHAnsi" w:hAnsiTheme="minorHAnsi"/>
          <w:b/>
          <w:sz w:val="24"/>
          <w:szCs w:val="24"/>
        </w:rPr>
        <w:t xml:space="preserve">Supervisor of Internal Counsel:  </w:t>
      </w:r>
      <w:r w:rsidR="00D4708C">
        <w:rPr>
          <w:rFonts w:asciiTheme="minorHAnsi" w:hAnsiTheme="minorHAnsi"/>
          <w:b/>
          <w:sz w:val="24"/>
          <w:szCs w:val="24"/>
        </w:rPr>
        <w:t xml:space="preserve">Counselor </w:t>
      </w:r>
      <w:r>
        <w:rPr>
          <w:rFonts w:asciiTheme="minorHAnsi" w:hAnsiTheme="minorHAnsi"/>
          <w:b/>
          <w:sz w:val="24"/>
          <w:szCs w:val="24"/>
        </w:rPr>
        <w:t>Cathy Dehlin</w:t>
      </w:r>
    </w:p>
    <w:p w:rsidR="00014DB8" w:rsidRDefault="00C770E4" w:rsidP="00014DB8">
      <w:pPr>
        <w:pStyle w:val="NormalWeb"/>
        <w:rPr>
          <w:rFonts w:asciiTheme="minorHAnsi" w:hAnsiTheme="minorHAnsi"/>
          <w:b/>
          <w:sz w:val="24"/>
          <w:szCs w:val="24"/>
        </w:rPr>
      </w:pPr>
      <w:r>
        <w:rPr>
          <w:rFonts w:asciiTheme="minorHAnsi" w:hAnsiTheme="minorHAnsi"/>
          <w:b/>
          <w:noProof/>
          <w:sz w:val="24"/>
          <w:szCs w:val="24"/>
        </w:rPr>
        <w:pict>
          <v:shape id="_x0000_s1035" type="#_x0000_t202" style="position:absolute;margin-left:12pt;margin-top:7.8pt;width:443.25pt;height:77.25pt;z-index:251670528;mso-width-relative:margin;mso-height-relative:margin">
            <v:textbox style="mso-next-textbox:#_x0000_s1035">
              <w:txbxContent>
                <w:p w:rsidR="0070229C" w:rsidRPr="00584781" w:rsidRDefault="0070229C" w:rsidP="00014DB8">
                  <w:pPr>
                    <w:rPr>
                      <w:szCs w:val="24"/>
                    </w:rPr>
                  </w:pPr>
                  <w:r w:rsidRPr="00014DB8">
                    <w:rPr>
                      <w:b/>
                      <w:szCs w:val="24"/>
                    </w:rPr>
                    <w:t>Internal Counsel</w:t>
                  </w:r>
                  <w:r>
                    <w:rPr>
                      <w:b/>
                      <w:szCs w:val="24"/>
                    </w:rPr>
                    <w:t xml:space="preserve"> Mission Statement</w:t>
                  </w:r>
                  <w:r w:rsidRPr="00014DB8">
                    <w:rPr>
                      <w:b/>
                      <w:szCs w:val="24"/>
                    </w:rPr>
                    <w:t xml:space="preserve">:  </w:t>
                  </w:r>
                  <w:r w:rsidRPr="00584781">
                    <w:rPr>
                      <w:szCs w:val="24"/>
                    </w:rPr>
                    <w:t>The General Counsel represents Northern Michigan University through its Board of Trustees and President by proactively managing legal matters and providing strategic legal advice and counsel to resolve legal issues, in support of the university's mission.</w:t>
                  </w:r>
                </w:p>
                <w:p w:rsidR="0070229C" w:rsidRPr="00710DF3" w:rsidRDefault="0070229C" w:rsidP="00014DB8"/>
              </w:txbxContent>
            </v:textbox>
          </v:shape>
        </w:pict>
      </w:r>
    </w:p>
    <w:p w:rsidR="00014DB8" w:rsidRDefault="00014DB8" w:rsidP="00014DB8">
      <w:pPr>
        <w:pStyle w:val="NormalWeb"/>
        <w:rPr>
          <w:rFonts w:asciiTheme="minorHAnsi" w:hAnsiTheme="minorHAnsi"/>
          <w:b/>
          <w:sz w:val="24"/>
          <w:szCs w:val="24"/>
        </w:rPr>
      </w:pPr>
    </w:p>
    <w:p w:rsidR="00014DB8" w:rsidRDefault="00014DB8" w:rsidP="00014DB8">
      <w:pPr>
        <w:pStyle w:val="NormalWeb"/>
        <w:rPr>
          <w:rFonts w:asciiTheme="minorHAnsi" w:hAnsiTheme="minorHAnsi"/>
          <w:b/>
          <w:sz w:val="24"/>
          <w:szCs w:val="24"/>
        </w:rPr>
      </w:pPr>
    </w:p>
    <w:p w:rsidR="000B7D0A" w:rsidRDefault="000B7D0A" w:rsidP="00DE3F0E">
      <w:pPr>
        <w:pStyle w:val="PlainText"/>
        <w:rPr>
          <w:rFonts w:asciiTheme="minorHAnsi" w:hAnsiTheme="minorHAnsi"/>
          <w:b/>
          <w:sz w:val="24"/>
          <w:szCs w:val="24"/>
        </w:rPr>
      </w:pPr>
    </w:p>
    <w:p w:rsidR="000B7D0A" w:rsidRDefault="000B7D0A" w:rsidP="0068220A">
      <w:pPr>
        <w:pStyle w:val="PlainText"/>
        <w:tabs>
          <w:tab w:val="left" w:pos="270"/>
        </w:tabs>
        <w:rPr>
          <w:rFonts w:asciiTheme="minorHAnsi" w:hAnsiTheme="minorHAnsi"/>
          <w:b/>
          <w:sz w:val="24"/>
          <w:szCs w:val="24"/>
        </w:rPr>
      </w:pPr>
      <w:r>
        <w:rPr>
          <w:rFonts w:asciiTheme="minorHAnsi" w:hAnsiTheme="minorHAnsi"/>
          <w:b/>
          <w:sz w:val="24"/>
          <w:szCs w:val="24"/>
        </w:rPr>
        <w:t xml:space="preserve">Supervisor of Public Safety:  </w:t>
      </w:r>
      <w:r w:rsidR="00D4708C">
        <w:rPr>
          <w:rFonts w:asciiTheme="minorHAnsi" w:hAnsiTheme="minorHAnsi"/>
          <w:b/>
          <w:sz w:val="24"/>
          <w:szCs w:val="24"/>
        </w:rPr>
        <w:t xml:space="preserve">Director </w:t>
      </w:r>
      <w:r>
        <w:rPr>
          <w:rFonts w:asciiTheme="minorHAnsi" w:hAnsiTheme="minorHAnsi"/>
          <w:b/>
          <w:sz w:val="24"/>
          <w:szCs w:val="24"/>
        </w:rPr>
        <w:t>Ken Chant</w:t>
      </w:r>
    </w:p>
    <w:p w:rsidR="00014DB8" w:rsidRDefault="00C770E4" w:rsidP="00014DB8">
      <w:pPr>
        <w:pStyle w:val="NormalWeb"/>
        <w:rPr>
          <w:rFonts w:asciiTheme="minorHAnsi" w:hAnsiTheme="minorHAnsi"/>
          <w:b/>
          <w:sz w:val="24"/>
          <w:szCs w:val="24"/>
        </w:rPr>
      </w:pPr>
      <w:r w:rsidRPr="00C770E4">
        <w:rPr>
          <w:b/>
          <w:noProof/>
          <w:szCs w:val="24"/>
        </w:rPr>
        <w:pict>
          <v:shape id="_x0000_s1036" type="#_x0000_t202" style="position:absolute;margin-left:12pt;margin-top:11.85pt;width:443.25pt;height:61.4pt;z-index:251671552;mso-width-relative:margin;mso-height-relative:margin">
            <v:textbox style="mso-next-textbox:#_x0000_s1036">
              <w:txbxContent>
                <w:p w:rsidR="0070229C" w:rsidRPr="00584781" w:rsidRDefault="0070229C" w:rsidP="00656329">
                  <w:r w:rsidRPr="00014DB8">
                    <w:rPr>
                      <w:b/>
                      <w:szCs w:val="24"/>
                    </w:rPr>
                    <w:t>Public Safety</w:t>
                  </w:r>
                  <w:r>
                    <w:rPr>
                      <w:b/>
                      <w:szCs w:val="24"/>
                    </w:rPr>
                    <w:t xml:space="preserve"> Mission Statement</w:t>
                  </w:r>
                  <w:r w:rsidRPr="00014DB8">
                    <w:rPr>
                      <w:b/>
                      <w:szCs w:val="24"/>
                    </w:rPr>
                    <w:t xml:space="preserve">: </w:t>
                  </w:r>
                  <w:r w:rsidRPr="00584781">
                    <w:t>To assist in providing a safe and secure living and learning environment for the Northern Michigan University community consistent with the values and mission of the university.</w:t>
                  </w:r>
                </w:p>
                <w:p w:rsidR="0070229C" w:rsidRPr="00710DF3" w:rsidRDefault="0070229C" w:rsidP="00014DB8"/>
              </w:txbxContent>
            </v:textbox>
          </v:shape>
        </w:pict>
      </w:r>
    </w:p>
    <w:p w:rsidR="00A921BC" w:rsidRPr="00014DB8" w:rsidRDefault="00A921BC" w:rsidP="00014DB8">
      <w:pPr>
        <w:rPr>
          <w:b/>
          <w:szCs w:val="24"/>
        </w:rPr>
      </w:pPr>
    </w:p>
    <w:p w:rsidR="00A921BC" w:rsidRPr="0046267A" w:rsidRDefault="00A921BC">
      <w:pPr>
        <w:rPr>
          <w:b/>
          <w:szCs w:val="24"/>
        </w:rPr>
      </w:pPr>
    </w:p>
    <w:p w:rsidR="00656329" w:rsidRDefault="00656329" w:rsidP="00014DB8">
      <w:pPr>
        <w:rPr>
          <w:b/>
          <w:szCs w:val="24"/>
        </w:rPr>
      </w:pPr>
    </w:p>
    <w:sectPr w:rsidR="00656329" w:rsidSect="000B7D0A">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A49" w:rsidRDefault="00243A49" w:rsidP="00891E58">
      <w:pPr>
        <w:spacing w:after="0"/>
      </w:pPr>
      <w:r>
        <w:separator/>
      </w:r>
    </w:p>
  </w:endnote>
  <w:endnote w:type="continuationSeparator" w:id="0">
    <w:p w:rsidR="00243A49" w:rsidRDefault="00243A49" w:rsidP="00891E5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29C" w:rsidRDefault="0070229C">
    <w:pPr>
      <w:pStyle w:val="Footer"/>
      <w:pBdr>
        <w:top w:val="thinThickSmallGap" w:sz="24" w:space="1" w:color="622423" w:themeColor="accent2" w:themeShade="7F"/>
      </w:pBdr>
      <w:rPr>
        <w:rFonts w:asciiTheme="majorHAnsi" w:hAnsiTheme="majorHAnsi"/>
      </w:rPr>
    </w:pPr>
    <w:r>
      <w:rPr>
        <w:rFonts w:asciiTheme="majorHAnsi" w:hAnsiTheme="majorHAnsi"/>
      </w:rPr>
      <w:t>AQIP Mission Statement Action Project, 2008-09</w:t>
    </w:r>
    <w:r>
      <w:rPr>
        <w:rFonts w:asciiTheme="majorHAnsi" w:hAnsiTheme="majorHAnsi"/>
      </w:rPr>
      <w:ptab w:relativeTo="margin" w:alignment="right" w:leader="none"/>
    </w:r>
    <w:r>
      <w:rPr>
        <w:rFonts w:asciiTheme="majorHAnsi" w:hAnsiTheme="majorHAnsi"/>
      </w:rPr>
      <w:t xml:space="preserve">Page </w:t>
    </w:r>
    <w:fldSimple w:instr=" PAGE   \* MERGEFORMAT ">
      <w:r w:rsidR="00DD7DCE" w:rsidRPr="00DD7DCE">
        <w:rPr>
          <w:rFonts w:asciiTheme="majorHAnsi" w:hAnsiTheme="majorHAnsi"/>
          <w:noProof/>
        </w:rPr>
        <w:t>3</w:t>
      </w:r>
    </w:fldSimple>
  </w:p>
  <w:p w:rsidR="0070229C" w:rsidRDefault="007022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A49" w:rsidRDefault="00243A49" w:rsidP="00891E58">
      <w:pPr>
        <w:spacing w:after="0"/>
      </w:pPr>
      <w:r>
        <w:separator/>
      </w:r>
    </w:p>
  </w:footnote>
  <w:footnote w:type="continuationSeparator" w:id="0">
    <w:p w:rsidR="00243A49" w:rsidRDefault="00243A49" w:rsidP="00891E5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3C6C"/>
    <w:multiLevelType w:val="hybridMultilevel"/>
    <w:tmpl w:val="627A3CD4"/>
    <w:lvl w:ilvl="0" w:tplc="F3DCEFDC">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19F0655"/>
    <w:multiLevelType w:val="hybridMultilevel"/>
    <w:tmpl w:val="2D1048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2E45D4"/>
    <w:multiLevelType w:val="hybridMultilevel"/>
    <w:tmpl w:val="266C77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8291039"/>
    <w:multiLevelType w:val="hybridMultilevel"/>
    <w:tmpl w:val="6F069100"/>
    <w:lvl w:ilvl="0" w:tplc="F3DCEFDC">
      <w:numFmt w:val="bullet"/>
      <w:lvlText w:val="-"/>
      <w:lvlJc w:val="left"/>
      <w:pPr>
        <w:ind w:left="99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D6418"/>
    <w:rsid w:val="00010A0B"/>
    <w:rsid w:val="00014DB8"/>
    <w:rsid w:val="00030627"/>
    <w:rsid w:val="00032683"/>
    <w:rsid w:val="00072020"/>
    <w:rsid w:val="00081A54"/>
    <w:rsid w:val="000B1E36"/>
    <w:rsid w:val="000B5BDF"/>
    <w:rsid w:val="000B6E50"/>
    <w:rsid w:val="000B7D0A"/>
    <w:rsid w:val="000C1E5E"/>
    <w:rsid w:val="000C466C"/>
    <w:rsid w:val="000E3154"/>
    <w:rsid w:val="000E3228"/>
    <w:rsid w:val="000E458C"/>
    <w:rsid w:val="001044D3"/>
    <w:rsid w:val="00105632"/>
    <w:rsid w:val="001121AE"/>
    <w:rsid w:val="00123A52"/>
    <w:rsid w:val="00131D90"/>
    <w:rsid w:val="001527D4"/>
    <w:rsid w:val="00161288"/>
    <w:rsid w:val="001A4159"/>
    <w:rsid w:val="001B0733"/>
    <w:rsid w:val="001B12E8"/>
    <w:rsid w:val="001B330E"/>
    <w:rsid w:val="001C0C66"/>
    <w:rsid w:val="001D1E69"/>
    <w:rsid w:val="001F2C67"/>
    <w:rsid w:val="001F6615"/>
    <w:rsid w:val="00234AC6"/>
    <w:rsid w:val="00242EE3"/>
    <w:rsid w:val="00243A49"/>
    <w:rsid w:val="00260167"/>
    <w:rsid w:val="00270101"/>
    <w:rsid w:val="00290768"/>
    <w:rsid w:val="00296A25"/>
    <w:rsid w:val="002A5A73"/>
    <w:rsid w:val="002C08C8"/>
    <w:rsid w:val="002C60CA"/>
    <w:rsid w:val="002D4239"/>
    <w:rsid w:val="002F511D"/>
    <w:rsid w:val="003162CF"/>
    <w:rsid w:val="00337D80"/>
    <w:rsid w:val="00343635"/>
    <w:rsid w:val="0035626A"/>
    <w:rsid w:val="00386E9A"/>
    <w:rsid w:val="00393DF4"/>
    <w:rsid w:val="003A1746"/>
    <w:rsid w:val="003A2123"/>
    <w:rsid w:val="003B6794"/>
    <w:rsid w:val="003B74AF"/>
    <w:rsid w:val="003C18C6"/>
    <w:rsid w:val="003C2346"/>
    <w:rsid w:val="003C53D4"/>
    <w:rsid w:val="003D30EE"/>
    <w:rsid w:val="003D4D93"/>
    <w:rsid w:val="003E4102"/>
    <w:rsid w:val="003F144A"/>
    <w:rsid w:val="004076F2"/>
    <w:rsid w:val="0041113C"/>
    <w:rsid w:val="00413D2E"/>
    <w:rsid w:val="0043733C"/>
    <w:rsid w:val="0046008B"/>
    <w:rsid w:val="00461A85"/>
    <w:rsid w:val="0046267A"/>
    <w:rsid w:val="00462893"/>
    <w:rsid w:val="00471890"/>
    <w:rsid w:val="00481A94"/>
    <w:rsid w:val="00482EE3"/>
    <w:rsid w:val="00492504"/>
    <w:rsid w:val="004A12DE"/>
    <w:rsid w:val="004B24F5"/>
    <w:rsid w:val="004B7464"/>
    <w:rsid w:val="004B77E7"/>
    <w:rsid w:val="004C08A1"/>
    <w:rsid w:val="004D2769"/>
    <w:rsid w:val="004D4CB5"/>
    <w:rsid w:val="00526247"/>
    <w:rsid w:val="00552856"/>
    <w:rsid w:val="005538F5"/>
    <w:rsid w:val="005712EC"/>
    <w:rsid w:val="00581781"/>
    <w:rsid w:val="00582226"/>
    <w:rsid w:val="00584781"/>
    <w:rsid w:val="005A653E"/>
    <w:rsid w:val="005B4B53"/>
    <w:rsid w:val="005D6418"/>
    <w:rsid w:val="005D6B35"/>
    <w:rsid w:val="006026BA"/>
    <w:rsid w:val="00630EE4"/>
    <w:rsid w:val="0063448F"/>
    <w:rsid w:val="006355ED"/>
    <w:rsid w:val="00635624"/>
    <w:rsid w:val="00643B57"/>
    <w:rsid w:val="00651216"/>
    <w:rsid w:val="00656329"/>
    <w:rsid w:val="00660DE1"/>
    <w:rsid w:val="00667EF4"/>
    <w:rsid w:val="0067153A"/>
    <w:rsid w:val="00673B2A"/>
    <w:rsid w:val="0067527D"/>
    <w:rsid w:val="00680A1A"/>
    <w:rsid w:val="00681726"/>
    <w:rsid w:val="0068220A"/>
    <w:rsid w:val="00687B1F"/>
    <w:rsid w:val="00690F18"/>
    <w:rsid w:val="006B529E"/>
    <w:rsid w:val="006C1A56"/>
    <w:rsid w:val="006C1DE5"/>
    <w:rsid w:val="006C2A47"/>
    <w:rsid w:val="006C5C4E"/>
    <w:rsid w:val="006F0DAE"/>
    <w:rsid w:val="0070229C"/>
    <w:rsid w:val="00710DF3"/>
    <w:rsid w:val="007224AA"/>
    <w:rsid w:val="00732CF0"/>
    <w:rsid w:val="007347E8"/>
    <w:rsid w:val="00735E5D"/>
    <w:rsid w:val="0074558C"/>
    <w:rsid w:val="007574C2"/>
    <w:rsid w:val="00763F81"/>
    <w:rsid w:val="00764748"/>
    <w:rsid w:val="00764DC4"/>
    <w:rsid w:val="00764F10"/>
    <w:rsid w:val="00781B21"/>
    <w:rsid w:val="007862BB"/>
    <w:rsid w:val="007A1527"/>
    <w:rsid w:val="007A6BCE"/>
    <w:rsid w:val="007B4BB8"/>
    <w:rsid w:val="007C0037"/>
    <w:rsid w:val="007D465A"/>
    <w:rsid w:val="007D7CF0"/>
    <w:rsid w:val="008136CA"/>
    <w:rsid w:val="00823684"/>
    <w:rsid w:val="00826418"/>
    <w:rsid w:val="00826F85"/>
    <w:rsid w:val="0083340E"/>
    <w:rsid w:val="00835791"/>
    <w:rsid w:val="00855594"/>
    <w:rsid w:val="00864B95"/>
    <w:rsid w:val="00871163"/>
    <w:rsid w:val="00891E58"/>
    <w:rsid w:val="00895BBC"/>
    <w:rsid w:val="008A0E44"/>
    <w:rsid w:val="008C39D4"/>
    <w:rsid w:val="008C5B63"/>
    <w:rsid w:val="008D54CE"/>
    <w:rsid w:val="00930B30"/>
    <w:rsid w:val="00931799"/>
    <w:rsid w:val="0093354B"/>
    <w:rsid w:val="0093475B"/>
    <w:rsid w:val="00992577"/>
    <w:rsid w:val="009B43B8"/>
    <w:rsid w:val="009D05A7"/>
    <w:rsid w:val="009D362A"/>
    <w:rsid w:val="009F2020"/>
    <w:rsid w:val="009F2D39"/>
    <w:rsid w:val="00A16B8B"/>
    <w:rsid w:val="00A20118"/>
    <w:rsid w:val="00A41C31"/>
    <w:rsid w:val="00A449F8"/>
    <w:rsid w:val="00A45379"/>
    <w:rsid w:val="00A51C1E"/>
    <w:rsid w:val="00A53746"/>
    <w:rsid w:val="00A6190E"/>
    <w:rsid w:val="00A64CED"/>
    <w:rsid w:val="00A80FCC"/>
    <w:rsid w:val="00A90E71"/>
    <w:rsid w:val="00A91163"/>
    <w:rsid w:val="00A921BC"/>
    <w:rsid w:val="00A95192"/>
    <w:rsid w:val="00AA25E3"/>
    <w:rsid w:val="00AA745B"/>
    <w:rsid w:val="00AB4DBB"/>
    <w:rsid w:val="00AD525A"/>
    <w:rsid w:val="00AF1AD7"/>
    <w:rsid w:val="00B125D2"/>
    <w:rsid w:val="00B12D1F"/>
    <w:rsid w:val="00B21029"/>
    <w:rsid w:val="00B21CCE"/>
    <w:rsid w:val="00B33CFE"/>
    <w:rsid w:val="00B33E8C"/>
    <w:rsid w:val="00B473EE"/>
    <w:rsid w:val="00B512EF"/>
    <w:rsid w:val="00B80BFB"/>
    <w:rsid w:val="00B84B63"/>
    <w:rsid w:val="00B86D3D"/>
    <w:rsid w:val="00B87BAB"/>
    <w:rsid w:val="00B9036B"/>
    <w:rsid w:val="00B94E82"/>
    <w:rsid w:val="00BA09E4"/>
    <w:rsid w:val="00BA1A3A"/>
    <w:rsid w:val="00BC4E6F"/>
    <w:rsid w:val="00BC55F4"/>
    <w:rsid w:val="00BC6E5B"/>
    <w:rsid w:val="00BC7F2F"/>
    <w:rsid w:val="00BD7385"/>
    <w:rsid w:val="00BD7452"/>
    <w:rsid w:val="00BE7CEC"/>
    <w:rsid w:val="00BF3777"/>
    <w:rsid w:val="00C05945"/>
    <w:rsid w:val="00C05AEE"/>
    <w:rsid w:val="00C104F8"/>
    <w:rsid w:val="00C12CFA"/>
    <w:rsid w:val="00C223BA"/>
    <w:rsid w:val="00C2526C"/>
    <w:rsid w:val="00C30D4F"/>
    <w:rsid w:val="00C429F1"/>
    <w:rsid w:val="00C431C8"/>
    <w:rsid w:val="00C441D3"/>
    <w:rsid w:val="00C50243"/>
    <w:rsid w:val="00C53FD6"/>
    <w:rsid w:val="00C64D74"/>
    <w:rsid w:val="00C73F21"/>
    <w:rsid w:val="00C770E4"/>
    <w:rsid w:val="00C77CCA"/>
    <w:rsid w:val="00CA4DB3"/>
    <w:rsid w:val="00CC0A55"/>
    <w:rsid w:val="00CD1AD7"/>
    <w:rsid w:val="00CF5969"/>
    <w:rsid w:val="00CF7579"/>
    <w:rsid w:val="00D1067C"/>
    <w:rsid w:val="00D15043"/>
    <w:rsid w:val="00D27FD4"/>
    <w:rsid w:val="00D4708C"/>
    <w:rsid w:val="00D475E4"/>
    <w:rsid w:val="00D50FA3"/>
    <w:rsid w:val="00D676E0"/>
    <w:rsid w:val="00D87747"/>
    <w:rsid w:val="00DA51DC"/>
    <w:rsid w:val="00DB4543"/>
    <w:rsid w:val="00DB6059"/>
    <w:rsid w:val="00DD7DCE"/>
    <w:rsid w:val="00DE3F0E"/>
    <w:rsid w:val="00DE6185"/>
    <w:rsid w:val="00DF2A27"/>
    <w:rsid w:val="00DF38E5"/>
    <w:rsid w:val="00DF5795"/>
    <w:rsid w:val="00E056B1"/>
    <w:rsid w:val="00E12ECA"/>
    <w:rsid w:val="00E34A0E"/>
    <w:rsid w:val="00E354B0"/>
    <w:rsid w:val="00E47D50"/>
    <w:rsid w:val="00E50FA8"/>
    <w:rsid w:val="00E704AC"/>
    <w:rsid w:val="00E8454F"/>
    <w:rsid w:val="00E87E72"/>
    <w:rsid w:val="00E9221F"/>
    <w:rsid w:val="00E92227"/>
    <w:rsid w:val="00ED3EFD"/>
    <w:rsid w:val="00ED7EBF"/>
    <w:rsid w:val="00EE1B1A"/>
    <w:rsid w:val="00EF5064"/>
    <w:rsid w:val="00F04B00"/>
    <w:rsid w:val="00F2451B"/>
    <w:rsid w:val="00F279B7"/>
    <w:rsid w:val="00F308C4"/>
    <w:rsid w:val="00F56707"/>
    <w:rsid w:val="00F60C19"/>
    <w:rsid w:val="00F92A81"/>
    <w:rsid w:val="00F968AC"/>
    <w:rsid w:val="00FC0A64"/>
    <w:rsid w:val="00FC6DF2"/>
    <w:rsid w:val="00FD0222"/>
    <w:rsid w:val="00FD192C"/>
    <w:rsid w:val="00FD5929"/>
    <w:rsid w:val="00FE21D6"/>
    <w:rsid w:val="00FE3C52"/>
    <w:rsid w:val="00FE5AA7"/>
    <w:rsid w:val="00FE7020"/>
    <w:rsid w:val="00FF2D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9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6418"/>
    <w:pPr>
      <w:spacing w:before="100" w:beforeAutospacing="1" w:after="100" w:afterAutospacing="1"/>
    </w:pPr>
    <w:rPr>
      <w:rFonts w:ascii="Arial" w:eastAsia="Times New Roman" w:hAnsi="Arial" w:cs="Arial"/>
      <w:sz w:val="20"/>
      <w:szCs w:val="20"/>
    </w:rPr>
  </w:style>
  <w:style w:type="paragraph" w:styleId="PlainText">
    <w:name w:val="Plain Text"/>
    <w:basedOn w:val="Normal"/>
    <w:link w:val="PlainTextChar"/>
    <w:uiPriority w:val="99"/>
    <w:unhideWhenUsed/>
    <w:rsid w:val="00A921BC"/>
    <w:pPr>
      <w:spacing w:after="0"/>
    </w:pPr>
    <w:rPr>
      <w:rFonts w:ascii="Consolas" w:hAnsi="Consolas"/>
      <w:sz w:val="21"/>
      <w:szCs w:val="21"/>
    </w:rPr>
  </w:style>
  <w:style w:type="character" w:customStyle="1" w:styleId="PlainTextChar">
    <w:name w:val="Plain Text Char"/>
    <w:basedOn w:val="DefaultParagraphFont"/>
    <w:link w:val="PlainText"/>
    <w:uiPriority w:val="99"/>
    <w:rsid w:val="00A921BC"/>
    <w:rPr>
      <w:rFonts w:ascii="Consolas" w:hAnsi="Consolas"/>
      <w:sz w:val="21"/>
      <w:szCs w:val="21"/>
    </w:rPr>
  </w:style>
  <w:style w:type="paragraph" w:styleId="BalloonText">
    <w:name w:val="Balloon Text"/>
    <w:basedOn w:val="Normal"/>
    <w:link w:val="BalloonTextChar"/>
    <w:uiPriority w:val="99"/>
    <w:semiHidden/>
    <w:unhideWhenUsed/>
    <w:rsid w:val="00710D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DF3"/>
    <w:rPr>
      <w:rFonts w:ascii="Tahoma" w:hAnsi="Tahoma" w:cs="Tahoma"/>
      <w:sz w:val="16"/>
      <w:szCs w:val="16"/>
    </w:rPr>
  </w:style>
  <w:style w:type="paragraph" w:styleId="ListParagraph">
    <w:name w:val="List Paragraph"/>
    <w:basedOn w:val="Normal"/>
    <w:uiPriority w:val="34"/>
    <w:qFormat/>
    <w:rsid w:val="00656329"/>
    <w:pPr>
      <w:ind w:left="720"/>
      <w:contextualSpacing/>
    </w:pPr>
  </w:style>
  <w:style w:type="paragraph" w:styleId="Header">
    <w:name w:val="header"/>
    <w:basedOn w:val="Normal"/>
    <w:link w:val="HeaderChar"/>
    <w:uiPriority w:val="99"/>
    <w:semiHidden/>
    <w:unhideWhenUsed/>
    <w:rsid w:val="00891E58"/>
    <w:pPr>
      <w:tabs>
        <w:tab w:val="center" w:pos="4680"/>
        <w:tab w:val="right" w:pos="9360"/>
      </w:tabs>
      <w:spacing w:after="0"/>
    </w:pPr>
  </w:style>
  <w:style w:type="character" w:customStyle="1" w:styleId="HeaderChar">
    <w:name w:val="Header Char"/>
    <w:basedOn w:val="DefaultParagraphFont"/>
    <w:link w:val="Header"/>
    <w:uiPriority w:val="99"/>
    <w:semiHidden/>
    <w:rsid w:val="00891E58"/>
  </w:style>
  <w:style w:type="paragraph" w:styleId="Footer">
    <w:name w:val="footer"/>
    <w:basedOn w:val="Normal"/>
    <w:link w:val="FooterChar"/>
    <w:uiPriority w:val="99"/>
    <w:unhideWhenUsed/>
    <w:rsid w:val="00891E58"/>
    <w:pPr>
      <w:tabs>
        <w:tab w:val="center" w:pos="4680"/>
        <w:tab w:val="right" w:pos="9360"/>
      </w:tabs>
      <w:spacing w:after="0"/>
    </w:pPr>
  </w:style>
  <w:style w:type="character" w:customStyle="1" w:styleId="FooterChar">
    <w:name w:val="Footer Char"/>
    <w:basedOn w:val="DefaultParagraphFont"/>
    <w:link w:val="Footer"/>
    <w:uiPriority w:val="99"/>
    <w:rsid w:val="00891E58"/>
  </w:style>
  <w:style w:type="paragraph" w:styleId="NoSpacing">
    <w:name w:val="No Spacing"/>
    <w:link w:val="NoSpacingChar"/>
    <w:uiPriority w:val="1"/>
    <w:qFormat/>
    <w:rsid w:val="000B7D0A"/>
    <w:pPr>
      <w:spacing w:after="0"/>
    </w:pPr>
    <w:rPr>
      <w:rFonts w:eastAsiaTheme="minorEastAsia"/>
      <w:sz w:val="22"/>
    </w:rPr>
  </w:style>
  <w:style w:type="character" w:customStyle="1" w:styleId="NoSpacingChar">
    <w:name w:val="No Spacing Char"/>
    <w:basedOn w:val="DefaultParagraphFont"/>
    <w:link w:val="NoSpacing"/>
    <w:uiPriority w:val="1"/>
    <w:rsid w:val="000B7D0A"/>
    <w:rPr>
      <w:rFonts w:eastAsiaTheme="minorEastAsia"/>
      <w:sz w:val="22"/>
    </w:rPr>
  </w:style>
  <w:style w:type="character" w:customStyle="1" w:styleId="style14">
    <w:name w:val="style14"/>
    <w:basedOn w:val="DefaultParagraphFont"/>
    <w:rsid w:val="002D4239"/>
  </w:style>
  <w:style w:type="character" w:customStyle="1" w:styleId="apple-style-span">
    <w:name w:val="apple-style-span"/>
    <w:basedOn w:val="DefaultParagraphFont"/>
    <w:rsid w:val="00DF2A27"/>
  </w:style>
  <w:style w:type="table" w:styleId="TableGrid">
    <w:name w:val="Table Grid"/>
    <w:basedOn w:val="TableNormal"/>
    <w:uiPriority w:val="59"/>
    <w:rsid w:val="0083340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83340E"/>
    <w:pPr>
      <w:spacing w:after="0"/>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1-Accent3">
    <w:name w:val="Medium Shading 1 Accent 3"/>
    <w:basedOn w:val="TableNormal"/>
    <w:uiPriority w:val="63"/>
    <w:rsid w:val="001527D4"/>
    <w:pPr>
      <w:spacing w:after="0"/>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Shading">
    <w:name w:val="Light Shading"/>
    <w:basedOn w:val="TableNormal"/>
    <w:uiPriority w:val="60"/>
    <w:rsid w:val="001527D4"/>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Accent3">
    <w:name w:val="Medium Grid 1 Accent 3"/>
    <w:basedOn w:val="TableNormal"/>
    <w:uiPriority w:val="67"/>
    <w:rsid w:val="001527D4"/>
    <w:pPr>
      <w:spacing w:after="0"/>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Shading2-Accent3">
    <w:name w:val="Medium Shading 2 Accent 3"/>
    <w:basedOn w:val="TableNormal"/>
    <w:uiPriority w:val="64"/>
    <w:rsid w:val="001527D4"/>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4">
    <w:name w:val="Colorful List Accent 4"/>
    <w:basedOn w:val="TableNormal"/>
    <w:uiPriority w:val="72"/>
    <w:rsid w:val="001527D4"/>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s>
</file>

<file path=word/webSettings.xml><?xml version="1.0" encoding="utf-8"?>
<w:webSettings xmlns:r="http://schemas.openxmlformats.org/officeDocument/2006/relationships" xmlns:w="http://schemas.openxmlformats.org/wordprocessingml/2006/main">
  <w:divs>
    <w:div w:id="47386083">
      <w:bodyDiv w:val="1"/>
      <w:marLeft w:val="0"/>
      <w:marRight w:val="0"/>
      <w:marTop w:val="0"/>
      <w:marBottom w:val="0"/>
      <w:divBdr>
        <w:top w:val="none" w:sz="0" w:space="0" w:color="auto"/>
        <w:left w:val="none" w:sz="0" w:space="0" w:color="auto"/>
        <w:bottom w:val="none" w:sz="0" w:space="0" w:color="auto"/>
        <w:right w:val="none" w:sz="0" w:space="0" w:color="auto"/>
      </w:divBdr>
    </w:div>
    <w:div w:id="483084412">
      <w:bodyDiv w:val="1"/>
      <w:marLeft w:val="0"/>
      <w:marRight w:val="0"/>
      <w:marTop w:val="0"/>
      <w:marBottom w:val="0"/>
      <w:divBdr>
        <w:top w:val="none" w:sz="0" w:space="0" w:color="auto"/>
        <w:left w:val="none" w:sz="0" w:space="0" w:color="auto"/>
        <w:bottom w:val="none" w:sz="0" w:space="0" w:color="auto"/>
        <w:right w:val="none" w:sz="0" w:space="0" w:color="auto"/>
      </w:divBdr>
    </w:div>
    <w:div w:id="483552287">
      <w:bodyDiv w:val="1"/>
      <w:marLeft w:val="0"/>
      <w:marRight w:val="0"/>
      <w:marTop w:val="0"/>
      <w:marBottom w:val="0"/>
      <w:divBdr>
        <w:top w:val="none" w:sz="0" w:space="0" w:color="auto"/>
        <w:left w:val="none" w:sz="0" w:space="0" w:color="auto"/>
        <w:bottom w:val="none" w:sz="0" w:space="0" w:color="auto"/>
        <w:right w:val="none" w:sz="0" w:space="0" w:color="auto"/>
      </w:divBdr>
    </w:div>
    <w:div w:id="505175137">
      <w:bodyDiv w:val="1"/>
      <w:marLeft w:val="0"/>
      <w:marRight w:val="0"/>
      <w:marTop w:val="0"/>
      <w:marBottom w:val="0"/>
      <w:divBdr>
        <w:top w:val="none" w:sz="0" w:space="0" w:color="auto"/>
        <w:left w:val="none" w:sz="0" w:space="0" w:color="auto"/>
        <w:bottom w:val="none" w:sz="0" w:space="0" w:color="auto"/>
        <w:right w:val="none" w:sz="0" w:space="0" w:color="auto"/>
      </w:divBdr>
    </w:div>
    <w:div w:id="509488772">
      <w:bodyDiv w:val="1"/>
      <w:marLeft w:val="0"/>
      <w:marRight w:val="0"/>
      <w:marTop w:val="0"/>
      <w:marBottom w:val="0"/>
      <w:divBdr>
        <w:top w:val="none" w:sz="0" w:space="0" w:color="auto"/>
        <w:left w:val="none" w:sz="0" w:space="0" w:color="auto"/>
        <w:bottom w:val="none" w:sz="0" w:space="0" w:color="auto"/>
        <w:right w:val="none" w:sz="0" w:space="0" w:color="auto"/>
      </w:divBdr>
    </w:div>
    <w:div w:id="542640817">
      <w:bodyDiv w:val="1"/>
      <w:marLeft w:val="0"/>
      <w:marRight w:val="0"/>
      <w:marTop w:val="0"/>
      <w:marBottom w:val="0"/>
      <w:divBdr>
        <w:top w:val="none" w:sz="0" w:space="0" w:color="auto"/>
        <w:left w:val="none" w:sz="0" w:space="0" w:color="auto"/>
        <w:bottom w:val="none" w:sz="0" w:space="0" w:color="auto"/>
        <w:right w:val="none" w:sz="0" w:space="0" w:color="auto"/>
      </w:divBdr>
    </w:div>
    <w:div w:id="550920365">
      <w:bodyDiv w:val="1"/>
      <w:marLeft w:val="0"/>
      <w:marRight w:val="0"/>
      <w:marTop w:val="0"/>
      <w:marBottom w:val="0"/>
      <w:divBdr>
        <w:top w:val="none" w:sz="0" w:space="0" w:color="auto"/>
        <w:left w:val="none" w:sz="0" w:space="0" w:color="auto"/>
        <w:bottom w:val="none" w:sz="0" w:space="0" w:color="auto"/>
        <w:right w:val="none" w:sz="0" w:space="0" w:color="auto"/>
      </w:divBdr>
      <w:divsChild>
        <w:div w:id="905335521">
          <w:marLeft w:val="0"/>
          <w:marRight w:val="0"/>
          <w:marTop w:val="0"/>
          <w:marBottom w:val="0"/>
          <w:divBdr>
            <w:top w:val="none" w:sz="0" w:space="0" w:color="auto"/>
            <w:left w:val="none" w:sz="0" w:space="0" w:color="auto"/>
            <w:bottom w:val="none" w:sz="0" w:space="0" w:color="auto"/>
            <w:right w:val="none" w:sz="0" w:space="0" w:color="auto"/>
          </w:divBdr>
          <w:divsChild>
            <w:div w:id="1873954419">
              <w:marLeft w:val="0"/>
              <w:marRight w:val="0"/>
              <w:marTop w:val="0"/>
              <w:marBottom w:val="0"/>
              <w:divBdr>
                <w:top w:val="none" w:sz="0" w:space="0" w:color="auto"/>
                <w:left w:val="none" w:sz="0" w:space="0" w:color="auto"/>
                <w:bottom w:val="none" w:sz="0" w:space="0" w:color="auto"/>
                <w:right w:val="none" w:sz="0" w:space="0" w:color="auto"/>
              </w:divBdr>
              <w:divsChild>
                <w:div w:id="1789930595">
                  <w:marLeft w:val="0"/>
                  <w:marRight w:val="0"/>
                  <w:marTop w:val="0"/>
                  <w:marBottom w:val="0"/>
                  <w:divBdr>
                    <w:top w:val="none" w:sz="0" w:space="0" w:color="auto"/>
                    <w:left w:val="none" w:sz="0" w:space="0" w:color="auto"/>
                    <w:bottom w:val="none" w:sz="0" w:space="0" w:color="auto"/>
                    <w:right w:val="none" w:sz="0" w:space="0" w:color="auto"/>
                  </w:divBdr>
                  <w:divsChild>
                    <w:div w:id="45652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13793">
      <w:bodyDiv w:val="1"/>
      <w:marLeft w:val="0"/>
      <w:marRight w:val="0"/>
      <w:marTop w:val="0"/>
      <w:marBottom w:val="0"/>
      <w:divBdr>
        <w:top w:val="none" w:sz="0" w:space="0" w:color="auto"/>
        <w:left w:val="none" w:sz="0" w:space="0" w:color="auto"/>
        <w:bottom w:val="none" w:sz="0" w:space="0" w:color="auto"/>
        <w:right w:val="none" w:sz="0" w:space="0" w:color="auto"/>
      </w:divBdr>
    </w:div>
    <w:div w:id="835655815">
      <w:bodyDiv w:val="1"/>
      <w:marLeft w:val="0"/>
      <w:marRight w:val="0"/>
      <w:marTop w:val="0"/>
      <w:marBottom w:val="0"/>
      <w:divBdr>
        <w:top w:val="none" w:sz="0" w:space="0" w:color="auto"/>
        <w:left w:val="none" w:sz="0" w:space="0" w:color="auto"/>
        <w:bottom w:val="none" w:sz="0" w:space="0" w:color="auto"/>
        <w:right w:val="none" w:sz="0" w:space="0" w:color="auto"/>
      </w:divBdr>
    </w:div>
    <w:div w:id="838472128">
      <w:bodyDiv w:val="1"/>
      <w:marLeft w:val="0"/>
      <w:marRight w:val="0"/>
      <w:marTop w:val="0"/>
      <w:marBottom w:val="0"/>
      <w:divBdr>
        <w:top w:val="none" w:sz="0" w:space="0" w:color="auto"/>
        <w:left w:val="none" w:sz="0" w:space="0" w:color="auto"/>
        <w:bottom w:val="none" w:sz="0" w:space="0" w:color="auto"/>
        <w:right w:val="none" w:sz="0" w:space="0" w:color="auto"/>
      </w:divBdr>
    </w:div>
    <w:div w:id="906380803">
      <w:bodyDiv w:val="1"/>
      <w:marLeft w:val="0"/>
      <w:marRight w:val="0"/>
      <w:marTop w:val="0"/>
      <w:marBottom w:val="0"/>
      <w:divBdr>
        <w:top w:val="none" w:sz="0" w:space="0" w:color="auto"/>
        <w:left w:val="none" w:sz="0" w:space="0" w:color="auto"/>
        <w:bottom w:val="none" w:sz="0" w:space="0" w:color="auto"/>
        <w:right w:val="none" w:sz="0" w:space="0" w:color="auto"/>
      </w:divBdr>
    </w:div>
    <w:div w:id="922494124">
      <w:bodyDiv w:val="1"/>
      <w:marLeft w:val="0"/>
      <w:marRight w:val="0"/>
      <w:marTop w:val="0"/>
      <w:marBottom w:val="0"/>
      <w:divBdr>
        <w:top w:val="none" w:sz="0" w:space="0" w:color="auto"/>
        <w:left w:val="none" w:sz="0" w:space="0" w:color="auto"/>
        <w:bottom w:val="none" w:sz="0" w:space="0" w:color="auto"/>
        <w:right w:val="none" w:sz="0" w:space="0" w:color="auto"/>
      </w:divBdr>
    </w:div>
    <w:div w:id="969362192">
      <w:bodyDiv w:val="1"/>
      <w:marLeft w:val="0"/>
      <w:marRight w:val="0"/>
      <w:marTop w:val="0"/>
      <w:marBottom w:val="0"/>
      <w:divBdr>
        <w:top w:val="none" w:sz="0" w:space="0" w:color="auto"/>
        <w:left w:val="none" w:sz="0" w:space="0" w:color="auto"/>
        <w:bottom w:val="none" w:sz="0" w:space="0" w:color="auto"/>
        <w:right w:val="none" w:sz="0" w:space="0" w:color="auto"/>
      </w:divBdr>
    </w:div>
    <w:div w:id="1000810210">
      <w:bodyDiv w:val="1"/>
      <w:marLeft w:val="0"/>
      <w:marRight w:val="0"/>
      <w:marTop w:val="0"/>
      <w:marBottom w:val="0"/>
      <w:divBdr>
        <w:top w:val="none" w:sz="0" w:space="0" w:color="auto"/>
        <w:left w:val="none" w:sz="0" w:space="0" w:color="auto"/>
        <w:bottom w:val="none" w:sz="0" w:space="0" w:color="auto"/>
        <w:right w:val="none" w:sz="0" w:space="0" w:color="auto"/>
      </w:divBdr>
    </w:div>
    <w:div w:id="1090470291">
      <w:bodyDiv w:val="1"/>
      <w:marLeft w:val="0"/>
      <w:marRight w:val="0"/>
      <w:marTop w:val="0"/>
      <w:marBottom w:val="0"/>
      <w:divBdr>
        <w:top w:val="none" w:sz="0" w:space="0" w:color="auto"/>
        <w:left w:val="none" w:sz="0" w:space="0" w:color="auto"/>
        <w:bottom w:val="none" w:sz="0" w:space="0" w:color="auto"/>
        <w:right w:val="none" w:sz="0" w:space="0" w:color="auto"/>
      </w:divBdr>
    </w:div>
    <w:div w:id="1215042360">
      <w:bodyDiv w:val="1"/>
      <w:marLeft w:val="0"/>
      <w:marRight w:val="0"/>
      <w:marTop w:val="0"/>
      <w:marBottom w:val="0"/>
      <w:divBdr>
        <w:top w:val="none" w:sz="0" w:space="0" w:color="auto"/>
        <w:left w:val="none" w:sz="0" w:space="0" w:color="auto"/>
        <w:bottom w:val="none" w:sz="0" w:space="0" w:color="auto"/>
        <w:right w:val="none" w:sz="0" w:space="0" w:color="auto"/>
      </w:divBdr>
    </w:div>
    <w:div w:id="1218080754">
      <w:bodyDiv w:val="1"/>
      <w:marLeft w:val="0"/>
      <w:marRight w:val="0"/>
      <w:marTop w:val="0"/>
      <w:marBottom w:val="0"/>
      <w:divBdr>
        <w:top w:val="none" w:sz="0" w:space="0" w:color="auto"/>
        <w:left w:val="none" w:sz="0" w:space="0" w:color="auto"/>
        <w:bottom w:val="none" w:sz="0" w:space="0" w:color="auto"/>
        <w:right w:val="none" w:sz="0" w:space="0" w:color="auto"/>
      </w:divBdr>
    </w:div>
    <w:div w:id="1267956963">
      <w:bodyDiv w:val="1"/>
      <w:marLeft w:val="0"/>
      <w:marRight w:val="0"/>
      <w:marTop w:val="0"/>
      <w:marBottom w:val="0"/>
      <w:divBdr>
        <w:top w:val="none" w:sz="0" w:space="0" w:color="auto"/>
        <w:left w:val="none" w:sz="0" w:space="0" w:color="auto"/>
        <w:bottom w:val="none" w:sz="0" w:space="0" w:color="auto"/>
        <w:right w:val="none" w:sz="0" w:space="0" w:color="auto"/>
      </w:divBdr>
      <w:divsChild>
        <w:div w:id="1709640980">
          <w:marLeft w:val="0"/>
          <w:marRight w:val="0"/>
          <w:marTop w:val="0"/>
          <w:marBottom w:val="0"/>
          <w:divBdr>
            <w:top w:val="none" w:sz="0" w:space="0" w:color="auto"/>
            <w:left w:val="none" w:sz="0" w:space="0" w:color="auto"/>
            <w:bottom w:val="none" w:sz="0" w:space="0" w:color="auto"/>
            <w:right w:val="none" w:sz="0" w:space="0" w:color="auto"/>
          </w:divBdr>
          <w:divsChild>
            <w:div w:id="1395860455">
              <w:marLeft w:val="0"/>
              <w:marRight w:val="0"/>
              <w:marTop w:val="150"/>
              <w:marBottom w:val="0"/>
              <w:divBdr>
                <w:top w:val="none" w:sz="0" w:space="0" w:color="auto"/>
                <w:left w:val="none" w:sz="0" w:space="0" w:color="auto"/>
                <w:bottom w:val="none" w:sz="0" w:space="0" w:color="auto"/>
                <w:right w:val="none" w:sz="0" w:space="0" w:color="auto"/>
              </w:divBdr>
              <w:divsChild>
                <w:div w:id="14613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01987">
      <w:bodyDiv w:val="1"/>
      <w:marLeft w:val="0"/>
      <w:marRight w:val="0"/>
      <w:marTop w:val="0"/>
      <w:marBottom w:val="0"/>
      <w:divBdr>
        <w:top w:val="none" w:sz="0" w:space="0" w:color="auto"/>
        <w:left w:val="none" w:sz="0" w:space="0" w:color="auto"/>
        <w:bottom w:val="none" w:sz="0" w:space="0" w:color="auto"/>
        <w:right w:val="none" w:sz="0" w:space="0" w:color="auto"/>
      </w:divBdr>
    </w:div>
    <w:div w:id="1346371721">
      <w:bodyDiv w:val="1"/>
      <w:marLeft w:val="0"/>
      <w:marRight w:val="0"/>
      <w:marTop w:val="0"/>
      <w:marBottom w:val="0"/>
      <w:divBdr>
        <w:top w:val="none" w:sz="0" w:space="0" w:color="auto"/>
        <w:left w:val="none" w:sz="0" w:space="0" w:color="auto"/>
        <w:bottom w:val="none" w:sz="0" w:space="0" w:color="auto"/>
        <w:right w:val="none" w:sz="0" w:space="0" w:color="auto"/>
      </w:divBdr>
    </w:div>
    <w:div w:id="1351570919">
      <w:bodyDiv w:val="1"/>
      <w:marLeft w:val="0"/>
      <w:marRight w:val="0"/>
      <w:marTop w:val="0"/>
      <w:marBottom w:val="0"/>
      <w:divBdr>
        <w:top w:val="none" w:sz="0" w:space="0" w:color="auto"/>
        <w:left w:val="none" w:sz="0" w:space="0" w:color="auto"/>
        <w:bottom w:val="none" w:sz="0" w:space="0" w:color="auto"/>
        <w:right w:val="none" w:sz="0" w:space="0" w:color="auto"/>
      </w:divBdr>
    </w:div>
    <w:div w:id="1413429866">
      <w:bodyDiv w:val="1"/>
      <w:marLeft w:val="0"/>
      <w:marRight w:val="0"/>
      <w:marTop w:val="0"/>
      <w:marBottom w:val="0"/>
      <w:divBdr>
        <w:top w:val="none" w:sz="0" w:space="0" w:color="auto"/>
        <w:left w:val="none" w:sz="0" w:space="0" w:color="auto"/>
        <w:bottom w:val="none" w:sz="0" w:space="0" w:color="auto"/>
        <w:right w:val="none" w:sz="0" w:space="0" w:color="auto"/>
      </w:divBdr>
    </w:div>
    <w:div w:id="1556968176">
      <w:bodyDiv w:val="1"/>
      <w:marLeft w:val="0"/>
      <w:marRight w:val="0"/>
      <w:marTop w:val="0"/>
      <w:marBottom w:val="0"/>
      <w:divBdr>
        <w:top w:val="none" w:sz="0" w:space="0" w:color="auto"/>
        <w:left w:val="none" w:sz="0" w:space="0" w:color="auto"/>
        <w:bottom w:val="none" w:sz="0" w:space="0" w:color="auto"/>
        <w:right w:val="none" w:sz="0" w:space="0" w:color="auto"/>
      </w:divBdr>
    </w:div>
    <w:div w:id="1557860277">
      <w:bodyDiv w:val="1"/>
      <w:marLeft w:val="0"/>
      <w:marRight w:val="0"/>
      <w:marTop w:val="0"/>
      <w:marBottom w:val="0"/>
      <w:divBdr>
        <w:top w:val="none" w:sz="0" w:space="0" w:color="auto"/>
        <w:left w:val="none" w:sz="0" w:space="0" w:color="auto"/>
        <w:bottom w:val="none" w:sz="0" w:space="0" w:color="auto"/>
        <w:right w:val="none" w:sz="0" w:space="0" w:color="auto"/>
      </w:divBdr>
    </w:div>
    <w:div w:id="1568803183">
      <w:bodyDiv w:val="1"/>
      <w:marLeft w:val="0"/>
      <w:marRight w:val="0"/>
      <w:marTop w:val="0"/>
      <w:marBottom w:val="0"/>
      <w:divBdr>
        <w:top w:val="none" w:sz="0" w:space="0" w:color="auto"/>
        <w:left w:val="none" w:sz="0" w:space="0" w:color="auto"/>
        <w:bottom w:val="none" w:sz="0" w:space="0" w:color="auto"/>
        <w:right w:val="none" w:sz="0" w:space="0" w:color="auto"/>
      </w:divBdr>
    </w:div>
    <w:div w:id="1579096584">
      <w:bodyDiv w:val="1"/>
      <w:marLeft w:val="0"/>
      <w:marRight w:val="0"/>
      <w:marTop w:val="0"/>
      <w:marBottom w:val="0"/>
      <w:divBdr>
        <w:top w:val="none" w:sz="0" w:space="0" w:color="auto"/>
        <w:left w:val="none" w:sz="0" w:space="0" w:color="auto"/>
        <w:bottom w:val="none" w:sz="0" w:space="0" w:color="auto"/>
        <w:right w:val="none" w:sz="0" w:space="0" w:color="auto"/>
      </w:divBdr>
    </w:div>
    <w:div w:id="1600135958">
      <w:bodyDiv w:val="1"/>
      <w:marLeft w:val="0"/>
      <w:marRight w:val="0"/>
      <w:marTop w:val="0"/>
      <w:marBottom w:val="0"/>
      <w:divBdr>
        <w:top w:val="none" w:sz="0" w:space="0" w:color="auto"/>
        <w:left w:val="none" w:sz="0" w:space="0" w:color="auto"/>
        <w:bottom w:val="none" w:sz="0" w:space="0" w:color="auto"/>
        <w:right w:val="none" w:sz="0" w:space="0" w:color="auto"/>
      </w:divBdr>
    </w:div>
    <w:div w:id="1707947298">
      <w:bodyDiv w:val="1"/>
      <w:marLeft w:val="0"/>
      <w:marRight w:val="0"/>
      <w:marTop w:val="0"/>
      <w:marBottom w:val="0"/>
      <w:divBdr>
        <w:top w:val="none" w:sz="0" w:space="0" w:color="auto"/>
        <w:left w:val="none" w:sz="0" w:space="0" w:color="auto"/>
        <w:bottom w:val="none" w:sz="0" w:space="0" w:color="auto"/>
        <w:right w:val="none" w:sz="0" w:space="0" w:color="auto"/>
      </w:divBdr>
    </w:div>
    <w:div w:id="1723097248">
      <w:bodyDiv w:val="1"/>
      <w:marLeft w:val="0"/>
      <w:marRight w:val="0"/>
      <w:marTop w:val="0"/>
      <w:marBottom w:val="0"/>
      <w:divBdr>
        <w:top w:val="none" w:sz="0" w:space="0" w:color="auto"/>
        <w:left w:val="none" w:sz="0" w:space="0" w:color="auto"/>
        <w:bottom w:val="none" w:sz="0" w:space="0" w:color="auto"/>
        <w:right w:val="none" w:sz="0" w:space="0" w:color="auto"/>
      </w:divBdr>
      <w:divsChild>
        <w:div w:id="957418753">
          <w:marLeft w:val="0"/>
          <w:marRight w:val="0"/>
          <w:marTop w:val="0"/>
          <w:marBottom w:val="0"/>
          <w:divBdr>
            <w:top w:val="none" w:sz="0" w:space="0" w:color="auto"/>
            <w:left w:val="none" w:sz="0" w:space="0" w:color="auto"/>
            <w:bottom w:val="none" w:sz="0" w:space="0" w:color="auto"/>
            <w:right w:val="none" w:sz="0" w:space="0" w:color="auto"/>
          </w:divBdr>
          <w:divsChild>
            <w:div w:id="1291472543">
              <w:marLeft w:val="0"/>
              <w:marRight w:val="0"/>
              <w:marTop w:val="0"/>
              <w:marBottom w:val="0"/>
              <w:divBdr>
                <w:top w:val="none" w:sz="0" w:space="0" w:color="auto"/>
                <w:left w:val="none" w:sz="0" w:space="0" w:color="auto"/>
                <w:bottom w:val="none" w:sz="0" w:space="0" w:color="auto"/>
                <w:right w:val="none" w:sz="0" w:space="0" w:color="auto"/>
              </w:divBdr>
              <w:divsChild>
                <w:div w:id="1527979873">
                  <w:marLeft w:val="0"/>
                  <w:marRight w:val="0"/>
                  <w:marTop w:val="0"/>
                  <w:marBottom w:val="0"/>
                  <w:divBdr>
                    <w:top w:val="none" w:sz="0" w:space="0" w:color="auto"/>
                    <w:left w:val="none" w:sz="0" w:space="0" w:color="auto"/>
                    <w:bottom w:val="none" w:sz="0" w:space="0" w:color="auto"/>
                    <w:right w:val="none" w:sz="0" w:space="0" w:color="auto"/>
                  </w:divBdr>
                  <w:divsChild>
                    <w:div w:id="19230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309226">
      <w:bodyDiv w:val="1"/>
      <w:marLeft w:val="0"/>
      <w:marRight w:val="0"/>
      <w:marTop w:val="0"/>
      <w:marBottom w:val="0"/>
      <w:divBdr>
        <w:top w:val="none" w:sz="0" w:space="0" w:color="auto"/>
        <w:left w:val="none" w:sz="0" w:space="0" w:color="auto"/>
        <w:bottom w:val="none" w:sz="0" w:space="0" w:color="auto"/>
        <w:right w:val="none" w:sz="0" w:space="0" w:color="auto"/>
      </w:divBdr>
    </w:div>
    <w:div w:id="1845708127">
      <w:bodyDiv w:val="1"/>
      <w:marLeft w:val="0"/>
      <w:marRight w:val="0"/>
      <w:marTop w:val="0"/>
      <w:marBottom w:val="0"/>
      <w:divBdr>
        <w:top w:val="none" w:sz="0" w:space="0" w:color="auto"/>
        <w:left w:val="none" w:sz="0" w:space="0" w:color="auto"/>
        <w:bottom w:val="none" w:sz="0" w:space="0" w:color="auto"/>
        <w:right w:val="none" w:sz="0" w:space="0" w:color="auto"/>
      </w:divBdr>
    </w:div>
    <w:div w:id="1896357119">
      <w:bodyDiv w:val="1"/>
      <w:marLeft w:val="0"/>
      <w:marRight w:val="0"/>
      <w:marTop w:val="0"/>
      <w:marBottom w:val="0"/>
      <w:divBdr>
        <w:top w:val="none" w:sz="0" w:space="0" w:color="auto"/>
        <w:left w:val="none" w:sz="0" w:space="0" w:color="auto"/>
        <w:bottom w:val="none" w:sz="0" w:space="0" w:color="auto"/>
        <w:right w:val="none" w:sz="0" w:space="0" w:color="auto"/>
      </w:divBdr>
    </w:div>
    <w:div w:id="1933316280">
      <w:bodyDiv w:val="1"/>
      <w:marLeft w:val="0"/>
      <w:marRight w:val="0"/>
      <w:marTop w:val="0"/>
      <w:marBottom w:val="0"/>
      <w:divBdr>
        <w:top w:val="none" w:sz="0" w:space="0" w:color="auto"/>
        <w:left w:val="none" w:sz="0" w:space="0" w:color="auto"/>
        <w:bottom w:val="none" w:sz="0" w:space="0" w:color="auto"/>
        <w:right w:val="none" w:sz="0" w:space="0" w:color="auto"/>
      </w:divBdr>
    </w:div>
    <w:div w:id="20149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2009-09-09T00:00:00</PublishDate>
  <Abstract>In September of 2008, the NMU Board of Trustees approved a  revised mission statement for the University:  “Northern Michigan University challenges its students and employees to think independently and critically, develop life long learning habits, acquire career skills, embrace diversity and become citizens and leaders in the regional and global community”.  The purpose of this Action Project is to align all unit mission statements with the revised university mission statement.  The alignment process will begin with higher levels, and progress to lower levels, to insure that lower levels reflect the mission of all higher units.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1A8FFF-BFF2-4346-B5FB-B229698DF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21</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2008-09 AQIP Action Project</vt:lpstr>
    </vt:vector>
  </TitlesOfParts>
  <Company>Northern Michigan University</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2008-09 AQIP Action Project</dc:title>
  <dc:subject>Aligning Unit Mission Statements with a Revised University Mission Statement</dc:subject>
  <dc:creator>Cynthia Prosen</dc:creator>
  <cp:keywords/>
  <dc:description/>
  <cp:lastModifiedBy>Registered User</cp:lastModifiedBy>
  <cp:revision>25</cp:revision>
  <cp:lastPrinted>2009-03-16T21:32:00Z</cp:lastPrinted>
  <dcterms:created xsi:type="dcterms:W3CDTF">2009-08-27T18:43:00Z</dcterms:created>
  <dcterms:modified xsi:type="dcterms:W3CDTF">2009-10-22T11:20:00Z</dcterms:modified>
</cp:coreProperties>
</file>