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76ECA" w14:textId="77777777" w:rsidR="00717E97" w:rsidRPr="00D45C9E" w:rsidRDefault="00717E97" w:rsidP="004D6C00">
      <w:pPr>
        <w:widowControl/>
        <w:tabs>
          <w:tab w:val="left" w:pos="-1080"/>
          <w:tab w:val="left" w:pos="-720"/>
        </w:tabs>
        <w:jc w:val="center"/>
        <w:rPr>
          <w:rFonts w:ascii="Times New Roman" w:hAnsi="Times New Roman"/>
          <w:b/>
          <w:sz w:val="24"/>
        </w:rPr>
      </w:pPr>
      <w:bookmarkStart w:id="0" w:name="_GoBack"/>
      <w:bookmarkEnd w:id="0"/>
      <w:r w:rsidRPr="00D45C9E">
        <w:rPr>
          <w:rFonts w:ascii="Times New Roman" w:hAnsi="Times New Roman"/>
          <w:b/>
          <w:sz w:val="24"/>
        </w:rPr>
        <w:t>BYLAWS</w:t>
      </w:r>
    </w:p>
    <w:p w14:paraId="6B81F66D" w14:textId="77777777" w:rsidR="004D6C00" w:rsidRPr="00D45C9E" w:rsidRDefault="004D6C00" w:rsidP="004D6C00">
      <w:pPr>
        <w:widowControl/>
        <w:tabs>
          <w:tab w:val="left" w:pos="-1080"/>
          <w:tab w:val="left" w:pos="-720"/>
        </w:tabs>
        <w:jc w:val="center"/>
        <w:rPr>
          <w:rFonts w:ascii="Times New Roman" w:hAnsi="Times New Roman"/>
          <w:sz w:val="24"/>
        </w:rPr>
      </w:pPr>
      <w:r w:rsidRPr="00D45C9E">
        <w:rPr>
          <w:rFonts w:ascii="Times New Roman" w:hAnsi="Times New Roman"/>
          <w:sz w:val="24"/>
        </w:rPr>
        <w:t>Department of Biology</w:t>
      </w:r>
    </w:p>
    <w:p w14:paraId="73D79287" w14:textId="77777777" w:rsidR="004D6C00" w:rsidRPr="00D45C9E" w:rsidRDefault="004D6C00" w:rsidP="004D6C00">
      <w:pPr>
        <w:widowControl/>
        <w:tabs>
          <w:tab w:val="left" w:pos="-1080"/>
          <w:tab w:val="left" w:pos="-720"/>
        </w:tabs>
        <w:jc w:val="center"/>
        <w:rPr>
          <w:rFonts w:ascii="Times New Roman" w:hAnsi="Times New Roman"/>
          <w:sz w:val="24"/>
        </w:rPr>
      </w:pPr>
      <w:r w:rsidRPr="00D45C9E">
        <w:rPr>
          <w:rFonts w:ascii="Times New Roman" w:hAnsi="Times New Roman"/>
          <w:sz w:val="24"/>
        </w:rPr>
        <w:t>Northern Michigan University</w:t>
      </w:r>
    </w:p>
    <w:p w14:paraId="301D4AA4" w14:textId="77777777" w:rsidR="002B1B73" w:rsidRPr="00D45C9E" w:rsidRDefault="002B1B73" w:rsidP="004D6C00">
      <w:pPr>
        <w:widowControl/>
        <w:tabs>
          <w:tab w:val="left" w:pos="-1080"/>
          <w:tab w:val="left" w:pos="-720"/>
        </w:tabs>
        <w:jc w:val="center"/>
        <w:rPr>
          <w:rFonts w:ascii="Times New Roman" w:hAnsi="Times New Roman"/>
          <w:sz w:val="24"/>
        </w:rPr>
      </w:pPr>
    </w:p>
    <w:p w14:paraId="6EC54A52" w14:textId="77777777" w:rsidR="002B1B73" w:rsidRPr="00D45C9E" w:rsidRDefault="002B1B73" w:rsidP="002B1B73">
      <w:pPr>
        <w:widowControl/>
        <w:rPr>
          <w:rFonts w:ascii="Times New Roman" w:eastAsiaTheme="minorHAnsi" w:hAnsi="Times New Roman"/>
          <w:sz w:val="24"/>
        </w:rPr>
      </w:pPr>
      <w:r w:rsidRPr="00D45C9E">
        <w:rPr>
          <w:rFonts w:ascii="Times New Roman" w:eastAsiaTheme="minorHAnsi" w:hAnsi="Times New Roman"/>
          <w:sz w:val="24"/>
        </w:rPr>
        <w:t>In the following bylaws, the term ‘Agreement’ refers to the current Master Agreement between the Northern Michigan University Board of Trustees and the Northern Michigan University Chapter of the American Association of University Professors.</w:t>
      </w:r>
    </w:p>
    <w:p w14:paraId="21C11657" w14:textId="77777777" w:rsidR="00717E97" w:rsidRPr="00D45C9E" w:rsidRDefault="00717E97" w:rsidP="00717E97">
      <w:pPr>
        <w:widowControl/>
        <w:tabs>
          <w:tab w:val="left" w:pos="-1080"/>
          <w:tab w:val="left" w:pos="-720"/>
        </w:tabs>
        <w:rPr>
          <w:rFonts w:ascii="Times New Roman" w:hAnsi="Times New Roman"/>
          <w:sz w:val="24"/>
        </w:rPr>
      </w:pPr>
    </w:p>
    <w:p w14:paraId="0782C679" w14:textId="77777777" w:rsidR="00717E97" w:rsidRPr="00D45C9E" w:rsidRDefault="00717E97" w:rsidP="00717E97">
      <w:pPr>
        <w:widowControl/>
        <w:tabs>
          <w:tab w:val="left" w:pos="-1080"/>
          <w:tab w:val="left" w:pos="-720"/>
        </w:tabs>
        <w:ind w:left="990" w:hanging="990"/>
        <w:rPr>
          <w:rFonts w:ascii="Times New Roman" w:hAnsi="Times New Roman"/>
          <w:sz w:val="24"/>
          <w:u w:val="single"/>
        </w:rPr>
      </w:pPr>
      <w:r w:rsidRPr="00D45C9E">
        <w:rPr>
          <w:rFonts w:ascii="Times New Roman" w:hAnsi="Times New Roman"/>
          <w:sz w:val="24"/>
          <w:u w:val="single"/>
        </w:rPr>
        <w:t>SECTION 1: MEMBERSHIP AND VOTING</w:t>
      </w:r>
    </w:p>
    <w:p w14:paraId="3F04D2A5" w14:textId="77777777" w:rsidR="00717E97" w:rsidRPr="00D45C9E" w:rsidRDefault="00717E97" w:rsidP="00717E97">
      <w:pPr>
        <w:pStyle w:val="CommentText"/>
        <w:ind w:left="720" w:hanging="720"/>
        <w:rPr>
          <w:rFonts w:ascii="Times New Roman" w:hAnsi="Times New Roman"/>
          <w:sz w:val="24"/>
          <w:szCs w:val="24"/>
        </w:rPr>
      </w:pPr>
    </w:p>
    <w:p w14:paraId="3711D0BE"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1.1</w:t>
      </w:r>
      <w:r w:rsidRPr="00D45C9E">
        <w:rPr>
          <w:rFonts w:ascii="Times New Roman" w:hAnsi="Times New Roman"/>
          <w:sz w:val="24"/>
          <w:szCs w:val="24"/>
        </w:rPr>
        <w:tab/>
        <w:t xml:space="preserve">Membership in the Department of Biology includes all members of the NMU AAUP bargaining unit with letters of appointment in biology.  These members will be referred to hereafter as Biology Faculty.  </w:t>
      </w:r>
    </w:p>
    <w:p w14:paraId="4181E9D5" w14:textId="77777777" w:rsidR="00717E97" w:rsidRPr="00D45C9E" w:rsidRDefault="00717E97" w:rsidP="00717E97">
      <w:pPr>
        <w:pStyle w:val="CommentText"/>
        <w:ind w:left="720" w:hanging="720"/>
        <w:rPr>
          <w:rFonts w:ascii="Times New Roman" w:hAnsi="Times New Roman"/>
          <w:sz w:val="24"/>
          <w:szCs w:val="24"/>
        </w:rPr>
      </w:pPr>
    </w:p>
    <w:p w14:paraId="2FF45DEE"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1.1.1</w:t>
      </w:r>
      <w:r w:rsidRPr="00D45C9E">
        <w:rPr>
          <w:rFonts w:ascii="Times New Roman" w:hAnsi="Times New Roman"/>
          <w:sz w:val="24"/>
          <w:szCs w:val="24"/>
        </w:rPr>
        <w:tab/>
        <w:t>Voting privileges in the Department of Biology are extended to all Biology Faculty.</w:t>
      </w:r>
    </w:p>
    <w:p w14:paraId="4CC44D39" w14:textId="77777777" w:rsidR="00717E97" w:rsidRPr="00D45C9E" w:rsidRDefault="00717E97" w:rsidP="00717E97">
      <w:pPr>
        <w:pStyle w:val="CommentText"/>
        <w:rPr>
          <w:rFonts w:ascii="Times New Roman" w:hAnsi="Times New Roman"/>
          <w:sz w:val="24"/>
          <w:szCs w:val="24"/>
        </w:rPr>
      </w:pPr>
    </w:p>
    <w:p w14:paraId="21D374C7"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1.1.2</w:t>
      </w:r>
      <w:r w:rsidRPr="00D45C9E">
        <w:rPr>
          <w:rFonts w:ascii="Times New Roman" w:hAnsi="Times New Roman"/>
          <w:sz w:val="24"/>
          <w:szCs w:val="24"/>
        </w:rPr>
        <w:tab/>
        <w:t>Attendance at department meetings shall be restricted to the Department Head, Biology Faculty, educational staff, a graduate student representative, and invited guests.</w:t>
      </w:r>
    </w:p>
    <w:p w14:paraId="4833AD71" w14:textId="77777777" w:rsidR="00717E97" w:rsidRPr="00D45C9E" w:rsidRDefault="00717E97" w:rsidP="00717E97">
      <w:pPr>
        <w:pStyle w:val="CommentText"/>
        <w:ind w:left="720" w:hanging="720"/>
        <w:rPr>
          <w:rFonts w:ascii="Times New Roman" w:hAnsi="Times New Roman"/>
          <w:color w:val="FF0000"/>
          <w:sz w:val="24"/>
          <w:szCs w:val="24"/>
        </w:rPr>
      </w:pPr>
    </w:p>
    <w:p w14:paraId="019195E8" w14:textId="0E2503FE"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1.2</w:t>
      </w:r>
      <w:r w:rsidRPr="00D45C9E">
        <w:rPr>
          <w:rFonts w:ascii="Times New Roman" w:hAnsi="Times New Roman"/>
          <w:sz w:val="24"/>
          <w:szCs w:val="24"/>
        </w:rPr>
        <w:tab/>
        <w:t>Votes held outside of department meetings may be taken via written ballot (including electronic mail) when submitted to the Biology Faculty from the chair of any st</w:t>
      </w:r>
      <w:r w:rsidR="003A72AB">
        <w:rPr>
          <w:rFonts w:ascii="Times New Roman" w:hAnsi="Times New Roman"/>
          <w:sz w:val="24"/>
          <w:szCs w:val="24"/>
        </w:rPr>
        <w:t xml:space="preserve">anding departmental committee.  </w:t>
      </w:r>
      <w:r w:rsidRPr="00D45C9E">
        <w:rPr>
          <w:rFonts w:ascii="Times New Roman" w:hAnsi="Times New Roman"/>
          <w:sz w:val="24"/>
          <w:szCs w:val="24"/>
        </w:rPr>
        <w:t>Within seven days of the initiation of voting, the Biology Faculty shall communicate their votes to the committee chair.  The committee chair will record the votes and report the results to the Biology Faculty and Department Head.</w:t>
      </w:r>
    </w:p>
    <w:p w14:paraId="0CB53AF2" w14:textId="77777777" w:rsidR="003A72AB" w:rsidRDefault="003A72AB" w:rsidP="00717E97">
      <w:pPr>
        <w:pStyle w:val="CommentText"/>
        <w:ind w:left="720" w:hanging="720"/>
        <w:rPr>
          <w:rFonts w:ascii="Times New Roman" w:hAnsi="Times New Roman"/>
          <w:color w:val="FF0000"/>
          <w:sz w:val="24"/>
          <w:szCs w:val="24"/>
        </w:rPr>
      </w:pPr>
    </w:p>
    <w:p w14:paraId="33B97013" w14:textId="07ED3055" w:rsidR="001C7262" w:rsidRPr="003A72AB" w:rsidRDefault="001C7262" w:rsidP="00717E97">
      <w:pPr>
        <w:pStyle w:val="CommentText"/>
        <w:ind w:left="720" w:hanging="720"/>
        <w:rPr>
          <w:rFonts w:ascii="Times New Roman" w:hAnsi="Times New Roman"/>
          <w:color w:val="000000" w:themeColor="text1"/>
          <w:sz w:val="24"/>
          <w:szCs w:val="24"/>
        </w:rPr>
      </w:pPr>
      <w:r w:rsidRPr="003A72AB">
        <w:rPr>
          <w:rFonts w:ascii="Times New Roman" w:hAnsi="Times New Roman"/>
          <w:color w:val="000000" w:themeColor="text1"/>
          <w:sz w:val="24"/>
          <w:szCs w:val="24"/>
        </w:rPr>
        <w:t>1.2.1</w:t>
      </w:r>
      <w:r w:rsidRPr="003A72AB">
        <w:rPr>
          <w:rFonts w:ascii="Times New Roman" w:hAnsi="Times New Roman"/>
          <w:color w:val="000000" w:themeColor="text1"/>
          <w:sz w:val="24"/>
          <w:szCs w:val="24"/>
        </w:rPr>
        <w:tab/>
      </w:r>
      <w:r w:rsidR="00EE0D4A" w:rsidRPr="003A72AB">
        <w:rPr>
          <w:rFonts w:ascii="Times New Roman" w:hAnsi="Times New Roman"/>
          <w:color w:val="000000" w:themeColor="text1"/>
          <w:sz w:val="24"/>
          <w:szCs w:val="24"/>
        </w:rPr>
        <w:t>Except as noted in 1.1.2 of these bylaws, n</w:t>
      </w:r>
      <w:r w:rsidRPr="003A72AB">
        <w:rPr>
          <w:rFonts w:ascii="Times New Roman" w:hAnsi="Times New Roman"/>
          <w:color w:val="000000" w:themeColor="text1"/>
          <w:sz w:val="24"/>
          <w:szCs w:val="24"/>
        </w:rPr>
        <w:t>onvoting members may be invited to attend meetings upon a major</w:t>
      </w:r>
      <w:r w:rsidR="00EE0D4A" w:rsidRPr="003A72AB">
        <w:rPr>
          <w:rFonts w:ascii="Times New Roman" w:hAnsi="Times New Roman"/>
          <w:color w:val="000000" w:themeColor="text1"/>
          <w:sz w:val="24"/>
          <w:szCs w:val="24"/>
        </w:rPr>
        <w:t xml:space="preserve">ity vote of the Biology Faculty. </w:t>
      </w:r>
    </w:p>
    <w:p w14:paraId="7DACEDE5" w14:textId="77777777" w:rsidR="00717E97" w:rsidRPr="00D45C9E" w:rsidRDefault="00717E97" w:rsidP="00717E97">
      <w:pPr>
        <w:pStyle w:val="CommentText"/>
        <w:ind w:left="720" w:hanging="720"/>
        <w:rPr>
          <w:rFonts w:ascii="Times New Roman" w:hAnsi="Times New Roman"/>
          <w:sz w:val="24"/>
          <w:szCs w:val="24"/>
        </w:rPr>
      </w:pPr>
    </w:p>
    <w:p w14:paraId="6E2F54BD"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1.2.2</w:t>
      </w:r>
      <w:r w:rsidRPr="00D45C9E">
        <w:rPr>
          <w:rFonts w:ascii="Times New Roman" w:hAnsi="Times New Roman"/>
          <w:sz w:val="24"/>
          <w:szCs w:val="24"/>
        </w:rPr>
        <w:tab/>
        <w:t>A quorum will consist of a majority of the Biology Faculty.  Departmental approval of any matter referred to it requires the assent of a majority of the Biology Faculty.</w:t>
      </w:r>
    </w:p>
    <w:p w14:paraId="28D2BBE4" w14:textId="77777777" w:rsidR="00717E97" w:rsidRPr="00D45C9E" w:rsidRDefault="00717E97" w:rsidP="00717E97">
      <w:pPr>
        <w:pStyle w:val="CommentText"/>
        <w:ind w:left="720" w:hanging="720"/>
        <w:rPr>
          <w:rFonts w:ascii="Times New Roman" w:hAnsi="Times New Roman"/>
          <w:sz w:val="24"/>
          <w:szCs w:val="24"/>
        </w:rPr>
      </w:pPr>
    </w:p>
    <w:p w14:paraId="377EDC97" w14:textId="77777777" w:rsidR="00717E97" w:rsidRPr="00D45C9E" w:rsidRDefault="00717E97" w:rsidP="00717E97">
      <w:pPr>
        <w:pStyle w:val="CommentText"/>
        <w:ind w:left="720" w:hanging="720"/>
        <w:rPr>
          <w:rFonts w:ascii="Times New Roman" w:hAnsi="Times New Roman"/>
          <w:color w:val="000000" w:themeColor="text1"/>
          <w:sz w:val="24"/>
          <w:szCs w:val="24"/>
        </w:rPr>
      </w:pPr>
      <w:r w:rsidRPr="00D45C9E">
        <w:rPr>
          <w:rFonts w:ascii="Times New Roman" w:hAnsi="Times New Roman"/>
          <w:color w:val="000000" w:themeColor="text1"/>
          <w:sz w:val="24"/>
          <w:szCs w:val="24"/>
        </w:rPr>
        <w:t>1.3</w:t>
      </w:r>
      <w:r w:rsidRPr="00D45C9E">
        <w:rPr>
          <w:rFonts w:ascii="Times New Roman" w:hAnsi="Times New Roman"/>
          <w:color w:val="000000" w:themeColor="text1"/>
          <w:sz w:val="24"/>
          <w:szCs w:val="24"/>
        </w:rPr>
        <w:tab/>
        <w:t>Department meetings will be called at the discretion of a departmental committee and/or the Department Head. The convener of the meeting will designate a recorder to prepare and circulate minutes.</w:t>
      </w:r>
    </w:p>
    <w:p w14:paraId="18E160A1" w14:textId="77777777" w:rsidR="00717E97" w:rsidRPr="00D45C9E" w:rsidRDefault="00717E97" w:rsidP="00717E97">
      <w:pPr>
        <w:pStyle w:val="CommentText"/>
        <w:rPr>
          <w:rFonts w:ascii="Times New Roman" w:hAnsi="Times New Roman"/>
          <w:sz w:val="24"/>
          <w:szCs w:val="24"/>
        </w:rPr>
      </w:pPr>
    </w:p>
    <w:p w14:paraId="1944B6D0" w14:textId="77777777" w:rsidR="00717E97" w:rsidRPr="00D45C9E" w:rsidRDefault="00717E97" w:rsidP="00717E97">
      <w:pPr>
        <w:pStyle w:val="CommentText"/>
        <w:ind w:left="720" w:hanging="720"/>
        <w:rPr>
          <w:rFonts w:ascii="Times New Roman" w:hAnsi="Times New Roman"/>
          <w:color w:val="000000" w:themeColor="text1"/>
          <w:sz w:val="24"/>
          <w:szCs w:val="24"/>
        </w:rPr>
      </w:pPr>
      <w:r w:rsidRPr="00D45C9E">
        <w:rPr>
          <w:rFonts w:ascii="Times New Roman" w:hAnsi="Times New Roman"/>
          <w:color w:val="000000" w:themeColor="text1"/>
          <w:sz w:val="24"/>
          <w:szCs w:val="24"/>
        </w:rPr>
        <w:t>1.3.1</w:t>
      </w:r>
      <w:r w:rsidRPr="00D45C9E">
        <w:rPr>
          <w:rFonts w:ascii="Times New Roman" w:hAnsi="Times New Roman"/>
          <w:color w:val="000000" w:themeColor="text1"/>
          <w:sz w:val="24"/>
          <w:szCs w:val="24"/>
        </w:rPr>
        <w:tab/>
        <w:t>An agenda will be prepared by the party or parties calling the meeting and will be distributed at least one day in advance of the meeting.</w:t>
      </w:r>
    </w:p>
    <w:p w14:paraId="7C26177C" w14:textId="77777777" w:rsidR="00717E97" w:rsidRPr="00D45C9E" w:rsidRDefault="00717E97" w:rsidP="00717E97">
      <w:pPr>
        <w:pStyle w:val="CommentText"/>
        <w:ind w:left="720" w:hanging="720"/>
        <w:rPr>
          <w:rFonts w:ascii="Times New Roman" w:hAnsi="Times New Roman"/>
          <w:color w:val="000000" w:themeColor="text1"/>
          <w:sz w:val="24"/>
          <w:szCs w:val="24"/>
        </w:rPr>
      </w:pPr>
    </w:p>
    <w:p w14:paraId="5C5FECA7" w14:textId="77777777" w:rsidR="00717E97" w:rsidRPr="00D45C9E" w:rsidRDefault="00717E97" w:rsidP="00717E97">
      <w:pPr>
        <w:pStyle w:val="CommentText"/>
        <w:ind w:left="720" w:hanging="720"/>
        <w:rPr>
          <w:rFonts w:ascii="Times New Roman" w:hAnsi="Times New Roman"/>
          <w:sz w:val="24"/>
          <w:szCs w:val="24"/>
          <w:u w:val="single"/>
        </w:rPr>
      </w:pPr>
      <w:r w:rsidRPr="00D45C9E">
        <w:rPr>
          <w:rFonts w:ascii="Times New Roman" w:hAnsi="Times New Roman"/>
          <w:sz w:val="24"/>
          <w:szCs w:val="24"/>
          <w:u w:val="single"/>
        </w:rPr>
        <w:t>SECTION 2: ACADEMIC SENATE AND BARGAINING COUNCIL REPRESENTATIVES</w:t>
      </w:r>
    </w:p>
    <w:p w14:paraId="67069F34" w14:textId="77777777" w:rsidR="00717E97" w:rsidRPr="00D45C9E" w:rsidRDefault="00717E97" w:rsidP="00717E97">
      <w:pPr>
        <w:pStyle w:val="CommentText"/>
        <w:ind w:left="720" w:hanging="720"/>
        <w:rPr>
          <w:rFonts w:ascii="Times New Roman" w:hAnsi="Times New Roman"/>
          <w:sz w:val="24"/>
          <w:szCs w:val="24"/>
          <w:u w:val="single"/>
        </w:rPr>
      </w:pPr>
    </w:p>
    <w:p w14:paraId="0416743F" w14:textId="77777777" w:rsidR="00717E97" w:rsidRPr="00D45C9E" w:rsidRDefault="00717E97" w:rsidP="00717E97">
      <w:pPr>
        <w:pStyle w:val="CommentText"/>
        <w:ind w:left="720" w:hanging="720"/>
        <w:rPr>
          <w:rFonts w:ascii="Times New Roman" w:hAnsi="Times New Roman"/>
          <w:color w:val="000000" w:themeColor="text1"/>
          <w:sz w:val="24"/>
          <w:szCs w:val="24"/>
        </w:rPr>
      </w:pPr>
      <w:r w:rsidRPr="00D45C9E">
        <w:rPr>
          <w:rFonts w:ascii="Times New Roman" w:hAnsi="Times New Roman"/>
          <w:color w:val="000000" w:themeColor="text1"/>
          <w:sz w:val="24"/>
          <w:szCs w:val="24"/>
        </w:rPr>
        <w:t>2.1</w:t>
      </w:r>
      <w:r w:rsidRPr="00D45C9E">
        <w:rPr>
          <w:rFonts w:ascii="Times New Roman" w:hAnsi="Times New Roman"/>
          <w:color w:val="000000" w:themeColor="text1"/>
          <w:sz w:val="24"/>
          <w:szCs w:val="24"/>
        </w:rPr>
        <w:tab/>
        <w:t xml:space="preserve">The election of a faculty member to serve as the Academic Senate representative will be done at a Department meeting in March. An Academic Senate member shall have at least three years at Northern Michigan University if possible, in accord with the Agreement. </w:t>
      </w:r>
    </w:p>
    <w:p w14:paraId="6C764D01" w14:textId="77777777" w:rsidR="00717E97" w:rsidRPr="00D45C9E" w:rsidRDefault="00717E97" w:rsidP="00717E97">
      <w:pPr>
        <w:pStyle w:val="CommentText"/>
        <w:ind w:left="720" w:hanging="720"/>
        <w:rPr>
          <w:rFonts w:ascii="Times New Roman" w:hAnsi="Times New Roman"/>
          <w:color w:val="1F497D" w:themeColor="text2"/>
          <w:sz w:val="24"/>
          <w:szCs w:val="24"/>
        </w:rPr>
      </w:pPr>
    </w:p>
    <w:p w14:paraId="11752171" w14:textId="77777777" w:rsidR="00602071" w:rsidRPr="00D45C9E" w:rsidRDefault="00717E97" w:rsidP="00602071">
      <w:pPr>
        <w:pStyle w:val="CommentText"/>
        <w:ind w:left="720" w:hanging="720"/>
        <w:rPr>
          <w:rFonts w:ascii="Times New Roman" w:hAnsi="Times New Roman"/>
          <w:color w:val="000000" w:themeColor="text1"/>
          <w:sz w:val="24"/>
          <w:szCs w:val="24"/>
        </w:rPr>
      </w:pPr>
      <w:r w:rsidRPr="00D45C9E">
        <w:rPr>
          <w:rFonts w:ascii="Times New Roman" w:hAnsi="Times New Roman"/>
          <w:color w:val="000000" w:themeColor="text1"/>
          <w:sz w:val="24"/>
          <w:szCs w:val="24"/>
        </w:rPr>
        <w:t>2.2</w:t>
      </w:r>
      <w:r w:rsidRPr="00D45C9E">
        <w:rPr>
          <w:rFonts w:ascii="Times New Roman" w:hAnsi="Times New Roman"/>
          <w:color w:val="000000" w:themeColor="text1"/>
          <w:sz w:val="24"/>
          <w:szCs w:val="24"/>
        </w:rPr>
        <w:tab/>
        <w:t>A Biology Faculty member will be elected to serve as Bargaining Council Representative at the first Department meeting in March of years preceding the end of contract periods.</w:t>
      </w:r>
    </w:p>
    <w:p w14:paraId="5590AC1D" w14:textId="77777777" w:rsidR="00717E97" w:rsidRPr="00D45C9E" w:rsidRDefault="00717E97" w:rsidP="00717E97">
      <w:pPr>
        <w:pStyle w:val="CommentText"/>
        <w:ind w:left="720" w:hanging="720"/>
        <w:rPr>
          <w:rFonts w:ascii="Times New Roman" w:hAnsi="Times New Roman"/>
          <w:sz w:val="24"/>
          <w:szCs w:val="24"/>
          <w:u w:val="single"/>
        </w:rPr>
      </w:pPr>
      <w:r w:rsidRPr="00D45C9E">
        <w:rPr>
          <w:rFonts w:ascii="Times New Roman" w:hAnsi="Times New Roman"/>
          <w:sz w:val="24"/>
          <w:szCs w:val="24"/>
          <w:u w:val="single"/>
        </w:rPr>
        <w:lastRenderedPageBreak/>
        <w:t>SECTION 3: DEPARTMENT HEAD</w:t>
      </w:r>
    </w:p>
    <w:p w14:paraId="2A27B9FD" w14:textId="77777777" w:rsidR="00717E97" w:rsidRPr="00D45C9E" w:rsidRDefault="00717E97" w:rsidP="00717E97">
      <w:pPr>
        <w:pStyle w:val="CommentText"/>
        <w:ind w:left="720" w:hanging="720"/>
        <w:rPr>
          <w:rFonts w:ascii="Times New Roman" w:hAnsi="Times New Roman"/>
          <w:sz w:val="24"/>
          <w:szCs w:val="24"/>
          <w:u w:val="single"/>
        </w:rPr>
      </w:pPr>
    </w:p>
    <w:p w14:paraId="5116F680"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3.1</w:t>
      </w:r>
      <w:r w:rsidRPr="00D45C9E">
        <w:rPr>
          <w:rFonts w:ascii="Times New Roman" w:hAnsi="Times New Roman"/>
          <w:sz w:val="24"/>
          <w:szCs w:val="24"/>
        </w:rPr>
        <w:tab/>
        <w:t>The Department Head is the chief executive officer of the Department.</w:t>
      </w:r>
    </w:p>
    <w:p w14:paraId="78FB734C" w14:textId="77777777" w:rsidR="002B1B73" w:rsidRPr="00D45C9E" w:rsidRDefault="002B1B73" w:rsidP="00717E97">
      <w:pPr>
        <w:pStyle w:val="CommentText"/>
        <w:ind w:left="720" w:hanging="720"/>
        <w:rPr>
          <w:rFonts w:ascii="Times New Roman" w:hAnsi="Times New Roman"/>
          <w:sz w:val="24"/>
          <w:szCs w:val="24"/>
        </w:rPr>
      </w:pPr>
    </w:p>
    <w:p w14:paraId="618332E7"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3.2</w:t>
      </w:r>
      <w:r w:rsidRPr="00D45C9E">
        <w:rPr>
          <w:rFonts w:ascii="Times New Roman" w:hAnsi="Times New Roman"/>
          <w:sz w:val="24"/>
          <w:szCs w:val="24"/>
        </w:rPr>
        <w:tab/>
        <w:t xml:space="preserve">During the process of selecting a Department Head the </w:t>
      </w:r>
      <w:r w:rsidRPr="00D45C9E">
        <w:rPr>
          <w:rFonts w:ascii="Times New Roman" w:hAnsi="Times New Roman"/>
          <w:color w:val="000000" w:themeColor="text1"/>
          <w:sz w:val="24"/>
          <w:szCs w:val="24"/>
        </w:rPr>
        <w:t>Biology Faculty</w:t>
      </w:r>
      <w:r w:rsidRPr="00D45C9E">
        <w:rPr>
          <w:rFonts w:ascii="Times New Roman" w:hAnsi="Times New Roman"/>
          <w:sz w:val="24"/>
          <w:szCs w:val="24"/>
        </w:rPr>
        <w:t xml:space="preserve"> will follow the procedure outlined in Article 3.1 of the Agreement.</w:t>
      </w:r>
    </w:p>
    <w:p w14:paraId="0144B159" w14:textId="77777777" w:rsidR="00717E97" w:rsidRPr="00D45C9E" w:rsidRDefault="00717E97" w:rsidP="00717E97">
      <w:pPr>
        <w:pStyle w:val="CommentText"/>
        <w:ind w:left="720" w:hanging="720"/>
        <w:rPr>
          <w:rFonts w:ascii="Times New Roman" w:hAnsi="Times New Roman"/>
          <w:sz w:val="24"/>
          <w:szCs w:val="24"/>
        </w:rPr>
      </w:pPr>
    </w:p>
    <w:p w14:paraId="43544640"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3.3</w:t>
      </w:r>
      <w:r w:rsidRPr="00D45C9E">
        <w:rPr>
          <w:rFonts w:ascii="Times New Roman" w:hAnsi="Times New Roman"/>
          <w:sz w:val="24"/>
          <w:szCs w:val="24"/>
        </w:rPr>
        <w:tab/>
        <w:t xml:space="preserve">The Department Head will be evaluated periodically in accordance with Article 3.1 of the Agreement. It is the responsibility of the </w:t>
      </w:r>
      <w:r w:rsidRPr="00D45C9E">
        <w:rPr>
          <w:rFonts w:ascii="Times New Roman" w:hAnsi="Times New Roman"/>
          <w:color w:val="000000" w:themeColor="text1"/>
          <w:sz w:val="24"/>
          <w:szCs w:val="24"/>
        </w:rPr>
        <w:t>Evaluation</w:t>
      </w:r>
      <w:r w:rsidRPr="00D45C9E">
        <w:rPr>
          <w:rFonts w:ascii="Times New Roman" w:hAnsi="Times New Roman"/>
          <w:color w:val="1F497D" w:themeColor="text2"/>
          <w:sz w:val="24"/>
          <w:szCs w:val="24"/>
        </w:rPr>
        <w:t xml:space="preserve"> </w:t>
      </w:r>
      <w:r w:rsidRPr="00D45C9E">
        <w:rPr>
          <w:rFonts w:ascii="Times New Roman" w:hAnsi="Times New Roman"/>
          <w:sz w:val="24"/>
          <w:szCs w:val="24"/>
        </w:rPr>
        <w:t xml:space="preserve">Committee to obtain information, including via open faculty discussion, from the faculty to be used in preparing the evaluation statement (Part II). </w:t>
      </w:r>
    </w:p>
    <w:p w14:paraId="1317D175" w14:textId="77777777" w:rsidR="00717E97" w:rsidRPr="00D45C9E" w:rsidRDefault="00717E97" w:rsidP="00717E97">
      <w:pPr>
        <w:pStyle w:val="CommentText"/>
        <w:ind w:left="720" w:hanging="720"/>
        <w:rPr>
          <w:rFonts w:ascii="Times New Roman" w:hAnsi="Times New Roman"/>
          <w:sz w:val="24"/>
          <w:szCs w:val="24"/>
        </w:rPr>
      </w:pPr>
    </w:p>
    <w:p w14:paraId="13CB2A08" w14:textId="77777777" w:rsidR="00717E97" w:rsidRPr="00D45C9E" w:rsidRDefault="00717E97" w:rsidP="00717E97">
      <w:pPr>
        <w:pStyle w:val="CommentText"/>
        <w:ind w:left="720" w:hanging="720"/>
        <w:rPr>
          <w:rFonts w:ascii="Times New Roman" w:hAnsi="Times New Roman"/>
          <w:sz w:val="24"/>
          <w:szCs w:val="24"/>
          <w:u w:val="single"/>
        </w:rPr>
      </w:pPr>
      <w:r w:rsidRPr="00D45C9E">
        <w:rPr>
          <w:rFonts w:ascii="Times New Roman" w:hAnsi="Times New Roman"/>
          <w:sz w:val="24"/>
          <w:szCs w:val="24"/>
          <w:u w:val="single"/>
        </w:rPr>
        <w:t>SECTION 4: NEW FACULTY APPOINTMENT</w:t>
      </w:r>
    </w:p>
    <w:p w14:paraId="7418350B" w14:textId="77777777" w:rsidR="00717E97" w:rsidRPr="00D45C9E" w:rsidRDefault="00717E97" w:rsidP="00717E97">
      <w:pPr>
        <w:pStyle w:val="CommentText"/>
        <w:ind w:left="720" w:hanging="720"/>
        <w:rPr>
          <w:rFonts w:ascii="Times New Roman" w:hAnsi="Times New Roman"/>
          <w:sz w:val="24"/>
          <w:szCs w:val="24"/>
        </w:rPr>
      </w:pPr>
    </w:p>
    <w:p w14:paraId="5FB7D36A" w14:textId="77777777" w:rsidR="00717E97" w:rsidRPr="00D45C9E" w:rsidRDefault="00717E97" w:rsidP="00717E97">
      <w:pPr>
        <w:pStyle w:val="CommentText"/>
        <w:ind w:left="720" w:hanging="720"/>
        <w:rPr>
          <w:rFonts w:ascii="Times New Roman" w:hAnsi="Times New Roman"/>
          <w:color w:val="000000" w:themeColor="text1"/>
          <w:sz w:val="24"/>
          <w:szCs w:val="24"/>
        </w:rPr>
      </w:pPr>
      <w:r w:rsidRPr="00D45C9E">
        <w:rPr>
          <w:rFonts w:ascii="Times New Roman" w:hAnsi="Times New Roman"/>
          <w:color w:val="000000" w:themeColor="text1"/>
          <w:sz w:val="24"/>
          <w:szCs w:val="24"/>
        </w:rPr>
        <w:t>4.1</w:t>
      </w:r>
      <w:r w:rsidRPr="00D45C9E">
        <w:rPr>
          <w:rFonts w:ascii="Times New Roman" w:hAnsi="Times New Roman"/>
          <w:color w:val="000000" w:themeColor="text1"/>
          <w:sz w:val="24"/>
          <w:szCs w:val="24"/>
        </w:rPr>
        <w:tab/>
        <w:t>The procedure for appointing new faculty shall follow Article 5 of the Agreement.</w:t>
      </w:r>
    </w:p>
    <w:p w14:paraId="2A36836B" w14:textId="77777777" w:rsidR="00717E97" w:rsidRPr="00D45C9E" w:rsidRDefault="00717E97" w:rsidP="00717E97">
      <w:pPr>
        <w:pStyle w:val="CommentText"/>
        <w:ind w:left="720" w:hanging="720"/>
        <w:rPr>
          <w:rFonts w:ascii="Times New Roman" w:hAnsi="Times New Roman"/>
          <w:sz w:val="24"/>
          <w:szCs w:val="24"/>
        </w:rPr>
      </w:pPr>
    </w:p>
    <w:p w14:paraId="085C67A8" w14:textId="77777777" w:rsidR="00717E97" w:rsidRPr="00D45C9E" w:rsidRDefault="00717E97" w:rsidP="00717E97">
      <w:pPr>
        <w:pStyle w:val="CommentText"/>
        <w:ind w:left="720" w:hanging="720"/>
        <w:rPr>
          <w:rFonts w:ascii="Times New Roman" w:hAnsi="Times New Roman"/>
          <w:color w:val="000000" w:themeColor="text1"/>
          <w:sz w:val="24"/>
          <w:szCs w:val="24"/>
        </w:rPr>
      </w:pPr>
      <w:r w:rsidRPr="00D45C9E">
        <w:rPr>
          <w:rFonts w:ascii="Times New Roman" w:hAnsi="Times New Roman"/>
          <w:sz w:val="24"/>
          <w:szCs w:val="24"/>
        </w:rPr>
        <w:t>4.2</w:t>
      </w:r>
      <w:r w:rsidRPr="00D45C9E">
        <w:rPr>
          <w:rFonts w:ascii="Times New Roman" w:hAnsi="Times New Roman"/>
          <w:sz w:val="24"/>
          <w:szCs w:val="24"/>
        </w:rPr>
        <w:tab/>
        <w:t>Initial requests for academic appointments with academic rank shall be based on departmental needs and candidate qualifications as determined by the Department Head and with the approval of the voting membership.</w:t>
      </w:r>
      <w:r w:rsidR="002C397D" w:rsidRPr="00D45C9E">
        <w:rPr>
          <w:rFonts w:ascii="Times New Roman" w:hAnsi="Times New Roman"/>
          <w:sz w:val="24"/>
          <w:szCs w:val="24"/>
        </w:rPr>
        <w:t xml:space="preserve"> </w:t>
      </w:r>
      <w:r w:rsidRPr="00D45C9E">
        <w:rPr>
          <w:rFonts w:ascii="Times New Roman" w:hAnsi="Times New Roman"/>
          <w:color w:val="000000" w:themeColor="text1"/>
          <w:sz w:val="24"/>
          <w:szCs w:val="24"/>
        </w:rPr>
        <w:t>When</w:t>
      </w:r>
      <w:r w:rsidRPr="00D45C9E">
        <w:rPr>
          <w:rFonts w:ascii="Times New Roman" w:hAnsi="Times New Roman"/>
          <w:sz w:val="24"/>
          <w:szCs w:val="24"/>
        </w:rPr>
        <w:t xml:space="preserve"> possible, these initial requests should be developed in the winter semester for the following academic year.</w:t>
      </w:r>
    </w:p>
    <w:p w14:paraId="5C014BF5" w14:textId="77777777" w:rsidR="00717E97" w:rsidRPr="00D45C9E" w:rsidRDefault="00717E97" w:rsidP="00717E97">
      <w:pPr>
        <w:widowControl/>
        <w:tabs>
          <w:tab w:val="left" w:pos="-1080"/>
          <w:tab w:val="left" w:pos="-720"/>
        </w:tabs>
        <w:rPr>
          <w:rFonts w:ascii="Times New Roman" w:hAnsi="Times New Roman"/>
          <w:color w:val="FF0000"/>
          <w:sz w:val="24"/>
          <w:u w:val="single"/>
        </w:rPr>
      </w:pPr>
    </w:p>
    <w:p w14:paraId="38CBCB20" w14:textId="77777777" w:rsidR="00717E97" w:rsidRPr="00D45C9E" w:rsidRDefault="00717E97" w:rsidP="00717E97">
      <w:pPr>
        <w:widowControl/>
        <w:tabs>
          <w:tab w:val="left" w:pos="-1080"/>
          <w:tab w:val="left" w:pos="-720"/>
        </w:tabs>
        <w:rPr>
          <w:rFonts w:ascii="Times New Roman" w:hAnsi="Times New Roman"/>
          <w:color w:val="000000" w:themeColor="text1"/>
          <w:sz w:val="24"/>
          <w:u w:val="single"/>
        </w:rPr>
      </w:pPr>
      <w:r w:rsidRPr="00D45C9E">
        <w:rPr>
          <w:rFonts w:ascii="Times New Roman" w:hAnsi="Times New Roman"/>
          <w:color w:val="000000" w:themeColor="text1"/>
          <w:sz w:val="24"/>
          <w:u w:val="single"/>
        </w:rPr>
        <w:t>SECTION 5: FACULTY CHAIR AND DEPARTMENTAL COMMITTEES</w:t>
      </w:r>
    </w:p>
    <w:p w14:paraId="7D3C4B49" w14:textId="77777777" w:rsidR="00717E97" w:rsidRPr="00D45C9E" w:rsidRDefault="00717E97" w:rsidP="00717E97">
      <w:pPr>
        <w:widowControl/>
        <w:tabs>
          <w:tab w:val="left" w:pos="-1080"/>
          <w:tab w:val="left" w:pos="-720"/>
        </w:tabs>
        <w:rPr>
          <w:rFonts w:ascii="Times New Roman" w:hAnsi="Times New Roman"/>
          <w:color w:val="000000" w:themeColor="text1"/>
          <w:sz w:val="24"/>
        </w:rPr>
      </w:pPr>
    </w:p>
    <w:p w14:paraId="0D21265C"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5.1</w:t>
      </w:r>
      <w:r w:rsidRPr="00D45C9E">
        <w:rPr>
          <w:rFonts w:ascii="Times New Roman" w:hAnsi="Times New Roman"/>
          <w:sz w:val="24"/>
          <w:szCs w:val="24"/>
        </w:rPr>
        <w:tab/>
        <w:t xml:space="preserve">Before the end of each academic year, the Biology Faculty shall hold an election to select a member to serve as Faculty Chair for the next academic year.  </w:t>
      </w:r>
      <w:r w:rsidRPr="00D45C9E">
        <w:rPr>
          <w:rFonts w:ascii="Times New Roman" w:hAnsi="Times New Roman"/>
          <w:color w:val="000000" w:themeColor="text1"/>
          <w:sz w:val="24"/>
          <w:szCs w:val="24"/>
        </w:rPr>
        <w:t>Nominees shall be restricted to tenured Biology Faculty</w:t>
      </w:r>
      <w:r w:rsidRPr="00D45C9E">
        <w:rPr>
          <w:rFonts w:ascii="Times New Roman" w:hAnsi="Times New Roman"/>
          <w:color w:val="4F81BD" w:themeColor="accent1"/>
          <w:sz w:val="24"/>
          <w:szCs w:val="24"/>
        </w:rPr>
        <w:t>.</w:t>
      </w:r>
      <w:r w:rsidRPr="00D45C9E">
        <w:rPr>
          <w:rFonts w:ascii="Times New Roman" w:hAnsi="Times New Roman"/>
          <w:sz w:val="24"/>
          <w:szCs w:val="24"/>
        </w:rPr>
        <w:t xml:space="preserve">  The responsibilities of the Faculty Chair shall include chairing the Evaluation Committee, managing extra-departmental communications between the Biology Faculty and the administration, and coordinating department affairs if the Department Head position becomes vacant during an administrative year.</w:t>
      </w:r>
    </w:p>
    <w:p w14:paraId="4BC94E32" w14:textId="77777777" w:rsidR="00717E97" w:rsidRPr="00D45C9E" w:rsidRDefault="00717E97" w:rsidP="00717E97">
      <w:pPr>
        <w:pStyle w:val="CommentText"/>
        <w:ind w:left="720" w:hanging="720"/>
        <w:rPr>
          <w:rFonts w:ascii="Times New Roman" w:hAnsi="Times New Roman"/>
          <w:sz w:val="24"/>
          <w:szCs w:val="24"/>
        </w:rPr>
      </w:pPr>
    </w:p>
    <w:p w14:paraId="04C9A58A"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5.1.1</w:t>
      </w:r>
      <w:r w:rsidRPr="00D45C9E">
        <w:rPr>
          <w:rFonts w:ascii="Times New Roman" w:hAnsi="Times New Roman"/>
          <w:sz w:val="24"/>
          <w:szCs w:val="24"/>
        </w:rPr>
        <w:tab/>
        <w:t>Faculty members are limited to three consecutive terms as Faculty Chair.</w:t>
      </w:r>
    </w:p>
    <w:p w14:paraId="46E05CA6" w14:textId="77777777" w:rsidR="00717E97" w:rsidRPr="00D45C9E" w:rsidRDefault="00717E97" w:rsidP="00717E97">
      <w:pPr>
        <w:pStyle w:val="CommentText"/>
        <w:ind w:left="720" w:hanging="720"/>
        <w:rPr>
          <w:rFonts w:ascii="Times New Roman" w:hAnsi="Times New Roman"/>
          <w:sz w:val="24"/>
          <w:szCs w:val="24"/>
        </w:rPr>
      </w:pPr>
    </w:p>
    <w:p w14:paraId="284F2B04"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5.2</w:t>
      </w:r>
      <w:r w:rsidRPr="00D45C9E">
        <w:rPr>
          <w:rFonts w:ascii="Times New Roman" w:hAnsi="Times New Roman"/>
          <w:sz w:val="24"/>
          <w:szCs w:val="24"/>
        </w:rPr>
        <w:tab/>
        <w:t>Department of Biology standing committees will include the Academic Programs Committee, Budget and Research Committee, Evaluation Committee, Graduate Committee, and the Safety and Resources Committee.  Ad hoc Faculty Search Committees will be formed upon the direction of the Department Head.  Standard Code of Parliamentary Procedures (Sturgis) will serve as a guideline in the event of procedural conflicts.</w:t>
      </w:r>
    </w:p>
    <w:p w14:paraId="003202B6" w14:textId="77777777" w:rsidR="00717E97" w:rsidRPr="00D45C9E" w:rsidRDefault="00717E97" w:rsidP="00717E97">
      <w:pPr>
        <w:pStyle w:val="CommentText"/>
        <w:ind w:left="720" w:hanging="720"/>
        <w:rPr>
          <w:rFonts w:ascii="Times New Roman" w:hAnsi="Times New Roman"/>
          <w:sz w:val="24"/>
          <w:szCs w:val="24"/>
        </w:rPr>
      </w:pPr>
    </w:p>
    <w:p w14:paraId="199EB3D2"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5.3</w:t>
      </w:r>
      <w:r w:rsidRPr="00D45C9E">
        <w:rPr>
          <w:rFonts w:ascii="Times New Roman" w:hAnsi="Times New Roman"/>
          <w:sz w:val="24"/>
          <w:szCs w:val="24"/>
        </w:rPr>
        <w:tab/>
        <w:t xml:space="preserve">Standing committee membership shall be limited to Biology Faculty. </w:t>
      </w:r>
    </w:p>
    <w:p w14:paraId="78653F80" w14:textId="77777777" w:rsidR="00717E97" w:rsidRPr="00D45C9E" w:rsidRDefault="00717E97" w:rsidP="00717E97">
      <w:pPr>
        <w:pStyle w:val="CommentText"/>
        <w:rPr>
          <w:rFonts w:ascii="Times New Roman" w:hAnsi="Times New Roman"/>
          <w:sz w:val="24"/>
          <w:szCs w:val="24"/>
        </w:rPr>
      </w:pPr>
    </w:p>
    <w:p w14:paraId="5F421341" w14:textId="77777777" w:rsidR="00717E97" w:rsidRDefault="00717E97" w:rsidP="00717E97">
      <w:pPr>
        <w:widowControl/>
        <w:tabs>
          <w:tab w:val="left" w:pos="-1080"/>
          <w:tab w:val="left" w:pos="-720"/>
        </w:tabs>
        <w:ind w:left="720" w:hanging="720"/>
        <w:rPr>
          <w:rFonts w:ascii="Times New Roman" w:hAnsi="Times New Roman"/>
          <w:color w:val="000000" w:themeColor="text1"/>
          <w:sz w:val="24"/>
        </w:rPr>
      </w:pPr>
      <w:r w:rsidRPr="00D45C9E">
        <w:rPr>
          <w:rFonts w:ascii="Times New Roman" w:hAnsi="Times New Roman"/>
          <w:sz w:val="24"/>
        </w:rPr>
        <w:t>5.3.1</w:t>
      </w:r>
      <w:r w:rsidRPr="00D45C9E">
        <w:rPr>
          <w:rFonts w:ascii="Times New Roman" w:hAnsi="Times New Roman"/>
          <w:sz w:val="24"/>
        </w:rPr>
        <w:tab/>
        <w:t xml:space="preserve">Committee membership shall be limited to three consecutive years on all standing committees.  </w:t>
      </w:r>
      <w:r w:rsidRPr="00D45C9E">
        <w:rPr>
          <w:rFonts w:ascii="Times New Roman" w:hAnsi="Times New Roman"/>
          <w:color w:val="000000" w:themeColor="text1"/>
          <w:sz w:val="24"/>
        </w:rPr>
        <w:t>Faculty in their first year of appointment will not have any committee assignment unless they specifically request one.</w:t>
      </w:r>
    </w:p>
    <w:p w14:paraId="3163E3E1" w14:textId="77777777" w:rsidR="00EE0D4A" w:rsidRPr="00D45C9E" w:rsidRDefault="00EE0D4A" w:rsidP="00717E97">
      <w:pPr>
        <w:widowControl/>
        <w:tabs>
          <w:tab w:val="left" w:pos="-1080"/>
          <w:tab w:val="left" w:pos="-720"/>
        </w:tabs>
        <w:ind w:left="720" w:hanging="720"/>
        <w:rPr>
          <w:rFonts w:ascii="Times New Roman" w:hAnsi="Times New Roman"/>
          <w:color w:val="000000" w:themeColor="text1"/>
          <w:sz w:val="24"/>
        </w:rPr>
      </w:pPr>
    </w:p>
    <w:p w14:paraId="04E99D7A" w14:textId="77777777"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r w:rsidRPr="00D45C9E">
        <w:rPr>
          <w:rFonts w:ascii="Times New Roman" w:hAnsi="Times New Roman"/>
          <w:color w:val="000000" w:themeColor="text1"/>
          <w:sz w:val="24"/>
        </w:rPr>
        <w:lastRenderedPageBreak/>
        <w:t>5.4</w:t>
      </w:r>
      <w:r w:rsidRPr="00D45C9E">
        <w:rPr>
          <w:rFonts w:ascii="Times New Roman" w:hAnsi="Times New Roman"/>
          <w:color w:val="000000" w:themeColor="text1"/>
          <w:sz w:val="24"/>
        </w:rPr>
        <w:tab/>
        <w:t>The Biology Faculty will elect chairs of the Evaluation Committee (5.1) and Graduate Committee (5.10.1).  Chairs for other committees will be elected by committee members.</w:t>
      </w:r>
    </w:p>
    <w:p w14:paraId="114B0446" w14:textId="77777777" w:rsidR="00717E97" w:rsidRPr="00D45C9E" w:rsidRDefault="00717E97" w:rsidP="00717E97">
      <w:pPr>
        <w:widowControl/>
        <w:tabs>
          <w:tab w:val="left" w:pos="-1080"/>
          <w:tab w:val="left" w:pos="-720"/>
        </w:tabs>
        <w:ind w:left="720" w:hanging="720"/>
        <w:rPr>
          <w:rFonts w:ascii="Times New Roman" w:hAnsi="Times New Roman"/>
          <w:color w:val="1F497D" w:themeColor="text2"/>
          <w:sz w:val="24"/>
        </w:rPr>
      </w:pPr>
    </w:p>
    <w:p w14:paraId="05EFB8B1" w14:textId="77777777"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r w:rsidRPr="00D45C9E">
        <w:rPr>
          <w:rFonts w:ascii="Times New Roman" w:hAnsi="Times New Roman"/>
          <w:color w:val="000000" w:themeColor="text1"/>
          <w:sz w:val="24"/>
        </w:rPr>
        <w:t>5.4.1</w:t>
      </w:r>
      <w:r w:rsidRPr="00D45C9E">
        <w:rPr>
          <w:rFonts w:ascii="Times New Roman" w:hAnsi="Times New Roman"/>
          <w:color w:val="000000" w:themeColor="text1"/>
          <w:sz w:val="24"/>
        </w:rPr>
        <w:tab/>
        <w:t>Committees will establish their own operating procedures in compliance with these Bylaws.</w:t>
      </w:r>
    </w:p>
    <w:p w14:paraId="588D07CF" w14:textId="77777777"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p>
    <w:p w14:paraId="3571822B" w14:textId="77777777"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r w:rsidRPr="00D45C9E">
        <w:rPr>
          <w:rFonts w:ascii="Times New Roman" w:hAnsi="Times New Roman"/>
          <w:color w:val="000000" w:themeColor="text1"/>
          <w:sz w:val="24"/>
        </w:rPr>
        <w:t>5.5</w:t>
      </w:r>
      <w:r w:rsidRPr="00D45C9E">
        <w:rPr>
          <w:rFonts w:ascii="Times New Roman" w:hAnsi="Times New Roman"/>
          <w:color w:val="000000" w:themeColor="text1"/>
          <w:sz w:val="24"/>
        </w:rPr>
        <w:tab/>
        <w:t>Committee responsibilities are not restricted to those specifically stated in these Bylaws. All committees shall assume responsibility for those matters that appropriately require their attention.  Proceedings of all committee meetings will be made available to any faculty member, unless otherwise specified in these Bylaws.</w:t>
      </w:r>
    </w:p>
    <w:p w14:paraId="5E9B69A9" w14:textId="77777777"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p>
    <w:p w14:paraId="0B316186" w14:textId="77777777"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r w:rsidRPr="00D45C9E">
        <w:rPr>
          <w:rFonts w:ascii="Times New Roman" w:hAnsi="Times New Roman"/>
          <w:color w:val="000000" w:themeColor="text1"/>
          <w:sz w:val="24"/>
        </w:rPr>
        <w:t>5.5.1</w:t>
      </w:r>
      <w:r w:rsidRPr="00D45C9E">
        <w:rPr>
          <w:rFonts w:ascii="Times New Roman" w:hAnsi="Times New Roman"/>
          <w:color w:val="000000" w:themeColor="text1"/>
          <w:sz w:val="24"/>
        </w:rPr>
        <w:tab/>
        <w:t xml:space="preserve">Between academic years, committees are empowered to act on behalf of the Department of Biology, in consultation with the Department Head.  All such actions will be reported during the first </w:t>
      </w:r>
      <w:proofErr w:type="gramStart"/>
      <w:r w:rsidRPr="00D45C9E">
        <w:rPr>
          <w:rFonts w:ascii="Times New Roman" w:hAnsi="Times New Roman"/>
          <w:color w:val="000000" w:themeColor="text1"/>
          <w:sz w:val="24"/>
        </w:rPr>
        <w:t>Fall</w:t>
      </w:r>
      <w:proofErr w:type="gramEnd"/>
      <w:r w:rsidRPr="00D45C9E">
        <w:rPr>
          <w:rFonts w:ascii="Times New Roman" w:hAnsi="Times New Roman"/>
          <w:color w:val="000000" w:themeColor="text1"/>
          <w:sz w:val="24"/>
        </w:rPr>
        <w:t xml:space="preserve"> meeting of the Department.</w:t>
      </w:r>
    </w:p>
    <w:p w14:paraId="0076FF17" w14:textId="77777777"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p>
    <w:p w14:paraId="7024CBAD" w14:textId="77777777"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r w:rsidRPr="00D45C9E">
        <w:rPr>
          <w:rFonts w:ascii="Times New Roman" w:hAnsi="Times New Roman"/>
          <w:color w:val="000000" w:themeColor="text1"/>
          <w:sz w:val="24"/>
        </w:rPr>
        <w:t>5.6</w:t>
      </w:r>
      <w:r w:rsidRPr="00D45C9E">
        <w:rPr>
          <w:rFonts w:ascii="Times New Roman" w:hAnsi="Times New Roman"/>
          <w:color w:val="000000" w:themeColor="text1"/>
          <w:sz w:val="24"/>
        </w:rPr>
        <w:tab/>
        <w:t>Should a conflict of interest arise on any committee, a member may recuse themselves from deliberations on the matter under consideration.  A committee member may also be excluded from deliberations of a committee on a specific matter (e.g.</w:t>
      </w:r>
      <w:r w:rsidR="002C7BE9" w:rsidRPr="00D45C9E">
        <w:rPr>
          <w:rFonts w:ascii="Times New Roman" w:hAnsi="Times New Roman"/>
          <w:color w:val="000000" w:themeColor="text1"/>
          <w:sz w:val="24"/>
        </w:rPr>
        <w:t>,</w:t>
      </w:r>
      <w:r w:rsidRPr="00D45C9E">
        <w:rPr>
          <w:rFonts w:ascii="Times New Roman" w:hAnsi="Times New Roman"/>
          <w:color w:val="000000" w:themeColor="text1"/>
          <w:sz w:val="24"/>
        </w:rPr>
        <w:t xml:space="preserve"> conflict of interest) by majority vote of the other members. </w:t>
      </w:r>
    </w:p>
    <w:p w14:paraId="4EA6A023" w14:textId="77777777" w:rsidR="00717E97" w:rsidRPr="00D45C9E" w:rsidRDefault="00717E97" w:rsidP="00717E97">
      <w:pPr>
        <w:pStyle w:val="CommentText"/>
        <w:rPr>
          <w:rFonts w:ascii="Times New Roman" w:hAnsi="Times New Roman"/>
          <w:color w:val="FF0000"/>
          <w:sz w:val="24"/>
          <w:szCs w:val="24"/>
        </w:rPr>
      </w:pPr>
    </w:p>
    <w:p w14:paraId="695A407E" w14:textId="77777777" w:rsidR="00717E97" w:rsidRPr="00D45C9E" w:rsidRDefault="00717E97" w:rsidP="00717E97">
      <w:pPr>
        <w:pStyle w:val="CommentText"/>
        <w:ind w:left="720" w:hanging="720"/>
        <w:rPr>
          <w:rFonts w:ascii="Times New Roman" w:hAnsi="Times New Roman"/>
          <w:color w:val="000000" w:themeColor="text1"/>
          <w:sz w:val="24"/>
          <w:szCs w:val="24"/>
        </w:rPr>
      </w:pPr>
      <w:r w:rsidRPr="00D45C9E">
        <w:rPr>
          <w:rFonts w:ascii="Times New Roman" w:hAnsi="Times New Roman"/>
          <w:color w:val="000000" w:themeColor="text1"/>
          <w:sz w:val="24"/>
          <w:szCs w:val="24"/>
        </w:rPr>
        <w:t>5.7</w:t>
      </w:r>
      <w:r w:rsidRPr="00D45C9E">
        <w:rPr>
          <w:rFonts w:ascii="Times New Roman" w:hAnsi="Times New Roman"/>
          <w:color w:val="000000" w:themeColor="text1"/>
          <w:sz w:val="24"/>
          <w:szCs w:val="24"/>
        </w:rPr>
        <w:tab/>
        <w:t>The Academic Programs Committee is charged with responsibility for the continuing evaluation of the undergraduate academic programs of the Department, for making recommendations to the administration regarding student grievances, for making recommendations regarding transfer equivalencies, and for making recommendations to the administration regarding waivers and substitutions for undergraduate degree requirements.</w:t>
      </w:r>
    </w:p>
    <w:p w14:paraId="4669238D" w14:textId="77777777" w:rsidR="00717E97" w:rsidRPr="00D45C9E" w:rsidRDefault="00717E97" w:rsidP="00717E97">
      <w:pPr>
        <w:pStyle w:val="CommentText"/>
        <w:ind w:left="720" w:hanging="720"/>
        <w:rPr>
          <w:rFonts w:ascii="Times New Roman" w:hAnsi="Times New Roman"/>
          <w:color w:val="000000" w:themeColor="text1"/>
          <w:sz w:val="24"/>
          <w:szCs w:val="24"/>
        </w:rPr>
      </w:pPr>
    </w:p>
    <w:p w14:paraId="4A85A2C7"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color w:val="000000" w:themeColor="text1"/>
          <w:sz w:val="24"/>
          <w:szCs w:val="24"/>
        </w:rPr>
        <w:t>5.8</w:t>
      </w:r>
      <w:r w:rsidRPr="00D45C9E">
        <w:rPr>
          <w:rFonts w:ascii="Times New Roman" w:hAnsi="Times New Roman"/>
          <w:color w:val="000000" w:themeColor="text1"/>
          <w:sz w:val="24"/>
          <w:szCs w:val="24"/>
        </w:rPr>
        <w:tab/>
        <w:t xml:space="preserve">The Budget and Research Committee is responsible </w:t>
      </w:r>
      <w:r w:rsidRPr="00D45C9E">
        <w:rPr>
          <w:rFonts w:ascii="Times New Roman" w:hAnsi="Times New Roman"/>
          <w:sz w:val="24"/>
          <w:szCs w:val="24"/>
        </w:rPr>
        <w:t>for advising the Department Head about matters regarding departmental budget requests and allocations. The committee is also responsible for evaluating and ranking NMU student research funding proposals, Biology Development Fund proposals, and NMU Biology scholarships. Committee recommendations will be submitted to the Biology Faculty for approval.</w:t>
      </w:r>
    </w:p>
    <w:p w14:paraId="03C27BDF" w14:textId="77777777" w:rsidR="00717E97" w:rsidRPr="00D45C9E" w:rsidRDefault="00717E97" w:rsidP="00717E97">
      <w:pPr>
        <w:pStyle w:val="CommentText"/>
        <w:rPr>
          <w:rFonts w:ascii="Times New Roman" w:hAnsi="Times New Roman"/>
          <w:sz w:val="24"/>
          <w:szCs w:val="24"/>
        </w:rPr>
      </w:pPr>
    </w:p>
    <w:p w14:paraId="5716C9BD"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5.9</w:t>
      </w:r>
      <w:r w:rsidRPr="00D45C9E">
        <w:rPr>
          <w:rFonts w:ascii="Times New Roman" w:hAnsi="Times New Roman"/>
          <w:sz w:val="24"/>
          <w:szCs w:val="24"/>
        </w:rPr>
        <w:tab/>
        <w:t>The Evaluation Committee shall consist of all tenured Biology Faculty.</w:t>
      </w:r>
    </w:p>
    <w:p w14:paraId="20464C8D" w14:textId="77777777" w:rsidR="00717E97" w:rsidRPr="00D45C9E" w:rsidRDefault="00717E97" w:rsidP="00717E97">
      <w:pPr>
        <w:pStyle w:val="CommentText"/>
        <w:ind w:left="720" w:hanging="720"/>
        <w:rPr>
          <w:rFonts w:ascii="Times New Roman" w:hAnsi="Times New Roman"/>
          <w:sz w:val="24"/>
          <w:szCs w:val="24"/>
        </w:rPr>
      </w:pPr>
    </w:p>
    <w:p w14:paraId="43F37E7C" w14:textId="77777777" w:rsidR="00717E97" w:rsidRPr="00D45C9E" w:rsidRDefault="00717E97" w:rsidP="00717E97">
      <w:pPr>
        <w:pStyle w:val="CommentText"/>
        <w:ind w:left="720" w:hanging="720"/>
        <w:rPr>
          <w:rFonts w:ascii="Times New Roman" w:hAnsi="Times New Roman"/>
          <w:color w:val="000000" w:themeColor="text1"/>
          <w:sz w:val="24"/>
          <w:szCs w:val="24"/>
        </w:rPr>
      </w:pPr>
      <w:r w:rsidRPr="00D45C9E">
        <w:rPr>
          <w:rFonts w:ascii="Times New Roman" w:hAnsi="Times New Roman"/>
          <w:color w:val="000000" w:themeColor="text1"/>
          <w:sz w:val="24"/>
          <w:szCs w:val="24"/>
        </w:rPr>
        <w:t>5.9.1</w:t>
      </w:r>
      <w:r w:rsidRPr="00D45C9E">
        <w:rPr>
          <w:rFonts w:ascii="Times New Roman" w:hAnsi="Times New Roman"/>
          <w:color w:val="000000" w:themeColor="text1"/>
          <w:sz w:val="24"/>
          <w:szCs w:val="24"/>
        </w:rPr>
        <w:tab/>
        <w:t>A quorum shall consist of a majority of the Evaluation Committee.</w:t>
      </w:r>
    </w:p>
    <w:p w14:paraId="6F483CE7" w14:textId="77777777" w:rsidR="00717E97" w:rsidRPr="00D45C9E" w:rsidRDefault="00717E97" w:rsidP="00717E97">
      <w:pPr>
        <w:pStyle w:val="CommentText"/>
        <w:ind w:left="720" w:hanging="720"/>
        <w:rPr>
          <w:rFonts w:ascii="Times New Roman" w:hAnsi="Times New Roman"/>
          <w:color w:val="000000" w:themeColor="text1"/>
          <w:sz w:val="24"/>
          <w:szCs w:val="24"/>
        </w:rPr>
      </w:pPr>
    </w:p>
    <w:p w14:paraId="41554C4D"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5.9.2</w:t>
      </w:r>
      <w:r w:rsidRPr="00D45C9E">
        <w:rPr>
          <w:rFonts w:ascii="Times New Roman" w:hAnsi="Times New Roman"/>
          <w:sz w:val="24"/>
          <w:szCs w:val="24"/>
        </w:rPr>
        <w:tab/>
        <w:t>Faculty cannot serve on the Evaluation Committee in the year they apply for Promotion.</w:t>
      </w:r>
    </w:p>
    <w:p w14:paraId="005CEC7C" w14:textId="77777777" w:rsidR="00717E97" w:rsidRPr="00D45C9E" w:rsidRDefault="00717E97" w:rsidP="00717E97">
      <w:pPr>
        <w:pStyle w:val="CommentText"/>
        <w:ind w:left="720" w:hanging="720"/>
        <w:rPr>
          <w:rFonts w:ascii="Times New Roman" w:hAnsi="Times New Roman"/>
          <w:sz w:val="24"/>
          <w:szCs w:val="24"/>
        </w:rPr>
      </w:pPr>
    </w:p>
    <w:p w14:paraId="07E9019B"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5.9.3</w:t>
      </w:r>
      <w:r w:rsidRPr="00D45C9E">
        <w:rPr>
          <w:rFonts w:ascii="Times New Roman" w:hAnsi="Times New Roman"/>
          <w:sz w:val="24"/>
          <w:szCs w:val="24"/>
        </w:rPr>
        <w:tab/>
        <w:t>The Evaluation Committee will serve as an advisory committee to the Department Head. It will serve as representative of the Department as a whole, concerning itself with all matters referred to it.</w:t>
      </w:r>
    </w:p>
    <w:p w14:paraId="10EF3F66" w14:textId="77777777" w:rsidR="00717E97" w:rsidRPr="00D45C9E" w:rsidRDefault="00717E97" w:rsidP="00717E97">
      <w:pPr>
        <w:pStyle w:val="CommentText"/>
        <w:ind w:left="720" w:hanging="720"/>
        <w:rPr>
          <w:rFonts w:ascii="Times New Roman" w:hAnsi="Times New Roman"/>
          <w:sz w:val="24"/>
          <w:szCs w:val="24"/>
        </w:rPr>
      </w:pPr>
    </w:p>
    <w:p w14:paraId="455FF4BA" w14:textId="41BE6942" w:rsidR="00717E97" w:rsidRPr="00D45C9E" w:rsidRDefault="00717E97" w:rsidP="00717E97">
      <w:pPr>
        <w:pStyle w:val="CommentText"/>
        <w:ind w:left="720" w:hanging="720"/>
        <w:rPr>
          <w:rFonts w:ascii="Times New Roman" w:hAnsi="Times New Roman"/>
          <w:color w:val="000000" w:themeColor="text1"/>
          <w:sz w:val="24"/>
          <w:szCs w:val="24"/>
        </w:rPr>
      </w:pPr>
      <w:r w:rsidRPr="00D45C9E">
        <w:rPr>
          <w:rFonts w:ascii="Times New Roman" w:hAnsi="Times New Roman"/>
          <w:color w:val="000000" w:themeColor="text1"/>
          <w:sz w:val="24"/>
          <w:szCs w:val="24"/>
        </w:rPr>
        <w:t>5.9.4</w:t>
      </w:r>
      <w:r w:rsidRPr="00D45C9E">
        <w:rPr>
          <w:rFonts w:ascii="Times New Roman" w:hAnsi="Times New Roman"/>
          <w:color w:val="000000" w:themeColor="text1"/>
          <w:sz w:val="24"/>
          <w:szCs w:val="24"/>
        </w:rPr>
        <w:tab/>
        <w:t>The</w:t>
      </w:r>
      <w:r w:rsidRPr="00D45C9E">
        <w:rPr>
          <w:rFonts w:ascii="Times New Roman" w:hAnsi="Times New Roman"/>
          <w:color w:val="FF0000"/>
          <w:sz w:val="24"/>
          <w:szCs w:val="24"/>
        </w:rPr>
        <w:t xml:space="preserve"> </w:t>
      </w:r>
      <w:r w:rsidRPr="00D45C9E">
        <w:rPr>
          <w:rFonts w:ascii="Times New Roman" w:hAnsi="Times New Roman"/>
          <w:color w:val="000000" w:themeColor="text1"/>
          <w:sz w:val="24"/>
          <w:szCs w:val="24"/>
        </w:rPr>
        <w:t>Evaluation Committee will serve as a nominating c</w:t>
      </w:r>
      <w:r w:rsidR="00EE0D4A">
        <w:rPr>
          <w:rFonts w:ascii="Times New Roman" w:hAnsi="Times New Roman"/>
          <w:color w:val="000000" w:themeColor="text1"/>
          <w:sz w:val="24"/>
          <w:szCs w:val="24"/>
        </w:rPr>
        <w:t xml:space="preserve">ommittee for all other standing committees </w:t>
      </w:r>
      <w:r w:rsidRPr="00D45C9E">
        <w:rPr>
          <w:rFonts w:ascii="Times New Roman" w:hAnsi="Times New Roman"/>
          <w:color w:val="000000" w:themeColor="text1"/>
          <w:sz w:val="24"/>
          <w:szCs w:val="24"/>
        </w:rPr>
        <w:t xml:space="preserve">of the Department and for faculty search committees. Nominations for committee membership will be presented to the Department at a departmental meeting </w:t>
      </w:r>
      <w:r w:rsidRPr="00D45C9E">
        <w:rPr>
          <w:rFonts w:ascii="Times New Roman" w:hAnsi="Times New Roman"/>
          <w:color w:val="000000" w:themeColor="text1"/>
          <w:sz w:val="24"/>
          <w:szCs w:val="24"/>
        </w:rPr>
        <w:lastRenderedPageBreak/>
        <w:t>within the first two weeks of each academic year.  Faculty Search Committee nominations will be made on an ad hoc basis upon the direction of the Department Head.</w:t>
      </w:r>
    </w:p>
    <w:p w14:paraId="0D3C5582" w14:textId="77777777" w:rsidR="00717E97" w:rsidRPr="00D45C9E" w:rsidRDefault="00717E97" w:rsidP="00717E97">
      <w:pPr>
        <w:pStyle w:val="CommentText"/>
        <w:ind w:left="720" w:hanging="720"/>
        <w:rPr>
          <w:rFonts w:ascii="Times New Roman" w:hAnsi="Times New Roman"/>
          <w:color w:val="000000" w:themeColor="text1"/>
          <w:sz w:val="24"/>
          <w:szCs w:val="24"/>
        </w:rPr>
      </w:pPr>
    </w:p>
    <w:p w14:paraId="5EA9146C" w14:textId="77777777" w:rsidR="00717E97" w:rsidRPr="00D45C9E" w:rsidRDefault="00717E97" w:rsidP="00717E97">
      <w:pPr>
        <w:pStyle w:val="CommentText"/>
        <w:ind w:left="720" w:hanging="720"/>
        <w:rPr>
          <w:rFonts w:ascii="Times New Roman" w:hAnsi="Times New Roman"/>
          <w:sz w:val="24"/>
          <w:szCs w:val="24"/>
        </w:rPr>
      </w:pPr>
      <w:r w:rsidRPr="00D45C9E">
        <w:rPr>
          <w:rFonts w:ascii="Times New Roman" w:hAnsi="Times New Roman"/>
          <w:sz w:val="24"/>
          <w:szCs w:val="24"/>
        </w:rPr>
        <w:t>5.9.5</w:t>
      </w:r>
      <w:r w:rsidRPr="00D45C9E">
        <w:rPr>
          <w:rFonts w:ascii="Times New Roman" w:hAnsi="Times New Roman"/>
          <w:sz w:val="24"/>
          <w:szCs w:val="24"/>
        </w:rPr>
        <w:tab/>
        <w:t>The Evaluation Committee is charged with preparing the evaluation of each faculty member according to Article 5 of the Agreement. The committee will make recommendations concerning all questions relating to promotion and tenure in accordance with Article 5 of the Agreement.</w:t>
      </w:r>
    </w:p>
    <w:p w14:paraId="178155EB" w14:textId="77777777" w:rsidR="00717E97" w:rsidRPr="00D45C9E" w:rsidRDefault="00717E97" w:rsidP="00717E97">
      <w:pPr>
        <w:widowControl/>
        <w:tabs>
          <w:tab w:val="left" w:pos="-1080"/>
          <w:tab w:val="left" w:pos="-720"/>
        </w:tabs>
        <w:ind w:left="990" w:hanging="990"/>
        <w:rPr>
          <w:rFonts w:ascii="Times New Roman" w:hAnsi="Times New Roman"/>
          <w:sz w:val="24"/>
        </w:rPr>
      </w:pPr>
    </w:p>
    <w:p w14:paraId="57C9D450" w14:textId="77777777" w:rsidR="00717E97" w:rsidRPr="00D45C9E" w:rsidRDefault="00717E97" w:rsidP="00717E97">
      <w:pPr>
        <w:widowControl/>
        <w:tabs>
          <w:tab w:val="left" w:pos="-1080"/>
          <w:tab w:val="left" w:pos="-720"/>
        </w:tabs>
        <w:ind w:left="720" w:hanging="720"/>
        <w:rPr>
          <w:rFonts w:ascii="Times New Roman" w:hAnsi="Times New Roman"/>
          <w:sz w:val="24"/>
        </w:rPr>
      </w:pPr>
      <w:r w:rsidRPr="00D45C9E">
        <w:rPr>
          <w:rFonts w:ascii="Times New Roman" w:hAnsi="Times New Roman"/>
          <w:sz w:val="24"/>
        </w:rPr>
        <w:t>5.9.6</w:t>
      </w:r>
      <w:r w:rsidRPr="00D45C9E">
        <w:rPr>
          <w:rFonts w:ascii="Times New Roman" w:hAnsi="Times New Roman"/>
          <w:sz w:val="24"/>
        </w:rPr>
        <w:tab/>
        <w:t xml:space="preserve">Criteria to be considered by the </w:t>
      </w:r>
      <w:r w:rsidRPr="00D45C9E">
        <w:rPr>
          <w:rFonts w:ascii="Times New Roman" w:hAnsi="Times New Roman"/>
          <w:color w:val="000000" w:themeColor="text1"/>
          <w:sz w:val="24"/>
        </w:rPr>
        <w:t>Evaluation Committee</w:t>
      </w:r>
      <w:r w:rsidRPr="00D45C9E">
        <w:rPr>
          <w:rFonts w:ascii="Times New Roman" w:hAnsi="Times New Roman"/>
          <w:sz w:val="24"/>
        </w:rPr>
        <w:t xml:space="preserve"> in the annual evaluation will include Teaching and Assigned Responsibilities, Scholarship and/or Professional Development</w:t>
      </w:r>
      <w:r w:rsidR="002C7BE9" w:rsidRPr="00D45C9E">
        <w:rPr>
          <w:rFonts w:ascii="Times New Roman" w:hAnsi="Times New Roman"/>
          <w:sz w:val="24"/>
        </w:rPr>
        <w:t>,</w:t>
      </w:r>
      <w:r w:rsidRPr="00D45C9E">
        <w:rPr>
          <w:rFonts w:ascii="Times New Roman" w:hAnsi="Times New Roman"/>
          <w:sz w:val="24"/>
        </w:rPr>
        <w:t xml:space="preserve"> and Professional Service. Examples of specific activities which fall within each category and which might be included in individual evaluations are listed in Section 6 of these Bylaws.</w:t>
      </w:r>
    </w:p>
    <w:p w14:paraId="74E2E6E3" w14:textId="77777777" w:rsidR="00717E97" w:rsidRPr="00D45C9E" w:rsidRDefault="00717E97" w:rsidP="00717E97">
      <w:pPr>
        <w:widowControl/>
        <w:tabs>
          <w:tab w:val="left" w:pos="-1080"/>
          <w:tab w:val="left" w:pos="-720"/>
        </w:tabs>
        <w:ind w:left="990" w:hanging="990"/>
        <w:rPr>
          <w:rFonts w:ascii="Times New Roman" w:hAnsi="Times New Roman"/>
          <w:sz w:val="24"/>
        </w:rPr>
      </w:pPr>
    </w:p>
    <w:p w14:paraId="3FC08CE6" w14:textId="77777777" w:rsidR="00717E97" w:rsidRPr="00D45C9E" w:rsidRDefault="00717E97" w:rsidP="00717E97">
      <w:pPr>
        <w:widowControl/>
        <w:tabs>
          <w:tab w:val="left" w:pos="-1080"/>
          <w:tab w:val="left" w:pos="-720"/>
        </w:tabs>
        <w:ind w:left="720" w:hanging="630"/>
        <w:rPr>
          <w:rFonts w:ascii="Times New Roman" w:hAnsi="Times New Roman"/>
          <w:sz w:val="24"/>
        </w:rPr>
      </w:pPr>
      <w:r w:rsidRPr="00D45C9E">
        <w:rPr>
          <w:rFonts w:ascii="Times New Roman" w:hAnsi="Times New Roman"/>
          <w:sz w:val="24"/>
        </w:rPr>
        <w:t>5.9.7</w:t>
      </w:r>
      <w:r w:rsidRPr="00D45C9E">
        <w:rPr>
          <w:rFonts w:ascii="Times New Roman" w:hAnsi="Times New Roman"/>
          <w:sz w:val="24"/>
        </w:rPr>
        <w:tab/>
        <w:t xml:space="preserve">At least one member of the </w:t>
      </w:r>
      <w:r w:rsidRPr="00D45C9E">
        <w:rPr>
          <w:rFonts w:ascii="Times New Roman" w:hAnsi="Times New Roman"/>
          <w:color w:val="000000" w:themeColor="text1"/>
          <w:sz w:val="24"/>
        </w:rPr>
        <w:t>Evaluation Committee</w:t>
      </w:r>
      <w:r w:rsidRPr="00D45C9E">
        <w:rPr>
          <w:rFonts w:ascii="Times New Roman" w:hAnsi="Times New Roman"/>
          <w:sz w:val="24"/>
        </w:rPr>
        <w:t xml:space="preserve"> will attend a lecture, laboratory, or discussion section(s) at least once every evaluation period for any faculty member being evaluated and provide a written critique to the Evaluation Committee and the faculty member.</w:t>
      </w:r>
    </w:p>
    <w:p w14:paraId="58EA25E6" w14:textId="77777777" w:rsidR="00717E97" w:rsidRPr="00D45C9E" w:rsidRDefault="00717E97" w:rsidP="00717E97">
      <w:pPr>
        <w:widowControl/>
        <w:tabs>
          <w:tab w:val="left" w:pos="-1080"/>
          <w:tab w:val="left" w:pos="-720"/>
        </w:tabs>
        <w:ind w:left="990" w:hanging="990"/>
        <w:rPr>
          <w:rFonts w:ascii="Times New Roman" w:hAnsi="Times New Roman"/>
          <w:sz w:val="24"/>
        </w:rPr>
      </w:pPr>
    </w:p>
    <w:p w14:paraId="29BCDA4C" w14:textId="77777777" w:rsidR="00717E97" w:rsidRPr="00D45C9E" w:rsidRDefault="00717E97" w:rsidP="00717E97">
      <w:pPr>
        <w:widowControl/>
        <w:tabs>
          <w:tab w:val="left" w:pos="-1080"/>
          <w:tab w:val="left" w:pos="-720"/>
        </w:tabs>
        <w:ind w:left="720" w:hanging="720"/>
        <w:rPr>
          <w:rFonts w:ascii="Times New Roman" w:hAnsi="Times New Roman"/>
          <w:sz w:val="24"/>
        </w:rPr>
      </w:pPr>
      <w:r w:rsidRPr="00D45C9E">
        <w:rPr>
          <w:rFonts w:ascii="Times New Roman" w:hAnsi="Times New Roman"/>
          <w:sz w:val="24"/>
        </w:rPr>
        <w:t>5.9.8</w:t>
      </w:r>
      <w:r w:rsidRPr="00D45C9E">
        <w:rPr>
          <w:rFonts w:ascii="Times New Roman" w:hAnsi="Times New Roman"/>
          <w:sz w:val="24"/>
        </w:rPr>
        <w:tab/>
        <w:t>The faculty member must be notified of any additions to the faculty member's departmental personnel file (other than annual evaluations) within twenty (20) days.</w:t>
      </w:r>
    </w:p>
    <w:p w14:paraId="4D0F651C" w14:textId="77777777" w:rsidR="00717E97" w:rsidRPr="00D45C9E" w:rsidRDefault="00717E97" w:rsidP="00717E97">
      <w:pPr>
        <w:widowControl/>
        <w:tabs>
          <w:tab w:val="left" w:pos="-1080"/>
          <w:tab w:val="left" w:pos="-720"/>
        </w:tabs>
        <w:rPr>
          <w:rFonts w:ascii="Times New Roman" w:hAnsi="Times New Roman"/>
          <w:sz w:val="24"/>
        </w:rPr>
      </w:pPr>
    </w:p>
    <w:p w14:paraId="62A6B24B" w14:textId="77777777" w:rsidR="00717E97" w:rsidRPr="00D45C9E" w:rsidRDefault="00717E97" w:rsidP="00717E97">
      <w:pPr>
        <w:widowControl/>
        <w:tabs>
          <w:tab w:val="left" w:pos="-1080"/>
          <w:tab w:val="left" w:pos="-720"/>
        </w:tabs>
        <w:ind w:left="720" w:hanging="720"/>
        <w:rPr>
          <w:rFonts w:ascii="Times New Roman" w:hAnsi="Times New Roman"/>
          <w:sz w:val="24"/>
        </w:rPr>
      </w:pPr>
      <w:r w:rsidRPr="00D45C9E">
        <w:rPr>
          <w:rFonts w:ascii="Times New Roman" w:hAnsi="Times New Roman"/>
          <w:sz w:val="24"/>
        </w:rPr>
        <w:t>5.10</w:t>
      </w:r>
      <w:r w:rsidRPr="00D45C9E">
        <w:rPr>
          <w:rFonts w:ascii="Times New Roman" w:hAnsi="Times New Roman"/>
          <w:color w:val="FF0000"/>
          <w:sz w:val="24"/>
        </w:rPr>
        <w:tab/>
      </w:r>
      <w:r w:rsidRPr="00D45C9E">
        <w:rPr>
          <w:rFonts w:ascii="Times New Roman" w:hAnsi="Times New Roman"/>
          <w:sz w:val="24"/>
        </w:rPr>
        <w:t xml:space="preserve">The Graduate Committee is charged with making recommendations for academic standards, policies, and requirements for the Master's degree. They shall review all applications by prospective students, including applications for graduate assistantships, and make recommendations regarding acceptance of students and awarding of assistantships. Their recommendations must be submitted to the entire voting membership of the Department for approval. The Graduate Committee shall also make recommendations to the Department Head regarding teaching assignments for current teaching assistants. The committee will review and make decisions regarding special cases submitted to it by a graduate student, a graduate student's advisory committee, the Department Head, or the Graduate School. </w:t>
      </w:r>
    </w:p>
    <w:p w14:paraId="3012E042" w14:textId="77777777" w:rsidR="00717E97" w:rsidRPr="00D45C9E" w:rsidRDefault="00717E97" w:rsidP="00717E97">
      <w:pPr>
        <w:widowControl/>
        <w:tabs>
          <w:tab w:val="left" w:pos="-1080"/>
          <w:tab w:val="left" w:pos="-720"/>
        </w:tabs>
        <w:ind w:left="990" w:hanging="990"/>
        <w:rPr>
          <w:rFonts w:ascii="Times New Roman" w:hAnsi="Times New Roman"/>
          <w:sz w:val="24"/>
        </w:rPr>
      </w:pPr>
    </w:p>
    <w:p w14:paraId="5F3204DD" w14:textId="77777777" w:rsidR="00717E97" w:rsidRPr="00D45C9E" w:rsidRDefault="00717E97" w:rsidP="00717E97">
      <w:pPr>
        <w:widowControl/>
        <w:tabs>
          <w:tab w:val="left" w:pos="-1080"/>
          <w:tab w:val="left" w:pos="-720"/>
        </w:tabs>
        <w:ind w:left="720" w:hanging="720"/>
        <w:rPr>
          <w:rFonts w:ascii="Times New Roman" w:hAnsi="Times New Roman"/>
          <w:sz w:val="24"/>
        </w:rPr>
      </w:pPr>
      <w:r w:rsidRPr="00D45C9E">
        <w:rPr>
          <w:rFonts w:ascii="Times New Roman" w:hAnsi="Times New Roman"/>
          <w:sz w:val="24"/>
        </w:rPr>
        <w:t>5.10.1</w:t>
      </w:r>
      <w:r w:rsidRPr="00D45C9E">
        <w:rPr>
          <w:rFonts w:ascii="Times New Roman" w:hAnsi="Times New Roman"/>
          <w:sz w:val="24"/>
        </w:rPr>
        <w:tab/>
        <w:t xml:space="preserve">Before the end of each academic year, the Biology Faculty shall hold an election to select a member to serve as Graduate Program Director for the next academic year.  The Graduate Program Director shall serve as Graduate Committee Chair. </w:t>
      </w:r>
    </w:p>
    <w:p w14:paraId="1CF177AA" w14:textId="77777777" w:rsidR="00717E97" w:rsidRPr="00D45C9E" w:rsidRDefault="00717E97" w:rsidP="00717E97">
      <w:pPr>
        <w:widowControl/>
        <w:tabs>
          <w:tab w:val="left" w:pos="-1080"/>
          <w:tab w:val="left" w:pos="-720"/>
        </w:tabs>
        <w:ind w:left="990" w:hanging="990"/>
        <w:rPr>
          <w:rFonts w:ascii="Times New Roman" w:hAnsi="Times New Roman"/>
          <w:sz w:val="24"/>
        </w:rPr>
      </w:pPr>
    </w:p>
    <w:p w14:paraId="74B2E397" w14:textId="3E47E24D" w:rsidR="00D9588E" w:rsidRPr="00D45C9E" w:rsidRDefault="00717E97" w:rsidP="00397BB6">
      <w:pPr>
        <w:widowControl/>
        <w:tabs>
          <w:tab w:val="left" w:pos="-1080"/>
          <w:tab w:val="left" w:pos="-720"/>
        </w:tabs>
        <w:ind w:left="720" w:hanging="720"/>
        <w:rPr>
          <w:rFonts w:ascii="Times New Roman" w:hAnsi="Times New Roman"/>
          <w:sz w:val="24"/>
        </w:rPr>
      </w:pPr>
      <w:r w:rsidRPr="00D45C9E">
        <w:rPr>
          <w:rFonts w:ascii="Times New Roman" w:hAnsi="Times New Roman"/>
          <w:sz w:val="24"/>
        </w:rPr>
        <w:t>5.10.2</w:t>
      </w:r>
      <w:r w:rsidRPr="00D45C9E">
        <w:rPr>
          <w:rFonts w:ascii="Times New Roman" w:hAnsi="Times New Roman"/>
          <w:sz w:val="24"/>
        </w:rPr>
        <w:tab/>
        <w:t xml:space="preserve">Service as Graduate Program Director will be considered an </w:t>
      </w:r>
      <w:r w:rsidR="00EE0D4A">
        <w:rPr>
          <w:rFonts w:ascii="Times New Roman" w:hAnsi="Times New Roman"/>
          <w:sz w:val="24"/>
        </w:rPr>
        <w:t>additional assigned responsibility</w:t>
      </w:r>
      <w:r w:rsidR="00384629">
        <w:rPr>
          <w:rFonts w:ascii="Times New Roman" w:hAnsi="Times New Roman"/>
          <w:sz w:val="24"/>
        </w:rPr>
        <w:t>.</w:t>
      </w:r>
      <w:r w:rsidR="00EE0D4A">
        <w:rPr>
          <w:rFonts w:ascii="Times New Roman" w:hAnsi="Times New Roman"/>
          <w:sz w:val="24"/>
        </w:rPr>
        <w:t xml:space="preserve"> </w:t>
      </w:r>
    </w:p>
    <w:p w14:paraId="0DD217FC" w14:textId="77777777" w:rsidR="00717E97" w:rsidRPr="00D45C9E" w:rsidRDefault="00717E97" w:rsidP="00717E97">
      <w:pPr>
        <w:widowControl/>
        <w:tabs>
          <w:tab w:val="left" w:pos="-1080"/>
          <w:tab w:val="left" w:pos="-720"/>
        </w:tabs>
        <w:ind w:left="990" w:hanging="990"/>
        <w:rPr>
          <w:rFonts w:ascii="Times New Roman" w:hAnsi="Times New Roman"/>
          <w:color w:val="000000" w:themeColor="text1"/>
          <w:sz w:val="24"/>
        </w:rPr>
      </w:pPr>
    </w:p>
    <w:p w14:paraId="4FEEE966" w14:textId="77777777"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r w:rsidRPr="00D45C9E">
        <w:rPr>
          <w:rFonts w:ascii="Times New Roman" w:hAnsi="Times New Roman"/>
          <w:color w:val="000000" w:themeColor="text1"/>
          <w:sz w:val="24"/>
        </w:rPr>
        <w:t>5.10.3</w:t>
      </w:r>
      <w:r w:rsidRPr="00D45C9E">
        <w:rPr>
          <w:rFonts w:ascii="Times New Roman" w:hAnsi="Times New Roman"/>
          <w:color w:val="000000" w:themeColor="text1"/>
          <w:sz w:val="24"/>
        </w:rPr>
        <w:tab/>
        <w:t>A Graduate Program Director may serve more than three consecutive terms.</w:t>
      </w:r>
    </w:p>
    <w:p w14:paraId="1B7CD981" w14:textId="77777777" w:rsidR="00717E97" w:rsidRPr="00D45C9E" w:rsidRDefault="00717E97" w:rsidP="00717E97">
      <w:pPr>
        <w:widowControl/>
        <w:tabs>
          <w:tab w:val="left" w:pos="-1080"/>
          <w:tab w:val="left" w:pos="-720"/>
        </w:tabs>
        <w:ind w:left="990" w:hanging="990"/>
        <w:rPr>
          <w:rFonts w:ascii="Times New Roman" w:hAnsi="Times New Roman"/>
          <w:color w:val="FF0000"/>
          <w:sz w:val="24"/>
        </w:rPr>
      </w:pPr>
    </w:p>
    <w:p w14:paraId="1FB0EF79" w14:textId="77777777" w:rsidR="00717E97" w:rsidRPr="00D45C9E" w:rsidRDefault="00717E97" w:rsidP="00717E97">
      <w:pPr>
        <w:widowControl/>
        <w:tabs>
          <w:tab w:val="left" w:pos="-1080"/>
          <w:tab w:val="left" w:pos="-720"/>
        </w:tabs>
        <w:ind w:left="720" w:hanging="720"/>
        <w:rPr>
          <w:rFonts w:ascii="Times New Roman" w:hAnsi="Times New Roman"/>
          <w:color w:val="FF0000"/>
          <w:sz w:val="24"/>
        </w:rPr>
      </w:pPr>
      <w:r w:rsidRPr="00D45C9E">
        <w:rPr>
          <w:rFonts w:ascii="Times New Roman" w:hAnsi="Times New Roman"/>
          <w:color w:val="000000" w:themeColor="text1"/>
          <w:sz w:val="24"/>
        </w:rPr>
        <w:t>5.11</w:t>
      </w:r>
      <w:r w:rsidRPr="00D45C9E">
        <w:rPr>
          <w:rFonts w:ascii="Times New Roman" w:hAnsi="Times New Roman"/>
          <w:color w:val="000000" w:themeColor="text1"/>
          <w:sz w:val="24"/>
        </w:rPr>
        <w:tab/>
        <w:t xml:space="preserve">The Safety and Resources Committee oversees issues in the Department, including but not limited to coordinating safety training and compliance with the University Chemical Hygiene Plan, coordinating efforts to facilitate research in the Department, and monitoring compliance in the Department with permits and permissions required for the </w:t>
      </w:r>
      <w:r w:rsidRPr="00D45C9E">
        <w:rPr>
          <w:rFonts w:ascii="Times New Roman" w:hAnsi="Times New Roman"/>
          <w:color w:val="000000" w:themeColor="text1"/>
          <w:sz w:val="24"/>
        </w:rPr>
        <w:lastRenderedPageBreak/>
        <w:t xml:space="preserve">conduct of research, including Institutional Animal Care and Use Committee (IACUC), and Institutional Review Board (IRB) forms. All compliance action recommendations will be communicated to the Department Head. The committee is also responsible for advising the Department in matters regarding </w:t>
      </w:r>
      <w:r w:rsidRPr="00D45C9E">
        <w:rPr>
          <w:rFonts w:ascii="Times New Roman" w:hAnsi="Times New Roman"/>
          <w:sz w:val="24"/>
        </w:rPr>
        <w:t>departmental equipment and space resources.</w:t>
      </w:r>
    </w:p>
    <w:p w14:paraId="61DFC4FB" w14:textId="77777777" w:rsidR="00717E97" w:rsidRPr="00D45C9E" w:rsidRDefault="00717E97" w:rsidP="00717E97">
      <w:pPr>
        <w:widowControl/>
        <w:tabs>
          <w:tab w:val="left" w:pos="-1080"/>
          <w:tab w:val="left" w:pos="-720"/>
        </w:tabs>
        <w:ind w:left="990" w:hanging="990"/>
        <w:rPr>
          <w:rFonts w:ascii="Times New Roman" w:hAnsi="Times New Roman"/>
          <w:color w:val="FF0000"/>
          <w:sz w:val="24"/>
        </w:rPr>
      </w:pPr>
    </w:p>
    <w:p w14:paraId="6094AAB9" w14:textId="0487EE09"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r w:rsidRPr="00D45C9E">
        <w:rPr>
          <w:rFonts w:ascii="Times New Roman" w:hAnsi="Times New Roman"/>
          <w:color w:val="000000" w:themeColor="text1"/>
          <w:sz w:val="24"/>
        </w:rPr>
        <w:t>5.12</w:t>
      </w:r>
      <w:r w:rsidRPr="00D45C9E">
        <w:rPr>
          <w:rFonts w:ascii="Times New Roman" w:hAnsi="Times New Roman"/>
          <w:color w:val="000000" w:themeColor="text1"/>
          <w:sz w:val="24"/>
        </w:rPr>
        <w:tab/>
        <w:t xml:space="preserve">Faculty Search Committees shall be formed upon the direction of the Department Head.  Biology Faculty wishing to serve on a Faculty Search Committee shall notify the Evaluation Committee that they would like to be nominated in accordance with </w:t>
      </w:r>
      <w:r w:rsidR="005A22F7">
        <w:rPr>
          <w:rFonts w:ascii="Times New Roman" w:hAnsi="Times New Roman"/>
          <w:color w:val="000000" w:themeColor="text1"/>
          <w:sz w:val="24"/>
        </w:rPr>
        <w:t>5.9.4</w:t>
      </w:r>
      <w:r w:rsidRPr="00D45C9E">
        <w:rPr>
          <w:rFonts w:ascii="Times New Roman" w:hAnsi="Times New Roman"/>
          <w:color w:val="000000" w:themeColor="text1"/>
          <w:sz w:val="24"/>
        </w:rPr>
        <w:t xml:space="preserve"> of these Bylaws. </w:t>
      </w:r>
    </w:p>
    <w:p w14:paraId="4266575E" w14:textId="77777777" w:rsidR="00717E97" w:rsidRPr="00D45C9E" w:rsidRDefault="00717E97" w:rsidP="00717E97">
      <w:pPr>
        <w:widowControl/>
        <w:tabs>
          <w:tab w:val="left" w:pos="-1080"/>
          <w:tab w:val="left" w:pos="-720"/>
        </w:tabs>
        <w:ind w:left="990" w:hanging="990"/>
        <w:rPr>
          <w:rFonts w:ascii="Times New Roman" w:hAnsi="Times New Roman"/>
          <w:color w:val="000000" w:themeColor="text1"/>
          <w:sz w:val="24"/>
        </w:rPr>
      </w:pPr>
    </w:p>
    <w:p w14:paraId="6B329B05" w14:textId="77777777" w:rsidR="00717E97" w:rsidRPr="00D45C9E" w:rsidRDefault="00717E97" w:rsidP="00717E97">
      <w:pPr>
        <w:widowControl/>
        <w:tabs>
          <w:tab w:val="left" w:pos="-1080"/>
          <w:tab w:val="left" w:pos="-720"/>
        </w:tabs>
        <w:ind w:left="720" w:hanging="720"/>
        <w:rPr>
          <w:rFonts w:ascii="Times New Roman" w:hAnsi="Times New Roman"/>
          <w:color w:val="000000" w:themeColor="text1"/>
          <w:sz w:val="24"/>
        </w:rPr>
      </w:pPr>
      <w:r w:rsidRPr="00D45C9E">
        <w:rPr>
          <w:rFonts w:ascii="Times New Roman" w:hAnsi="Times New Roman"/>
          <w:color w:val="000000" w:themeColor="text1"/>
          <w:sz w:val="24"/>
        </w:rPr>
        <w:t>5.12.1</w:t>
      </w:r>
      <w:r w:rsidRPr="00D45C9E">
        <w:rPr>
          <w:rFonts w:ascii="Times New Roman" w:hAnsi="Times New Roman"/>
          <w:color w:val="000000" w:themeColor="text1"/>
          <w:sz w:val="24"/>
        </w:rPr>
        <w:tab/>
        <w:t>Faculty Search Committees will be disbanded once the search process is completed either through a successful hire or through administrative closure of an unsuccessful search.</w:t>
      </w:r>
    </w:p>
    <w:p w14:paraId="0F7201E9" w14:textId="77777777" w:rsidR="00717E97" w:rsidRPr="00D45C9E" w:rsidRDefault="00717E97" w:rsidP="00717E97">
      <w:pPr>
        <w:pStyle w:val="CommentText"/>
        <w:ind w:left="720" w:hanging="720"/>
        <w:rPr>
          <w:rFonts w:ascii="Times New Roman" w:hAnsi="Times New Roman"/>
          <w:color w:val="000000" w:themeColor="text1"/>
          <w:sz w:val="24"/>
          <w:szCs w:val="24"/>
        </w:rPr>
      </w:pPr>
    </w:p>
    <w:p w14:paraId="23BFFB1F" w14:textId="77777777" w:rsidR="00717E97" w:rsidRPr="00D45C9E" w:rsidRDefault="00717E97" w:rsidP="00717E97">
      <w:pPr>
        <w:widowControl/>
        <w:tabs>
          <w:tab w:val="left" w:pos="-1080"/>
          <w:tab w:val="left" w:pos="-720"/>
        </w:tabs>
        <w:rPr>
          <w:rFonts w:ascii="Times New Roman" w:hAnsi="Times New Roman"/>
          <w:sz w:val="24"/>
        </w:rPr>
      </w:pPr>
      <w:r w:rsidRPr="00D45C9E">
        <w:rPr>
          <w:rFonts w:ascii="Times New Roman" w:hAnsi="Times New Roman"/>
          <w:sz w:val="24"/>
          <w:u w:val="single"/>
        </w:rPr>
        <w:t>SECTION 6: GUIDELINES FOR PROMOTION AND/OR TENURE OR CONTINUING CONTRACT STATUS</w:t>
      </w:r>
    </w:p>
    <w:p w14:paraId="1711A5F0" w14:textId="77777777" w:rsidR="00717E97" w:rsidRPr="00D45C9E" w:rsidRDefault="00717E97" w:rsidP="00717E97">
      <w:pPr>
        <w:widowControl/>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B179B37" w14:textId="77777777" w:rsidR="00717E97" w:rsidRPr="00D45C9E" w:rsidRDefault="00717E97" w:rsidP="00717E97">
      <w:pPr>
        <w:widowControl/>
        <w:tabs>
          <w:tab w:val="left" w:pos="-1080"/>
          <w:tab w:val="left" w:pos="-720"/>
        </w:tabs>
        <w:ind w:left="720" w:hanging="720"/>
        <w:rPr>
          <w:rFonts w:ascii="Times New Roman" w:hAnsi="Times New Roman"/>
          <w:sz w:val="24"/>
        </w:rPr>
      </w:pPr>
      <w:r w:rsidRPr="00D45C9E">
        <w:rPr>
          <w:rFonts w:ascii="Times New Roman" w:hAnsi="Times New Roman"/>
          <w:sz w:val="24"/>
        </w:rPr>
        <w:t>6.1</w:t>
      </w:r>
      <w:r w:rsidRPr="00D45C9E">
        <w:rPr>
          <w:rFonts w:ascii="Times New Roman" w:hAnsi="Times New Roman"/>
          <w:sz w:val="24"/>
        </w:rPr>
        <w:tab/>
        <w:t>Recommendations for promotion will be in accordance with Article 5 of the Agreement. In addition to the requirements for promotion listed in the Agreement, the following are examples in the three judgmental areas of evaluation regarded as significant by the Biology Department. The more specific criteria contained in these Bylaws, including the examples, must be understood to amplify the language in the Master Agreement, not diverge from it. The lists are not intended to be complete or ordered by rank. Other types of activities may be considered.</w:t>
      </w:r>
    </w:p>
    <w:p w14:paraId="73AA5B34" w14:textId="77777777" w:rsidR="00717E97" w:rsidRPr="00D45C9E" w:rsidRDefault="00717E97" w:rsidP="00717E97">
      <w:pPr>
        <w:widowControl/>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14:paraId="6979CC01" w14:textId="77777777" w:rsidR="00717E97" w:rsidRPr="00D45C9E" w:rsidRDefault="00717E97" w:rsidP="00717E97">
      <w:pPr>
        <w:widowControl/>
        <w:tabs>
          <w:tab w:val="left" w:pos="-1080"/>
          <w:tab w:val="left" w:pos="-720"/>
        </w:tabs>
        <w:ind w:left="720" w:hanging="720"/>
        <w:rPr>
          <w:rFonts w:ascii="Times New Roman" w:hAnsi="Times New Roman"/>
          <w:sz w:val="24"/>
        </w:rPr>
      </w:pPr>
      <w:r w:rsidRPr="00D45C9E">
        <w:rPr>
          <w:rFonts w:ascii="Times New Roman" w:hAnsi="Times New Roman"/>
          <w:sz w:val="24"/>
        </w:rPr>
        <w:tab/>
        <w:t>The lists include common types of activities and are meant to establish a norm. Furthermore, it is not expected that any individual will be active in all of the examples listed. Finally, some items, e.g., “editor or reviewer” appear on more than one list; in such cases the item may not be double counted.</w:t>
      </w:r>
    </w:p>
    <w:p w14:paraId="009434C8" w14:textId="77777777" w:rsidR="00717E97" w:rsidRPr="00D45C9E" w:rsidRDefault="00717E97" w:rsidP="00717E97">
      <w:pPr>
        <w:widowControl/>
        <w:tabs>
          <w:tab w:val="left" w:pos="-108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rPr>
      </w:pPr>
    </w:p>
    <w:p w14:paraId="50B99E25" w14:textId="77777777" w:rsidR="00717E97" w:rsidRPr="00D45C9E" w:rsidRDefault="00717E97" w:rsidP="00717E97">
      <w:pPr>
        <w:widowControl/>
        <w:tabs>
          <w:tab w:val="left" w:pos="-1080"/>
          <w:tab w:val="left" w:pos="-720"/>
        </w:tabs>
        <w:ind w:left="720" w:hanging="720"/>
        <w:rPr>
          <w:rFonts w:ascii="Times New Roman" w:hAnsi="Times New Roman"/>
          <w:sz w:val="24"/>
        </w:rPr>
      </w:pPr>
      <w:r w:rsidRPr="00D45C9E">
        <w:rPr>
          <w:rFonts w:ascii="Times New Roman" w:hAnsi="Times New Roman"/>
          <w:sz w:val="24"/>
        </w:rPr>
        <w:tab/>
        <w:t>When appropriate, achievements in any of these areas that address goals established in prior evaluations should be noted.</w:t>
      </w:r>
    </w:p>
    <w:p w14:paraId="7BF4C1D6" w14:textId="77777777" w:rsidR="00717E97" w:rsidRPr="00D45C9E" w:rsidRDefault="00717E97" w:rsidP="00717E97">
      <w:pPr>
        <w:widowControl/>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7BD3696" w14:textId="77777777" w:rsidR="00717E97" w:rsidRPr="00D45C9E" w:rsidRDefault="00717E97" w:rsidP="00717E97">
      <w:pPr>
        <w:widowControl/>
        <w:tabs>
          <w:tab w:val="left" w:pos="-1080"/>
          <w:tab w:val="left" w:pos="-720"/>
        </w:tabs>
        <w:rPr>
          <w:rFonts w:ascii="Times New Roman" w:hAnsi="Times New Roman"/>
          <w:sz w:val="24"/>
          <w:u w:val="single"/>
        </w:rPr>
      </w:pPr>
      <w:r w:rsidRPr="00D45C9E">
        <w:rPr>
          <w:rFonts w:ascii="Times New Roman" w:hAnsi="Times New Roman"/>
          <w:sz w:val="24"/>
        </w:rPr>
        <w:t>6.2</w:t>
      </w:r>
      <w:r w:rsidRPr="00D45C9E">
        <w:rPr>
          <w:rFonts w:ascii="Times New Roman" w:hAnsi="Times New Roman"/>
          <w:sz w:val="24"/>
        </w:rPr>
        <w:tab/>
      </w:r>
      <w:r w:rsidRPr="00D45C9E">
        <w:rPr>
          <w:rFonts w:ascii="Times New Roman" w:hAnsi="Times New Roman"/>
          <w:sz w:val="24"/>
          <w:u w:val="single"/>
        </w:rPr>
        <w:t>Teaching, Advising, and Other Assigned Professional Responsibilities</w:t>
      </w:r>
    </w:p>
    <w:p w14:paraId="30E3FE79" w14:textId="77777777" w:rsidR="00717E97" w:rsidRPr="00D45C9E" w:rsidRDefault="00717E97" w:rsidP="00717E97">
      <w:pPr>
        <w:widowControl/>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p>
    <w:p w14:paraId="35A623AD" w14:textId="77777777" w:rsidR="00717E97" w:rsidRPr="00D45C9E" w:rsidRDefault="00717E97" w:rsidP="00717E97">
      <w:pPr>
        <w:widowControl/>
        <w:tabs>
          <w:tab w:val="left" w:pos="-1080"/>
          <w:tab w:val="left" w:pos="-720"/>
        </w:tabs>
        <w:ind w:left="720"/>
        <w:rPr>
          <w:rFonts w:ascii="Times New Roman" w:hAnsi="Times New Roman"/>
          <w:sz w:val="24"/>
        </w:rPr>
      </w:pPr>
      <w:r w:rsidRPr="00D45C9E">
        <w:rPr>
          <w:rFonts w:ascii="Times New Roman" w:hAnsi="Times New Roman"/>
          <w:sz w:val="24"/>
        </w:rPr>
        <w:t>Within the Biology Department, this criterion includes professional responsibilities in such areas as teaching, advising and other areas of assigned responsibility. The following list includes examples of common types of activities.</w:t>
      </w:r>
    </w:p>
    <w:p w14:paraId="41B374C5" w14:textId="77777777" w:rsidR="00717E97" w:rsidRPr="00D45C9E" w:rsidRDefault="00717E97" w:rsidP="00717E97">
      <w:pPr>
        <w:widowControl/>
        <w:tabs>
          <w:tab w:val="left" w:pos="-1080"/>
          <w:tab w:val="left" w:pos="-720"/>
          <w:tab w:val="left" w:pos="19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1C938A00"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a.</w:t>
      </w:r>
      <w:r w:rsidRPr="00D45C9E">
        <w:rPr>
          <w:rFonts w:ascii="Times New Roman" w:hAnsi="Times New Roman"/>
          <w:sz w:val="24"/>
        </w:rPr>
        <w:tab/>
        <w:t>Demonstration of solid understanding of the subject matter being taught and ability to effectively convey that understanding to students.</w:t>
      </w:r>
    </w:p>
    <w:p w14:paraId="6321F312"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2876E7E9"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 xml:space="preserve">b. </w:t>
      </w:r>
      <w:r w:rsidRPr="00D45C9E">
        <w:rPr>
          <w:rFonts w:ascii="Times New Roman" w:hAnsi="Times New Roman"/>
          <w:sz w:val="24"/>
        </w:rPr>
        <w:tab/>
        <w:t>Continued positive teaching evaluation by students and peers.</w:t>
      </w:r>
    </w:p>
    <w:p w14:paraId="74AB9E79"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76EB7713"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c.</w:t>
      </w:r>
      <w:r w:rsidRPr="00D45C9E">
        <w:rPr>
          <w:rFonts w:ascii="Times New Roman" w:hAnsi="Times New Roman"/>
          <w:sz w:val="24"/>
        </w:rPr>
        <w:tab/>
        <w:t>Continued positive advising evaluation by students and peers.</w:t>
      </w:r>
    </w:p>
    <w:p w14:paraId="4243FC21"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452C4AF1"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lastRenderedPageBreak/>
        <w:t>d.</w:t>
      </w:r>
      <w:r w:rsidRPr="00D45C9E">
        <w:rPr>
          <w:rFonts w:ascii="Times New Roman" w:hAnsi="Times New Roman"/>
          <w:sz w:val="24"/>
        </w:rPr>
        <w:tab/>
        <w:t>Written appraisals of student learning for each course taught.</w:t>
      </w:r>
    </w:p>
    <w:p w14:paraId="4F43C7EE"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7659E121"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e.</w:t>
      </w:r>
      <w:r w:rsidRPr="00D45C9E">
        <w:rPr>
          <w:rFonts w:ascii="Times New Roman" w:hAnsi="Times New Roman"/>
          <w:sz w:val="24"/>
        </w:rPr>
        <w:tab/>
        <w:t>Production of instructional aids that enhance learning in the classroom and laboratory.</w:t>
      </w:r>
    </w:p>
    <w:p w14:paraId="711EAFDD"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414D9B4F"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f.</w:t>
      </w:r>
      <w:r w:rsidRPr="00D45C9E">
        <w:rPr>
          <w:rFonts w:ascii="Times New Roman" w:hAnsi="Times New Roman"/>
          <w:sz w:val="24"/>
        </w:rPr>
        <w:tab/>
        <w:t>Continued efforts toward course improvement, including utilization of student feedback.</w:t>
      </w:r>
    </w:p>
    <w:p w14:paraId="594C0070"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53B9A140"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g.</w:t>
      </w:r>
      <w:r w:rsidRPr="00D45C9E">
        <w:rPr>
          <w:rFonts w:ascii="Times New Roman" w:hAnsi="Times New Roman"/>
          <w:sz w:val="24"/>
        </w:rPr>
        <w:tab/>
        <w:t>Development of new course offerings or major revisions of existing courses.</w:t>
      </w:r>
    </w:p>
    <w:p w14:paraId="136C08EB"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329ECBBB"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h.</w:t>
      </w:r>
      <w:r w:rsidRPr="00D45C9E">
        <w:rPr>
          <w:rFonts w:ascii="Times New Roman" w:hAnsi="Times New Roman"/>
          <w:sz w:val="24"/>
        </w:rPr>
        <w:tab/>
        <w:t>Involvement in curriculum development projects at the department, university, regional, or national level.</w:t>
      </w:r>
    </w:p>
    <w:p w14:paraId="10FA8CCB"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76F802A3"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i.</w:t>
      </w:r>
      <w:r w:rsidRPr="00D45C9E">
        <w:rPr>
          <w:rFonts w:ascii="Times New Roman" w:hAnsi="Times New Roman"/>
          <w:sz w:val="24"/>
        </w:rPr>
        <w:tab/>
        <w:t>Design of laboratory or field equipment that enhance learning in the laboratory or field.</w:t>
      </w:r>
    </w:p>
    <w:p w14:paraId="238A1E94"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04C3D4E2"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j.</w:t>
      </w:r>
      <w:r w:rsidRPr="00D45C9E">
        <w:rPr>
          <w:rFonts w:ascii="Times New Roman" w:hAnsi="Times New Roman"/>
          <w:sz w:val="24"/>
        </w:rPr>
        <w:tab/>
        <w:t>Attendance at teaching workshops and subsequent incorporation of material into course offerings.</w:t>
      </w:r>
    </w:p>
    <w:p w14:paraId="67CA8FA8"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60F60AA7"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k.</w:t>
      </w:r>
      <w:r w:rsidRPr="00D45C9E">
        <w:rPr>
          <w:rFonts w:ascii="Times New Roman" w:hAnsi="Times New Roman"/>
          <w:sz w:val="24"/>
        </w:rPr>
        <w:tab/>
        <w:t>Availability for student and peer consultation.</w:t>
      </w:r>
    </w:p>
    <w:p w14:paraId="5A0394B7"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566D0779"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l.</w:t>
      </w:r>
      <w:r w:rsidRPr="00D45C9E">
        <w:rPr>
          <w:rFonts w:ascii="Times New Roman" w:hAnsi="Times New Roman"/>
          <w:sz w:val="24"/>
        </w:rPr>
        <w:tab/>
        <w:t>Willingness to provide educational opportunities that would not otherwise be available, such as directed studies and working with freshman fellows.</w:t>
      </w:r>
    </w:p>
    <w:p w14:paraId="2FC48260" w14:textId="77777777" w:rsidR="00717E97" w:rsidRPr="00D45C9E" w:rsidRDefault="00717E97" w:rsidP="00717E97">
      <w:pPr>
        <w:pStyle w:val="Level1"/>
        <w:widowControl/>
        <w:numPr>
          <w:ilvl w:val="0"/>
          <w:numId w:val="0"/>
        </w:numPr>
        <w:tabs>
          <w:tab w:val="left" w:pos="-1080"/>
          <w:tab w:val="left" w:pos="-720"/>
        </w:tabs>
        <w:ind w:left="1080" w:hanging="360"/>
        <w:rPr>
          <w:rFonts w:ascii="Times New Roman" w:hAnsi="Times New Roman"/>
          <w:sz w:val="24"/>
        </w:rPr>
      </w:pPr>
    </w:p>
    <w:p w14:paraId="20CA796A" w14:textId="77777777" w:rsidR="00CA3708" w:rsidRPr="00D45C9E" w:rsidRDefault="00717E97" w:rsidP="00250421">
      <w:pPr>
        <w:pStyle w:val="Level1"/>
        <w:widowControl/>
        <w:numPr>
          <w:ilvl w:val="0"/>
          <w:numId w:val="0"/>
        </w:numPr>
        <w:tabs>
          <w:tab w:val="left" w:pos="-1080"/>
          <w:tab w:val="left" w:pos="-720"/>
        </w:tabs>
        <w:ind w:left="1080" w:hanging="360"/>
        <w:rPr>
          <w:rFonts w:ascii="Times New Roman" w:hAnsi="Times New Roman"/>
          <w:sz w:val="24"/>
        </w:rPr>
      </w:pPr>
      <w:r w:rsidRPr="00D45C9E">
        <w:rPr>
          <w:rFonts w:ascii="Times New Roman" w:hAnsi="Times New Roman"/>
          <w:sz w:val="24"/>
        </w:rPr>
        <w:t>m.</w:t>
      </w:r>
      <w:r w:rsidRPr="00D45C9E">
        <w:rPr>
          <w:rFonts w:ascii="Times New Roman" w:hAnsi="Times New Roman"/>
          <w:sz w:val="24"/>
        </w:rPr>
        <w:tab/>
        <w:t>Effective direction of students in research or thesis projects.</w:t>
      </w:r>
    </w:p>
    <w:p w14:paraId="35E0C19F" w14:textId="77777777" w:rsidR="00250421" w:rsidRPr="00D45C9E" w:rsidRDefault="00250421" w:rsidP="00250421">
      <w:pPr>
        <w:widowControl/>
        <w:tabs>
          <w:tab w:val="left" w:pos="-1080"/>
          <w:tab w:val="left" w:pos="-720"/>
        </w:tabs>
        <w:rPr>
          <w:rFonts w:ascii="Times New Roman" w:hAnsi="Times New Roman"/>
          <w:sz w:val="24"/>
        </w:rPr>
      </w:pPr>
    </w:p>
    <w:p w14:paraId="0A70CC7A" w14:textId="77777777" w:rsidR="00717E97" w:rsidRPr="00D45C9E" w:rsidRDefault="00717E97" w:rsidP="00717E97">
      <w:pPr>
        <w:widowControl/>
        <w:tabs>
          <w:tab w:val="left" w:pos="-1080"/>
          <w:tab w:val="left" w:pos="-720"/>
        </w:tabs>
        <w:rPr>
          <w:rFonts w:ascii="Times New Roman" w:hAnsi="Times New Roman"/>
          <w:sz w:val="24"/>
          <w:u w:val="single"/>
        </w:rPr>
      </w:pPr>
      <w:r w:rsidRPr="00D45C9E">
        <w:rPr>
          <w:rFonts w:ascii="Times New Roman" w:hAnsi="Times New Roman"/>
          <w:sz w:val="24"/>
        </w:rPr>
        <w:t>6.3</w:t>
      </w:r>
      <w:r w:rsidRPr="00D45C9E">
        <w:rPr>
          <w:rFonts w:ascii="Times New Roman" w:hAnsi="Times New Roman"/>
          <w:sz w:val="24"/>
        </w:rPr>
        <w:tab/>
      </w:r>
      <w:r w:rsidRPr="00D45C9E">
        <w:rPr>
          <w:rFonts w:ascii="Times New Roman" w:hAnsi="Times New Roman"/>
          <w:sz w:val="24"/>
          <w:u w:val="single"/>
        </w:rPr>
        <w:t>Scholarship and/or Professional Development</w:t>
      </w:r>
    </w:p>
    <w:p w14:paraId="24612463" w14:textId="77777777" w:rsidR="00717E97" w:rsidRPr="00D45C9E" w:rsidRDefault="00717E97" w:rsidP="00717E97">
      <w:pPr>
        <w:widowControl/>
        <w:tabs>
          <w:tab w:val="left" w:pos="-1080"/>
          <w:tab w:val="left" w:pos="-720"/>
        </w:tabs>
        <w:ind w:left="990"/>
        <w:rPr>
          <w:rFonts w:ascii="Times New Roman" w:hAnsi="Times New Roman"/>
          <w:sz w:val="24"/>
          <w:u w:val="single"/>
        </w:rPr>
      </w:pPr>
    </w:p>
    <w:p w14:paraId="300B55AE" w14:textId="508F5745" w:rsidR="00717E97" w:rsidRPr="00D45C9E" w:rsidRDefault="00717E97" w:rsidP="00543AE2">
      <w:pPr>
        <w:widowControl/>
        <w:tabs>
          <w:tab w:val="left" w:pos="-1080"/>
          <w:tab w:val="left" w:pos="-720"/>
        </w:tabs>
        <w:ind w:left="720"/>
        <w:rPr>
          <w:rFonts w:ascii="Times New Roman" w:hAnsi="Times New Roman"/>
          <w:sz w:val="24"/>
        </w:rPr>
      </w:pPr>
      <w:r w:rsidRPr="00D45C9E">
        <w:rPr>
          <w:rFonts w:ascii="Times New Roman" w:hAnsi="Times New Roman"/>
          <w:sz w:val="24"/>
        </w:rPr>
        <w:t>The Master Agreement specifies that the Department shall provide a listing of the types of scholarship and professional development activities that are considered appropriate for these criteria in this department.  Types of peer review are described that may be demonstrated in biology. The following sections then provide descriptions of scholarly activities based on the four forms of scholarship, as well as professional development activities, with examples of artifacts that might be produced by these endeavors.  It is common for activities to meet the definitions offered for more than one of the forms of scholarship.</w:t>
      </w:r>
    </w:p>
    <w:p w14:paraId="2613DC8B" w14:textId="77777777" w:rsidR="00543AE2" w:rsidRPr="00D45C9E" w:rsidRDefault="00543AE2" w:rsidP="00543AE2">
      <w:pPr>
        <w:widowControl/>
        <w:tabs>
          <w:tab w:val="left" w:pos="-1080"/>
          <w:tab w:val="left" w:pos="-720"/>
        </w:tabs>
        <w:ind w:left="720"/>
        <w:rPr>
          <w:rFonts w:ascii="Times New Roman" w:hAnsi="Times New Roman"/>
          <w:sz w:val="24"/>
        </w:rPr>
      </w:pPr>
    </w:p>
    <w:p w14:paraId="3DE2B4A6" w14:textId="51AB72E7" w:rsidR="00717E97" w:rsidRPr="00384629" w:rsidRDefault="00384629" w:rsidP="00384629">
      <w:pPr>
        <w:pStyle w:val="ColorfulList-Accent11"/>
        <w:widowControl/>
        <w:numPr>
          <w:ilvl w:val="0"/>
          <w:numId w:val="3"/>
        </w:numPr>
        <w:tabs>
          <w:tab w:val="left" w:pos="-1080"/>
          <w:tab w:val="left" w:pos="-720"/>
        </w:tabs>
        <w:ind w:left="1080" w:hanging="360"/>
        <w:rPr>
          <w:rFonts w:ascii="Times New Roman" w:hAnsi="Times New Roman"/>
          <w:color w:val="FF0000"/>
          <w:sz w:val="24"/>
          <w:u w:val="single"/>
        </w:rPr>
      </w:pPr>
      <w:r w:rsidRPr="00397BB6">
        <w:rPr>
          <w:rFonts w:ascii="Times New Roman" w:hAnsi="Times New Roman"/>
          <w:color w:val="000000" w:themeColor="text1"/>
          <w:sz w:val="24"/>
          <w:u w:val="single"/>
        </w:rPr>
        <w:t>Examples of Peer Review</w:t>
      </w:r>
    </w:p>
    <w:p w14:paraId="3D39263D" w14:textId="77777777" w:rsidR="00717E97" w:rsidRPr="00D45C9E" w:rsidRDefault="00717E97" w:rsidP="00717E97">
      <w:pPr>
        <w:pStyle w:val="ColorfulList-Accent11"/>
        <w:widowControl/>
        <w:tabs>
          <w:tab w:val="left" w:pos="-1080"/>
          <w:tab w:val="left" w:pos="-720"/>
        </w:tabs>
        <w:ind w:left="1440"/>
        <w:rPr>
          <w:rFonts w:ascii="Times New Roman" w:hAnsi="Times New Roman"/>
          <w:sz w:val="24"/>
          <w:u w:val="single"/>
        </w:rPr>
      </w:pPr>
    </w:p>
    <w:p w14:paraId="547CB525" w14:textId="77777777" w:rsidR="00717E97" w:rsidRPr="00D45C9E" w:rsidRDefault="00717E97" w:rsidP="00717E97">
      <w:pPr>
        <w:widowControl/>
        <w:tabs>
          <w:tab w:val="left" w:pos="-1080"/>
          <w:tab w:val="left" w:pos="-720"/>
        </w:tabs>
        <w:ind w:left="720"/>
        <w:rPr>
          <w:rFonts w:ascii="Times New Roman" w:hAnsi="Times New Roman"/>
          <w:sz w:val="24"/>
        </w:rPr>
      </w:pPr>
      <w:r w:rsidRPr="00D45C9E">
        <w:rPr>
          <w:rFonts w:ascii="Times New Roman" w:hAnsi="Times New Roman"/>
          <w:sz w:val="24"/>
        </w:rPr>
        <w:t>The department recognizes the importance of peer review and its appropriateness for the discipline of biology.  We further recognize that peer review may be demonstrated in all areas of scholarship and that it may be manifested in a variety of ways.  The list that follows is meant to give examples of types of peer review that may be observed in our discipline with the recognition that it is not exhaustive.</w:t>
      </w:r>
    </w:p>
    <w:p w14:paraId="4F3E351E" w14:textId="77777777" w:rsidR="00717E97" w:rsidRPr="00D45C9E" w:rsidRDefault="00717E97" w:rsidP="00717E97">
      <w:pPr>
        <w:widowControl/>
        <w:tabs>
          <w:tab w:val="left" w:pos="-1080"/>
          <w:tab w:val="left" w:pos="-720"/>
        </w:tabs>
        <w:ind w:left="720"/>
        <w:rPr>
          <w:rFonts w:ascii="Times New Roman" w:hAnsi="Times New Roman"/>
          <w:sz w:val="24"/>
          <w:u w:val="single"/>
        </w:rPr>
      </w:pPr>
    </w:p>
    <w:p w14:paraId="20889039" w14:textId="77777777" w:rsidR="00717E97" w:rsidRPr="00D45C9E" w:rsidRDefault="00717E97" w:rsidP="00717E97">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Scientific peer review of publications with anonymous referees</w:t>
      </w:r>
      <w:r w:rsidR="002B1B73" w:rsidRPr="00D45C9E">
        <w:t>.</w:t>
      </w:r>
      <w:r w:rsidRPr="00D45C9E">
        <w:br/>
      </w:r>
    </w:p>
    <w:p w14:paraId="3211A9C2" w14:textId="77777777" w:rsidR="00717E97" w:rsidRPr="00D45C9E" w:rsidRDefault="00717E97" w:rsidP="00717E97">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lastRenderedPageBreak/>
        <w:t>Editorial review, including scientific content, by a publisher or editor</w:t>
      </w:r>
      <w:r w:rsidR="002B1B73" w:rsidRPr="00D45C9E">
        <w:t>.</w:t>
      </w:r>
      <w:r w:rsidRPr="00D45C9E">
        <w:br/>
      </w:r>
    </w:p>
    <w:p w14:paraId="6AAA4327" w14:textId="77777777" w:rsidR="00717E97" w:rsidRPr="00D45C9E" w:rsidRDefault="00717E97" w:rsidP="00717E97">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Review of reports by scientific agency personnel</w:t>
      </w:r>
      <w:r w:rsidR="002B1B73" w:rsidRPr="00D45C9E">
        <w:t>.</w:t>
      </w:r>
    </w:p>
    <w:p w14:paraId="20DF1A8B"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630" w:firstLine="0"/>
      </w:pPr>
    </w:p>
    <w:p w14:paraId="2A0A0523" w14:textId="77777777" w:rsidR="00717E97" w:rsidRPr="00D45C9E" w:rsidRDefault="00717E97" w:rsidP="00717E97">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Review by submission committees (as for conference contributions), scientific committees or other groups of scientists</w:t>
      </w:r>
      <w:r w:rsidR="002B1B73" w:rsidRPr="00D45C9E">
        <w:t>.</w:t>
      </w:r>
    </w:p>
    <w:p w14:paraId="5D73E3DC"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630" w:firstLine="0"/>
      </w:pPr>
    </w:p>
    <w:p w14:paraId="41F94816" w14:textId="77777777" w:rsidR="00717E97" w:rsidRPr="00D45C9E" w:rsidRDefault="00717E97" w:rsidP="00717E97">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Review of scholarly activity as evidenced by letters from collaborators or other scientists in the field</w:t>
      </w:r>
      <w:r w:rsidR="002B1B73" w:rsidRPr="00D45C9E">
        <w:t>.</w:t>
      </w:r>
    </w:p>
    <w:p w14:paraId="134F53AE"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630" w:firstLine="0"/>
      </w:pPr>
    </w:p>
    <w:p w14:paraId="6549EBF6" w14:textId="5B0A6D2F" w:rsidR="00717E97" w:rsidRPr="0025182D" w:rsidRDefault="00740BC6" w:rsidP="00717E97">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25182D">
        <w:t>Pr</w:t>
      </w:r>
      <w:r w:rsidR="0025182D" w:rsidRPr="0025182D">
        <w:t>esentations at conferences with</w:t>
      </w:r>
      <w:r w:rsidRPr="0025182D">
        <w:t xml:space="preserve"> documented selection process</w:t>
      </w:r>
      <w:r w:rsidR="0025182D" w:rsidRPr="0025182D">
        <w:t>es</w:t>
      </w:r>
      <w:r w:rsidR="002B1B73" w:rsidRPr="0025182D">
        <w:t>.</w:t>
      </w:r>
    </w:p>
    <w:p w14:paraId="5FEE2D95"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630" w:firstLine="0"/>
      </w:pPr>
    </w:p>
    <w:p w14:paraId="4F579893" w14:textId="77777777" w:rsidR="00717E97" w:rsidRPr="00D45C9E" w:rsidRDefault="00717E97" w:rsidP="00717E97">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Acceptance of proposals by funding agencies or other project supervisors</w:t>
      </w:r>
      <w:r w:rsidR="002B1B73" w:rsidRPr="00D45C9E">
        <w:t>.</w:t>
      </w:r>
    </w:p>
    <w:p w14:paraId="6E852B5F"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630" w:firstLine="0"/>
      </w:pPr>
    </w:p>
    <w:p w14:paraId="05DDD1E7" w14:textId="77777777" w:rsidR="00717E97" w:rsidRPr="00D45C9E" w:rsidRDefault="00717E97" w:rsidP="00717E97">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Documentation of participation of scientists in collaborative projects which implies approval of the focus and goals of the project</w:t>
      </w:r>
      <w:r w:rsidR="002B1B73" w:rsidRPr="00D45C9E">
        <w:t>.</w:t>
      </w:r>
    </w:p>
    <w:p w14:paraId="29CA3E18"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630" w:firstLine="0"/>
      </w:pPr>
    </w:p>
    <w:p w14:paraId="4EBCFAE1" w14:textId="77777777" w:rsidR="00717E97" w:rsidRPr="00D45C9E" w:rsidRDefault="00717E97" w:rsidP="00717E97">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Selection as a scientific consultant or editor which implies previous review of scholarly work</w:t>
      </w:r>
      <w:r w:rsidR="002B1B73" w:rsidRPr="00D45C9E">
        <w:t>.</w:t>
      </w:r>
    </w:p>
    <w:p w14:paraId="7A2884AD"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630" w:firstLine="0"/>
      </w:pPr>
    </w:p>
    <w:p w14:paraId="0678464E" w14:textId="77777777" w:rsidR="00AF14F5" w:rsidRPr="00D45C9E" w:rsidRDefault="00717E97" w:rsidP="00AF14F5">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Letters from peers using materials developed as part of the scholarly activity (e.g.</w:t>
      </w:r>
      <w:r w:rsidR="00250421" w:rsidRPr="00D45C9E">
        <w:t>,</w:t>
      </w:r>
      <w:r w:rsidRPr="00D45C9E">
        <w:t xml:space="preserve"> users of newly developed pedagogical methods)</w:t>
      </w:r>
      <w:r w:rsidR="002B1B73" w:rsidRPr="00D45C9E">
        <w:t>.</w:t>
      </w:r>
    </w:p>
    <w:p w14:paraId="2EAB49A5" w14:textId="77777777" w:rsidR="00AF14F5" w:rsidRPr="00D45C9E" w:rsidRDefault="00AF14F5" w:rsidP="00AF14F5">
      <w:pPr>
        <w:pStyle w:val="ListParagraph"/>
        <w:rPr>
          <w:rFonts w:ascii="Times New Roman" w:hAnsi="Times New Roman"/>
          <w:sz w:val="24"/>
        </w:rPr>
      </w:pPr>
    </w:p>
    <w:p w14:paraId="3DB55B37" w14:textId="6728D2AB" w:rsidR="00AF14F5" w:rsidRPr="001A34AE" w:rsidRDefault="00384629" w:rsidP="001A34AE">
      <w:pPr>
        <w:pStyle w:val="BodyTextIndent3"/>
        <w:numPr>
          <w:ilvl w:val="0"/>
          <w:numId w:val="6"/>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rPr>
          <w:color w:val="000000" w:themeColor="text1"/>
        </w:rPr>
      </w:pPr>
      <w:r w:rsidRPr="001A34AE">
        <w:rPr>
          <w:color w:val="000000" w:themeColor="text1"/>
        </w:rPr>
        <w:t>R</w:t>
      </w:r>
      <w:r w:rsidR="00AF14F5" w:rsidRPr="001A34AE">
        <w:rPr>
          <w:color w:val="000000" w:themeColor="text1"/>
        </w:rPr>
        <w:t xml:space="preserve">equests for reprints, or citations. </w:t>
      </w:r>
    </w:p>
    <w:p w14:paraId="640F82D0"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pPr>
    </w:p>
    <w:p w14:paraId="421A5668" w14:textId="77777777" w:rsidR="00717E97" w:rsidRPr="00D45C9E" w:rsidRDefault="00717E97" w:rsidP="00717E97">
      <w:pPr>
        <w:pStyle w:val="BodyTextIndent3"/>
        <w:numPr>
          <w:ilvl w:val="0"/>
          <w:numId w:val="3"/>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rPr>
          <w:u w:val="single"/>
        </w:rPr>
      </w:pPr>
      <w:r w:rsidRPr="00D45C9E">
        <w:rPr>
          <w:u w:val="single"/>
        </w:rPr>
        <w:t>Scholarship of Discovery</w:t>
      </w:r>
    </w:p>
    <w:p w14:paraId="07719C64"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440" w:firstLine="0"/>
      </w:pPr>
    </w:p>
    <w:p w14:paraId="2C895C2E" w14:textId="04F51432"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pPr>
      <w:r w:rsidRPr="00D45C9E">
        <w:t>The scholarship of discovery is defined as an original production or the testing of a theory, principle, or knowledge.  Examples appropriate to Biology include traditional experimental, survey, quantitative and/or qualitative study and research.  Artifacts or outcomes that might be used to</w:t>
      </w:r>
      <w:r w:rsidR="00543AE2" w:rsidRPr="00D45C9E">
        <w:t xml:space="preserve"> document this activity include:</w:t>
      </w:r>
    </w:p>
    <w:p w14:paraId="2CA21EDD"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pPr>
    </w:p>
    <w:p w14:paraId="6286C911"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t>a.</w:t>
      </w:r>
      <w:r w:rsidRPr="00D45C9E">
        <w:tab/>
        <w:t xml:space="preserve">Scientific papers submitted or published in professional journals, agency reports, </w:t>
      </w:r>
    </w:p>
    <w:p w14:paraId="67DC87A3"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tab/>
      </w:r>
      <w:proofErr w:type="gramStart"/>
      <w:r w:rsidRPr="00D45C9E">
        <w:t>or</w:t>
      </w:r>
      <w:proofErr w:type="gramEnd"/>
      <w:r w:rsidRPr="00D45C9E">
        <w:t xml:space="preserve"> reports submitted to granting agencies. </w:t>
      </w:r>
    </w:p>
    <w:p w14:paraId="124C58BA"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p>
    <w:p w14:paraId="15F48940" w14:textId="7B9ED14E"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t>b.</w:t>
      </w:r>
      <w:r w:rsidRPr="00D45C9E">
        <w:tab/>
        <w:t xml:space="preserve">Published abstracts and presentations at </w:t>
      </w:r>
      <w:r w:rsidR="00384629" w:rsidRPr="001A34AE">
        <w:rPr>
          <w:color w:val="000000" w:themeColor="text1"/>
        </w:rPr>
        <w:t>scholarly forums</w:t>
      </w:r>
      <w:r w:rsidR="00FE10FA" w:rsidRPr="001A34AE">
        <w:rPr>
          <w:color w:val="000000" w:themeColor="text1"/>
        </w:rPr>
        <w:t>.</w:t>
      </w:r>
    </w:p>
    <w:p w14:paraId="2C51CDF8"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p>
    <w:p w14:paraId="595776A3"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t>d.</w:t>
      </w:r>
      <w:r w:rsidRPr="00D45C9E">
        <w:tab/>
        <w:t>Authorship of books or monographs.</w:t>
      </w:r>
    </w:p>
    <w:p w14:paraId="0B6F395D"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p>
    <w:p w14:paraId="44F858B6" w14:textId="77777777" w:rsidR="00717E97"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t>e.</w:t>
      </w:r>
      <w:r w:rsidRPr="00D45C9E">
        <w:tab/>
        <w:t>Reports/theses generated by supervised students through research or thesis projects.</w:t>
      </w:r>
    </w:p>
    <w:p w14:paraId="2426C6CF" w14:textId="77777777" w:rsidR="001A34AE" w:rsidRDefault="001A34AE"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p>
    <w:p w14:paraId="7EA5C11F" w14:textId="77777777" w:rsidR="001A34AE" w:rsidRDefault="001A34AE"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p>
    <w:p w14:paraId="2EB4AFA2" w14:textId="77777777" w:rsidR="0025182D" w:rsidRDefault="0025182D"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p>
    <w:p w14:paraId="64C2A275" w14:textId="77777777" w:rsidR="0025182D" w:rsidRDefault="0025182D"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p>
    <w:p w14:paraId="19DF3CB8" w14:textId="77777777" w:rsidR="0025182D" w:rsidRPr="00D45C9E" w:rsidRDefault="0025182D"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p>
    <w:p w14:paraId="149ECBD4" w14:textId="77777777" w:rsidR="00FE10FA" w:rsidRPr="00D45C9E" w:rsidRDefault="00FE10FA" w:rsidP="00516DDC">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pPr>
    </w:p>
    <w:p w14:paraId="2AFE2E20"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lastRenderedPageBreak/>
        <w:t>C.</w:t>
      </w:r>
      <w:r w:rsidRPr="00D45C9E">
        <w:tab/>
      </w:r>
      <w:r w:rsidRPr="00D45C9E">
        <w:rPr>
          <w:u w:val="single"/>
        </w:rPr>
        <w:t>Scholarship of Integration</w:t>
      </w:r>
      <w:r w:rsidRPr="00D45C9E">
        <w:t xml:space="preserve"> </w:t>
      </w:r>
    </w:p>
    <w:p w14:paraId="743C5E9C"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pPr>
    </w:p>
    <w:p w14:paraId="24D9C7CB" w14:textId="0EF2CBC3" w:rsidR="00AF14F5" w:rsidRPr="00D45C9E" w:rsidRDefault="00717E97" w:rsidP="00866294">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pPr>
      <w:r w:rsidRPr="00D45C9E">
        <w:t xml:space="preserve">Scholarship of integration involves using knowledge found within and across disciplines to create an original understanding or insight that reveals larger intellectual patterns.  Examples include a textbook or synthesis that summarizes what is known about a topic or process.  Other examples of artifacts relevant to the biological sciences are listed below.  It is noted that there are many </w:t>
      </w:r>
      <w:proofErr w:type="spellStart"/>
      <w:r w:rsidRPr="00D45C9E">
        <w:t>subdisciplines</w:t>
      </w:r>
      <w:proofErr w:type="spellEnd"/>
      <w:r w:rsidRPr="00D45C9E">
        <w:t xml:space="preserve"> within biology and therefore integration across fields, yet within biology, fits well in this area.</w:t>
      </w:r>
    </w:p>
    <w:p w14:paraId="511597B7"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2160" w:hanging="540"/>
      </w:pPr>
    </w:p>
    <w:p w14:paraId="446A2571" w14:textId="77777777" w:rsidR="00717E97" w:rsidRPr="00D45C9E" w:rsidRDefault="00717E97" w:rsidP="00717E97">
      <w:pPr>
        <w:pStyle w:val="BodyTextIndent3"/>
        <w:numPr>
          <w:ilvl w:val="0"/>
          <w:numId w:val="5"/>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Coordination or participation in integrative workshops, conferences or symposia documented by completion of event.</w:t>
      </w:r>
      <w:r w:rsidRPr="00D45C9E">
        <w:br/>
      </w:r>
    </w:p>
    <w:p w14:paraId="372B3159" w14:textId="7FF0C364" w:rsidR="00717E97" w:rsidRPr="0025182D" w:rsidRDefault="00717E97" w:rsidP="00717E97">
      <w:pPr>
        <w:pStyle w:val="BodyTextIndent3"/>
        <w:numPr>
          <w:ilvl w:val="0"/>
          <w:numId w:val="5"/>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 xml:space="preserve">Communication of scholarly work at meetings, conferences, or by publication of articles in the popular </w:t>
      </w:r>
      <w:r w:rsidRPr="0025182D">
        <w:t>press</w:t>
      </w:r>
      <w:r w:rsidR="00740BC6" w:rsidRPr="0025182D">
        <w:t xml:space="preserve"> or on the </w:t>
      </w:r>
      <w:r w:rsidR="0025182D" w:rsidRPr="0025182D">
        <w:t>I</w:t>
      </w:r>
      <w:r w:rsidR="00740BC6" w:rsidRPr="0025182D">
        <w:t>nternet</w:t>
      </w:r>
      <w:r w:rsidR="00FE10FA" w:rsidRPr="0025182D">
        <w:t>.</w:t>
      </w:r>
    </w:p>
    <w:p w14:paraId="0F11003F"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350" w:firstLine="0"/>
      </w:pPr>
    </w:p>
    <w:p w14:paraId="1A432D5B" w14:textId="77777777" w:rsidR="00717E97" w:rsidRPr="00D45C9E" w:rsidRDefault="00717E97" w:rsidP="00717E97">
      <w:pPr>
        <w:pStyle w:val="BodyTextIndent3"/>
        <w:numPr>
          <w:ilvl w:val="0"/>
          <w:numId w:val="5"/>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 xml:space="preserve">Scientific or popular articles, reviews, books, or other documents that integrate information across </w:t>
      </w:r>
      <w:proofErr w:type="spellStart"/>
      <w:r w:rsidRPr="00D45C9E">
        <w:t>subdisciplines</w:t>
      </w:r>
      <w:proofErr w:type="spellEnd"/>
      <w:r w:rsidRPr="00D45C9E">
        <w:t xml:space="preserve"> or disciplines.</w:t>
      </w:r>
      <w:r w:rsidRPr="00D45C9E">
        <w:br/>
      </w:r>
    </w:p>
    <w:p w14:paraId="500CAC8D" w14:textId="1B079D7A" w:rsidR="00AF14F5" w:rsidRPr="00D45C9E" w:rsidRDefault="00717E97" w:rsidP="00AF14F5">
      <w:pPr>
        <w:pStyle w:val="BodyTextIndent3"/>
        <w:numPr>
          <w:ilvl w:val="0"/>
          <w:numId w:val="5"/>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 xml:space="preserve">Planning documents or grant proposals documenting collaborative project development. </w:t>
      </w:r>
    </w:p>
    <w:p w14:paraId="29C965C6"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pPr>
    </w:p>
    <w:p w14:paraId="2E5231C0"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rPr>
          <w:strike/>
        </w:rPr>
      </w:pPr>
      <w:r w:rsidRPr="00D45C9E">
        <w:t>D.</w:t>
      </w:r>
      <w:r w:rsidRPr="00D45C9E">
        <w:tab/>
      </w:r>
      <w:r w:rsidRPr="00D45C9E">
        <w:rPr>
          <w:u w:val="single"/>
        </w:rPr>
        <w:t>Scholarship of Application</w:t>
      </w:r>
    </w:p>
    <w:p w14:paraId="224B5DE8"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530" w:hanging="540"/>
        <w:rPr>
          <w:strike/>
        </w:rPr>
      </w:pPr>
    </w:p>
    <w:p w14:paraId="405E47E0"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rPr>
          <w:strike/>
        </w:rPr>
      </w:pPr>
      <w:r w:rsidRPr="00D45C9E">
        <w:t>The scholarship of application involves bringing knowledge to bear in addressing a significant issue or problem by using existing research or creative activities to influence current or future conditions.  Examples include providing expert testimony, production of technical reports, a substantive grant proposal, a white paper associated with consultancies or grants, public policy analysis or professional presentation.  Additional examples of artifacts produced by biologists are listed below.</w:t>
      </w:r>
    </w:p>
    <w:p w14:paraId="7BF837DC"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2160"/>
      </w:pPr>
    </w:p>
    <w:p w14:paraId="7C83EACE" w14:textId="77777777" w:rsidR="00717E97" w:rsidRPr="00D45C9E" w:rsidRDefault="00717E97" w:rsidP="00717E97">
      <w:pPr>
        <w:pStyle w:val="BodyTextIndent3"/>
        <w:numPr>
          <w:ilvl w:val="0"/>
          <w:numId w:val="2"/>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Consultant reports</w:t>
      </w:r>
      <w:r w:rsidR="00CA411C" w:rsidRPr="00D45C9E">
        <w:t xml:space="preserve"> in the area of one’s expertise</w:t>
      </w:r>
      <w:r w:rsidR="00FE10FA" w:rsidRPr="00D45C9E">
        <w:t>.</w:t>
      </w:r>
    </w:p>
    <w:p w14:paraId="6BD3D2A6"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530" w:hanging="540"/>
      </w:pPr>
    </w:p>
    <w:p w14:paraId="38452736" w14:textId="77777777" w:rsidR="00717E97" w:rsidRPr="00D45C9E" w:rsidRDefault="00717E97" w:rsidP="00717E97">
      <w:pPr>
        <w:pStyle w:val="BodyTextIndent3"/>
        <w:numPr>
          <w:ilvl w:val="0"/>
          <w:numId w:val="2"/>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 xml:space="preserve"> Preparation of government reports</w:t>
      </w:r>
      <w:r w:rsidR="00CA411C" w:rsidRPr="00D45C9E">
        <w:t xml:space="preserve"> in the area of one’s expertise</w:t>
      </w:r>
      <w:r w:rsidR="00FE10FA" w:rsidRPr="00D45C9E">
        <w:t>.</w:t>
      </w:r>
    </w:p>
    <w:p w14:paraId="4FFE14AA" w14:textId="77777777" w:rsidR="00717E97" w:rsidRPr="00D45C9E" w:rsidRDefault="00717E97" w:rsidP="00717E97">
      <w:pPr>
        <w:pStyle w:val="ColorfulList-Accent11"/>
        <w:ind w:left="450"/>
        <w:rPr>
          <w:rFonts w:ascii="Times New Roman" w:hAnsi="Times New Roman"/>
          <w:sz w:val="24"/>
        </w:rPr>
      </w:pPr>
    </w:p>
    <w:p w14:paraId="616B93A0" w14:textId="77777777" w:rsidR="00717E97" w:rsidRPr="00D45C9E" w:rsidRDefault="00717E97" w:rsidP="00717E97">
      <w:pPr>
        <w:pStyle w:val="BodyTextIndent3"/>
        <w:numPr>
          <w:ilvl w:val="0"/>
          <w:numId w:val="2"/>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 xml:space="preserve"> Funded grant applications</w:t>
      </w:r>
      <w:r w:rsidR="00FE10FA" w:rsidRPr="00D45C9E">
        <w:t>.</w:t>
      </w:r>
    </w:p>
    <w:p w14:paraId="770B411B" w14:textId="77777777" w:rsidR="00717E97" w:rsidRPr="00D45C9E" w:rsidRDefault="00717E97" w:rsidP="00717E97">
      <w:pPr>
        <w:pStyle w:val="ColorfulList-Accent11"/>
        <w:ind w:left="450"/>
        <w:rPr>
          <w:rFonts w:ascii="Times New Roman" w:hAnsi="Times New Roman"/>
          <w:sz w:val="24"/>
        </w:rPr>
      </w:pPr>
    </w:p>
    <w:p w14:paraId="05CD9CCD" w14:textId="77777777" w:rsidR="00717E97" w:rsidRPr="00D45C9E" w:rsidRDefault="00717E97" w:rsidP="00717E97">
      <w:pPr>
        <w:pStyle w:val="BodyTextIndent3"/>
        <w:numPr>
          <w:ilvl w:val="0"/>
          <w:numId w:val="2"/>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Submitted grant applications</w:t>
      </w:r>
      <w:r w:rsidR="00FE10FA" w:rsidRPr="00D45C9E">
        <w:t>.</w:t>
      </w:r>
    </w:p>
    <w:p w14:paraId="3C051ED8"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firstLine="0"/>
      </w:pPr>
    </w:p>
    <w:p w14:paraId="2B7D0B0E"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t>e.</w:t>
      </w:r>
      <w:r w:rsidRPr="00D45C9E">
        <w:tab/>
        <w:t>Reviews or letters demonstrating the application of one’s expertise as an editor or</w:t>
      </w:r>
    </w:p>
    <w:p w14:paraId="771DCF9B"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tab/>
      </w:r>
      <w:proofErr w:type="gramStart"/>
      <w:r w:rsidRPr="00D45C9E">
        <w:t>reviewer</w:t>
      </w:r>
      <w:proofErr w:type="gramEnd"/>
      <w:r w:rsidRPr="00D45C9E">
        <w:t xml:space="preserve"> for scholarly or professional organization pub</w:t>
      </w:r>
      <w:r w:rsidR="00CA411C" w:rsidRPr="00D45C9E">
        <w:t>lications or grant applications</w:t>
      </w:r>
      <w:r w:rsidR="00FE10FA" w:rsidRPr="00D45C9E">
        <w:t>.</w:t>
      </w:r>
    </w:p>
    <w:p w14:paraId="4DB25E00"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530" w:hanging="540"/>
      </w:pPr>
    </w:p>
    <w:p w14:paraId="4ECD0708"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t>f.</w:t>
      </w:r>
      <w:r w:rsidRPr="00D45C9E">
        <w:tab/>
        <w:t>Presentations, opinion papers and other written artifacts related to the application of one’s expertise</w:t>
      </w:r>
      <w:r w:rsidR="00FE10FA" w:rsidRPr="00D45C9E">
        <w:t>.</w:t>
      </w:r>
      <w:r w:rsidRPr="00D45C9E">
        <w:t xml:space="preserve"> </w:t>
      </w:r>
    </w:p>
    <w:p w14:paraId="2A93A05D"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800" w:hanging="540"/>
      </w:pPr>
    </w:p>
    <w:p w14:paraId="5284D40E" w14:textId="0726C102" w:rsidR="0025182D" w:rsidRDefault="00717E97" w:rsidP="0025182D">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t>g.</w:t>
      </w:r>
      <w:r w:rsidRPr="00D45C9E">
        <w:tab/>
        <w:t>Collection and presentation of scientific data applied to a specific problem such as public he</w:t>
      </w:r>
      <w:r w:rsidR="00CA411C" w:rsidRPr="00D45C9E">
        <w:t>alth or an environmental survey</w:t>
      </w:r>
      <w:r w:rsidR="00FE10FA" w:rsidRPr="00D45C9E">
        <w:t>.</w:t>
      </w:r>
    </w:p>
    <w:p w14:paraId="7B5171A5"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lastRenderedPageBreak/>
        <w:t>E.</w:t>
      </w:r>
      <w:r w:rsidRPr="00D45C9E">
        <w:tab/>
      </w:r>
      <w:r w:rsidRPr="00D45C9E">
        <w:rPr>
          <w:u w:val="single"/>
        </w:rPr>
        <w:t>Scholarship of Teaching</w:t>
      </w:r>
    </w:p>
    <w:p w14:paraId="7E81CA10"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530" w:hanging="540"/>
      </w:pPr>
    </w:p>
    <w:p w14:paraId="5431C338"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pPr>
      <w:r w:rsidRPr="00D45C9E">
        <w:t>The scholarship of teaching involves proposing and empirically testing a pedagogical procedure that transforms or improves teaching practices.  Examples of artifacts include the following:</w:t>
      </w:r>
    </w:p>
    <w:p w14:paraId="141B1B7B"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firstLine="0"/>
      </w:pPr>
    </w:p>
    <w:p w14:paraId="6EF9F2E1" w14:textId="77777777" w:rsidR="00717E97" w:rsidRPr="00D45C9E" w:rsidRDefault="00717E97" w:rsidP="00717E97">
      <w:pPr>
        <w:pStyle w:val="BodyTextIndent3"/>
        <w:numPr>
          <w:ilvl w:val="0"/>
          <w:numId w:val="7"/>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Authorship of written or electronic teaching materials</w:t>
      </w:r>
      <w:r w:rsidR="00FE10FA" w:rsidRPr="00D45C9E">
        <w:t>.</w:t>
      </w:r>
      <w:r w:rsidRPr="00D45C9E">
        <w:br/>
      </w:r>
    </w:p>
    <w:p w14:paraId="05E7A099" w14:textId="77777777" w:rsidR="00717E97" w:rsidRPr="00D45C9E" w:rsidRDefault="00717E97" w:rsidP="00717E97">
      <w:pPr>
        <w:pStyle w:val="BodyTextIndent3"/>
        <w:numPr>
          <w:ilvl w:val="0"/>
          <w:numId w:val="7"/>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Reviews or letters documenting editorial work related to the application of one’s pedagogical expertise</w:t>
      </w:r>
      <w:r w:rsidR="00FE10FA" w:rsidRPr="00D45C9E">
        <w:t>.</w:t>
      </w:r>
      <w:r w:rsidRPr="00D45C9E">
        <w:br/>
      </w:r>
    </w:p>
    <w:p w14:paraId="2208AEA1" w14:textId="77777777" w:rsidR="00717E97" w:rsidRPr="00D45C9E" w:rsidRDefault="00717E97" w:rsidP="00717E97">
      <w:pPr>
        <w:pStyle w:val="BodyTextIndent3"/>
        <w:numPr>
          <w:ilvl w:val="0"/>
          <w:numId w:val="7"/>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Data collection and presentation in a report, publication, or other presentation method related to the evaluation of pedagogical approaches or other teaching issues</w:t>
      </w:r>
      <w:r w:rsidR="00FE10FA" w:rsidRPr="00D45C9E">
        <w:t>.</w:t>
      </w:r>
      <w:r w:rsidRPr="00D45C9E">
        <w:br/>
      </w:r>
    </w:p>
    <w:p w14:paraId="42200DEF" w14:textId="77777777" w:rsidR="00717E97" w:rsidRPr="00D45C9E" w:rsidRDefault="00717E97" w:rsidP="00717E97">
      <w:pPr>
        <w:pStyle w:val="BodyTextIndent3"/>
        <w:numPr>
          <w:ilvl w:val="0"/>
          <w:numId w:val="7"/>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Presentations, opinion papers and other written artifacts related to the application of one’s pedagogical expertise</w:t>
      </w:r>
      <w:r w:rsidR="00FE10FA" w:rsidRPr="00D45C9E">
        <w:t>.</w:t>
      </w:r>
    </w:p>
    <w:p w14:paraId="7F34A702" w14:textId="77777777" w:rsidR="00717E97" w:rsidRPr="00D45C9E" w:rsidRDefault="00717E97" w:rsidP="00516DDC">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pPr>
    </w:p>
    <w:p w14:paraId="21F8002C"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hanging="360"/>
      </w:pPr>
      <w:r w:rsidRPr="00D45C9E">
        <w:t xml:space="preserve">F.    </w:t>
      </w:r>
      <w:r w:rsidRPr="00D45C9E">
        <w:rPr>
          <w:u w:val="single"/>
        </w:rPr>
        <w:t>Professional Development</w:t>
      </w:r>
    </w:p>
    <w:p w14:paraId="422B68FB"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530" w:hanging="540"/>
      </w:pPr>
    </w:p>
    <w:p w14:paraId="16674C96"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pPr>
      <w:r w:rsidRPr="00D45C9E">
        <w:t>Professional development is defined as activities intended to maintain currency in one’s discipline, developing new professionally related expertise or participation in other professionally related activities that don’t necessarily result in a scholarly outcome.  Examples relevant to the Biology Department are provided below.</w:t>
      </w:r>
    </w:p>
    <w:p w14:paraId="13F1E372"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pPr>
    </w:p>
    <w:p w14:paraId="41AF54CC" w14:textId="77777777" w:rsidR="00717E97" w:rsidRPr="00D45C9E" w:rsidRDefault="00717E97" w:rsidP="00717E97">
      <w:pPr>
        <w:pStyle w:val="BodyTextIndent3"/>
        <w:numPr>
          <w:ilvl w:val="0"/>
          <w:numId w:val="8"/>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Attending professional conferences</w:t>
      </w:r>
      <w:r w:rsidR="00FE10FA" w:rsidRPr="00D45C9E">
        <w:t>.</w:t>
      </w:r>
      <w:r w:rsidRPr="00D45C9E">
        <w:br/>
      </w:r>
    </w:p>
    <w:p w14:paraId="7E54DB6A" w14:textId="77777777" w:rsidR="00717E97" w:rsidRPr="00D45C9E" w:rsidRDefault="00717E97" w:rsidP="00717E97">
      <w:pPr>
        <w:pStyle w:val="BodyTextIndent3"/>
        <w:numPr>
          <w:ilvl w:val="0"/>
          <w:numId w:val="8"/>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Attending professional workshops</w:t>
      </w:r>
      <w:r w:rsidR="00FE10FA" w:rsidRPr="00D45C9E">
        <w:t>.</w:t>
      </w:r>
      <w:r w:rsidRPr="00D45C9E">
        <w:br/>
      </w:r>
    </w:p>
    <w:p w14:paraId="18727263" w14:textId="77777777" w:rsidR="00717E97" w:rsidRPr="00D45C9E" w:rsidRDefault="00717E97" w:rsidP="00717E97">
      <w:pPr>
        <w:pStyle w:val="BodyTextIndent3"/>
        <w:numPr>
          <w:ilvl w:val="0"/>
          <w:numId w:val="8"/>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Developing a new, or maintaining a current, certification</w:t>
      </w:r>
      <w:r w:rsidR="00FE10FA" w:rsidRPr="00D45C9E">
        <w:t>.</w:t>
      </w:r>
      <w:r w:rsidRPr="00D45C9E">
        <w:br/>
      </w:r>
    </w:p>
    <w:p w14:paraId="799B039F" w14:textId="77777777" w:rsidR="00717E97" w:rsidRPr="00D45C9E" w:rsidRDefault="00717E97" w:rsidP="00717E97">
      <w:pPr>
        <w:pStyle w:val="BodyTextIndent3"/>
        <w:numPr>
          <w:ilvl w:val="0"/>
          <w:numId w:val="8"/>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Obtaining an additional degree or training related to one's field</w:t>
      </w:r>
      <w:r w:rsidR="00FE10FA" w:rsidRPr="00D45C9E">
        <w:t>.</w:t>
      </w:r>
      <w:r w:rsidRPr="00D45C9E">
        <w:br/>
      </w:r>
    </w:p>
    <w:p w14:paraId="4AE6EBCA" w14:textId="77777777" w:rsidR="00717E97" w:rsidRPr="00D45C9E" w:rsidRDefault="00717E97" w:rsidP="00717E97">
      <w:pPr>
        <w:pStyle w:val="BodyTextIndent3"/>
        <w:numPr>
          <w:ilvl w:val="0"/>
          <w:numId w:val="8"/>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Engaging in other professionally related training activities</w:t>
      </w:r>
      <w:r w:rsidR="00FE10FA" w:rsidRPr="00D45C9E">
        <w:t>.</w:t>
      </w:r>
      <w:r w:rsidRPr="00D45C9E">
        <w:br/>
      </w:r>
    </w:p>
    <w:p w14:paraId="17F07622" w14:textId="77777777" w:rsidR="00717E97" w:rsidRPr="00D45C9E" w:rsidRDefault="00717E97" w:rsidP="00717E97">
      <w:pPr>
        <w:pStyle w:val="BodyTextIndent3"/>
        <w:numPr>
          <w:ilvl w:val="0"/>
          <w:numId w:val="8"/>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Developing new collaborative relationships</w:t>
      </w:r>
      <w:r w:rsidR="00FE10FA" w:rsidRPr="00D45C9E">
        <w:t>.</w:t>
      </w:r>
    </w:p>
    <w:p w14:paraId="7EF0B058"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440"/>
      </w:pPr>
    </w:p>
    <w:p w14:paraId="72AA106F" w14:textId="77777777" w:rsidR="00717E97" w:rsidRPr="00D45C9E" w:rsidRDefault="00717E97" w:rsidP="00717E97">
      <w:pPr>
        <w:pStyle w:val="BodyTextIndent3"/>
        <w:numPr>
          <w:ilvl w:val="0"/>
          <w:numId w:val="8"/>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Other appropriate professional activities, when confirmed by the departmental evaluation co</w:t>
      </w:r>
      <w:r w:rsidR="00CA411C" w:rsidRPr="00D45C9E">
        <w:t>mmittee and the department head</w:t>
      </w:r>
      <w:r w:rsidR="00FE10FA" w:rsidRPr="00D45C9E">
        <w:t>.</w:t>
      </w:r>
    </w:p>
    <w:p w14:paraId="014564E5" w14:textId="77777777" w:rsidR="00717E97" w:rsidRPr="00D45C9E" w:rsidRDefault="00717E97" w:rsidP="00717E97">
      <w:pPr>
        <w:pStyle w:val="BodyTextIndent3"/>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440" w:firstLine="0"/>
        <w:rPr>
          <w:strike/>
        </w:rPr>
      </w:pPr>
    </w:p>
    <w:p w14:paraId="5E3C4E53" w14:textId="77777777" w:rsidR="00717E97" w:rsidRPr="00D45C9E" w:rsidRDefault="00717E97" w:rsidP="00516DDC">
      <w:pPr>
        <w:widowControl/>
        <w:tabs>
          <w:tab w:val="left" w:pos="-1080"/>
          <w:tab w:val="left" w:pos="-720"/>
          <w:tab w:val="left" w:pos="720"/>
        </w:tabs>
        <w:rPr>
          <w:rFonts w:ascii="Times New Roman" w:hAnsi="Times New Roman"/>
          <w:sz w:val="24"/>
          <w:u w:val="single"/>
        </w:rPr>
      </w:pPr>
      <w:r w:rsidRPr="00D45C9E">
        <w:rPr>
          <w:rFonts w:ascii="Times New Roman" w:hAnsi="Times New Roman"/>
          <w:sz w:val="24"/>
        </w:rPr>
        <w:t>6.4.</w:t>
      </w:r>
      <w:r w:rsidRPr="00D45C9E">
        <w:rPr>
          <w:rFonts w:ascii="Times New Roman" w:hAnsi="Times New Roman"/>
          <w:sz w:val="24"/>
        </w:rPr>
        <w:tab/>
      </w:r>
      <w:r w:rsidRPr="00D45C9E">
        <w:rPr>
          <w:rFonts w:ascii="Times New Roman" w:hAnsi="Times New Roman"/>
          <w:sz w:val="24"/>
          <w:u w:val="single"/>
        </w:rPr>
        <w:t>Professional Service</w:t>
      </w:r>
    </w:p>
    <w:p w14:paraId="4A95BBA4" w14:textId="77777777" w:rsidR="00717E97" w:rsidRPr="00D45C9E" w:rsidRDefault="00717E97" w:rsidP="00717E97">
      <w:pPr>
        <w:widowControl/>
        <w:tabs>
          <w:tab w:val="left" w:pos="-1080"/>
          <w:tab w:val="left" w:pos="-720"/>
        </w:tabs>
        <w:rPr>
          <w:rFonts w:ascii="Times New Roman" w:hAnsi="Times New Roman"/>
          <w:sz w:val="24"/>
          <w:u w:val="single"/>
        </w:rPr>
      </w:pPr>
    </w:p>
    <w:p w14:paraId="6D4C60B0" w14:textId="21D06016" w:rsidR="00717E97" w:rsidRPr="00D45C9E" w:rsidRDefault="00717E97" w:rsidP="00516DDC">
      <w:pPr>
        <w:widowControl/>
        <w:tabs>
          <w:tab w:val="left" w:pos="-1080"/>
          <w:tab w:val="left" w:pos="-720"/>
        </w:tabs>
        <w:ind w:left="720"/>
        <w:rPr>
          <w:rFonts w:ascii="Times New Roman" w:hAnsi="Times New Roman"/>
          <w:sz w:val="24"/>
        </w:rPr>
      </w:pPr>
      <w:r w:rsidRPr="00D45C9E">
        <w:rPr>
          <w:rFonts w:ascii="Times New Roman" w:hAnsi="Times New Roman"/>
          <w:sz w:val="24"/>
        </w:rPr>
        <w:t>Professional service is defined as activities on departmental, college</w:t>
      </w:r>
      <w:r w:rsidR="001A34AE">
        <w:rPr>
          <w:rFonts w:ascii="Times New Roman" w:hAnsi="Times New Roman"/>
          <w:sz w:val="24"/>
        </w:rPr>
        <w:t>,</w:t>
      </w:r>
      <w:r w:rsidRPr="00D45C9E">
        <w:rPr>
          <w:rFonts w:ascii="Times New Roman" w:hAnsi="Times New Roman"/>
          <w:sz w:val="24"/>
        </w:rPr>
        <w:t xml:space="preserve"> and </w:t>
      </w:r>
      <w:r w:rsidR="00730C14">
        <w:rPr>
          <w:rFonts w:ascii="Times New Roman" w:hAnsi="Times New Roman"/>
          <w:sz w:val="24"/>
        </w:rPr>
        <w:t>u</w:t>
      </w:r>
      <w:r w:rsidRPr="00D45C9E">
        <w:rPr>
          <w:rFonts w:ascii="Times New Roman" w:hAnsi="Times New Roman"/>
          <w:sz w:val="24"/>
        </w:rPr>
        <w:t>niversity</w:t>
      </w:r>
      <w:r w:rsidR="002F3A80" w:rsidRPr="001A34AE">
        <w:rPr>
          <w:rFonts w:ascii="Times New Roman" w:hAnsi="Times New Roman"/>
          <w:color w:val="000000" w:themeColor="text1"/>
          <w:sz w:val="24"/>
        </w:rPr>
        <w:t>-</w:t>
      </w:r>
      <w:r w:rsidRPr="00D45C9E">
        <w:rPr>
          <w:rFonts w:ascii="Times New Roman" w:hAnsi="Times New Roman"/>
          <w:sz w:val="24"/>
        </w:rPr>
        <w:t>wide committees, service to the student body,</w:t>
      </w:r>
      <w:r w:rsidR="001A34AE">
        <w:rPr>
          <w:rFonts w:ascii="Times New Roman" w:hAnsi="Times New Roman"/>
          <w:sz w:val="24"/>
        </w:rPr>
        <w:t xml:space="preserve"> </w:t>
      </w:r>
      <w:r w:rsidRPr="00D45C9E">
        <w:rPr>
          <w:rFonts w:ascii="Times New Roman" w:hAnsi="Times New Roman"/>
          <w:sz w:val="24"/>
        </w:rPr>
        <w:t>service through professional organizations, and professionally related community service.  Examples relevant to the Biology Department are provided below.</w:t>
      </w:r>
    </w:p>
    <w:p w14:paraId="26261F2C" w14:textId="77777777" w:rsidR="00717E97" w:rsidRPr="00D45C9E" w:rsidRDefault="00717E97" w:rsidP="001A34AE">
      <w:pPr>
        <w:widowControl/>
        <w:tabs>
          <w:tab w:val="left" w:pos="-1080"/>
          <w:tab w:val="left" w:pos="-720"/>
        </w:tabs>
        <w:rPr>
          <w:rFonts w:ascii="Times New Roman" w:hAnsi="Times New Roman"/>
          <w:sz w:val="24"/>
          <w:highlight w:val="yellow"/>
        </w:rPr>
      </w:pPr>
    </w:p>
    <w:p w14:paraId="1F86AFBB" w14:textId="77777777" w:rsidR="00717E97" w:rsidRPr="00D45C9E" w:rsidRDefault="00717E97" w:rsidP="00717E97">
      <w:pPr>
        <w:pStyle w:val="ColorfulList-Accent11"/>
        <w:widowControl/>
        <w:numPr>
          <w:ilvl w:val="0"/>
          <w:numId w:val="4"/>
        </w:numPr>
        <w:tabs>
          <w:tab w:val="left" w:pos="-1080"/>
          <w:tab w:val="left" w:pos="-720"/>
        </w:tabs>
        <w:ind w:left="1080"/>
        <w:rPr>
          <w:rFonts w:ascii="Times New Roman" w:hAnsi="Times New Roman"/>
          <w:sz w:val="24"/>
        </w:rPr>
      </w:pPr>
      <w:r w:rsidRPr="00D45C9E">
        <w:rPr>
          <w:rFonts w:ascii="Times New Roman" w:hAnsi="Times New Roman"/>
          <w:sz w:val="24"/>
        </w:rPr>
        <w:lastRenderedPageBreak/>
        <w:t>Service on departmental and university committees, or in the academic governance structure; evidence of contributions to the work of the committee, such as wr</w:t>
      </w:r>
      <w:r w:rsidR="00CA411C" w:rsidRPr="00D45C9E">
        <w:rPr>
          <w:rFonts w:ascii="Times New Roman" w:hAnsi="Times New Roman"/>
          <w:sz w:val="24"/>
        </w:rPr>
        <w:t>iting reports or holding office</w:t>
      </w:r>
      <w:r w:rsidR="00FE10FA" w:rsidRPr="00D45C9E">
        <w:rPr>
          <w:rFonts w:ascii="Times New Roman" w:hAnsi="Times New Roman"/>
          <w:sz w:val="24"/>
        </w:rPr>
        <w:t>.</w:t>
      </w:r>
    </w:p>
    <w:p w14:paraId="0D105D1F" w14:textId="77777777" w:rsidR="00CA411C" w:rsidRPr="00D45C9E" w:rsidRDefault="00CA411C" w:rsidP="00CA411C">
      <w:pPr>
        <w:pStyle w:val="ColorfulList-Accent11"/>
        <w:widowControl/>
        <w:tabs>
          <w:tab w:val="left" w:pos="-1080"/>
          <w:tab w:val="left" w:pos="-720"/>
        </w:tabs>
        <w:ind w:left="1080"/>
        <w:rPr>
          <w:rFonts w:ascii="Times New Roman" w:hAnsi="Times New Roman"/>
          <w:sz w:val="24"/>
        </w:rPr>
      </w:pPr>
    </w:p>
    <w:p w14:paraId="47D12CFA" w14:textId="77777777" w:rsidR="00CA411C" w:rsidRPr="00D45C9E" w:rsidRDefault="00CA411C" w:rsidP="00717E97">
      <w:pPr>
        <w:pStyle w:val="ColorfulList-Accent11"/>
        <w:widowControl/>
        <w:numPr>
          <w:ilvl w:val="0"/>
          <w:numId w:val="4"/>
        </w:numPr>
        <w:tabs>
          <w:tab w:val="left" w:pos="-1080"/>
          <w:tab w:val="left" w:pos="-720"/>
        </w:tabs>
        <w:ind w:left="1080"/>
        <w:rPr>
          <w:rFonts w:ascii="Times New Roman" w:hAnsi="Times New Roman"/>
          <w:sz w:val="24"/>
        </w:rPr>
      </w:pPr>
      <w:r w:rsidRPr="00D45C9E">
        <w:rPr>
          <w:rFonts w:ascii="Times New Roman" w:hAnsi="Times New Roman"/>
          <w:sz w:val="24"/>
        </w:rPr>
        <w:t>Individual efforts apart from committees that bring innovation and improvement to department and university programs, e.g., creating web page content, maintaining web pages, establishing or curating natural history collections, or overseeing facilities</w:t>
      </w:r>
      <w:r w:rsidR="00FE10FA" w:rsidRPr="00D45C9E">
        <w:rPr>
          <w:rFonts w:ascii="Times New Roman" w:hAnsi="Times New Roman"/>
          <w:sz w:val="24"/>
        </w:rPr>
        <w:t>.</w:t>
      </w:r>
      <w:r w:rsidRPr="00D45C9E">
        <w:rPr>
          <w:rFonts w:ascii="Times New Roman" w:hAnsi="Times New Roman"/>
          <w:sz w:val="24"/>
        </w:rPr>
        <w:t xml:space="preserve"> </w:t>
      </w:r>
    </w:p>
    <w:p w14:paraId="3EB74DEF" w14:textId="77777777" w:rsidR="00717E97" w:rsidRPr="00D45C9E" w:rsidRDefault="00717E97" w:rsidP="00717E97">
      <w:pPr>
        <w:widowControl/>
        <w:tabs>
          <w:tab w:val="left" w:pos="-1080"/>
          <w:tab w:val="left" w:pos="-720"/>
        </w:tabs>
        <w:ind w:left="1710" w:hanging="540"/>
        <w:rPr>
          <w:rFonts w:ascii="Times New Roman" w:hAnsi="Times New Roman"/>
          <w:sz w:val="24"/>
        </w:rPr>
      </w:pPr>
    </w:p>
    <w:p w14:paraId="19359EDF" w14:textId="77777777" w:rsidR="00717E97" w:rsidRPr="00D45C9E" w:rsidRDefault="00717E97" w:rsidP="00717E97">
      <w:pPr>
        <w:pStyle w:val="ColorfulList-Accent11"/>
        <w:widowControl/>
        <w:numPr>
          <w:ilvl w:val="0"/>
          <w:numId w:val="4"/>
        </w:numPr>
        <w:tabs>
          <w:tab w:val="left" w:pos="-1080"/>
          <w:tab w:val="left" w:pos="-720"/>
        </w:tabs>
        <w:ind w:left="1080"/>
        <w:rPr>
          <w:rFonts w:ascii="Times New Roman" w:hAnsi="Times New Roman"/>
          <w:color w:val="000000" w:themeColor="text1"/>
          <w:sz w:val="24"/>
        </w:rPr>
      </w:pPr>
      <w:r w:rsidRPr="00D45C9E">
        <w:rPr>
          <w:rFonts w:ascii="Times New Roman" w:hAnsi="Times New Roman"/>
          <w:color w:val="000000" w:themeColor="text1"/>
          <w:sz w:val="24"/>
        </w:rPr>
        <w:t>Service as an officer of a professional organization</w:t>
      </w:r>
      <w:r w:rsidR="00CA411C" w:rsidRPr="00D45C9E">
        <w:rPr>
          <w:rFonts w:ascii="Times New Roman" w:hAnsi="Times New Roman"/>
          <w:color w:val="000000" w:themeColor="text1"/>
          <w:sz w:val="24"/>
        </w:rPr>
        <w:t xml:space="preserve"> </w:t>
      </w:r>
      <w:r w:rsidRPr="00D45C9E">
        <w:rPr>
          <w:rFonts w:ascii="Times New Roman" w:hAnsi="Times New Roman"/>
          <w:color w:val="000000" w:themeColor="text1"/>
          <w:sz w:val="24"/>
        </w:rPr>
        <w:t>or performing other noteworthy service for such an organization</w:t>
      </w:r>
      <w:r w:rsidR="00FE10FA" w:rsidRPr="00D45C9E">
        <w:rPr>
          <w:rFonts w:ascii="Times New Roman" w:hAnsi="Times New Roman"/>
          <w:color w:val="000000" w:themeColor="text1"/>
          <w:sz w:val="24"/>
        </w:rPr>
        <w:t>.</w:t>
      </w:r>
    </w:p>
    <w:p w14:paraId="391C8AB5" w14:textId="77777777" w:rsidR="00717E97" w:rsidRPr="00D45C9E" w:rsidRDefault="00717E97" w:rsidP="00717E97">
      <w:pPr>
        <w:widowControl/>
        <w:tabs>
          <w:tab w:val="left" w:pos="-1080"/>
          <w:tab w:val="left" w:pos="-720"/>
        </w:tabs>
        <w:rPr>
          <w:rFonts w:ascii="Times New Roman" w:hAnsi="Times New Roman"/>
          <w:sz w:val="24"/>
        </w:rPr>
      </w:pPr>
    </w:p>
    <w:p w14:paraId="1702165A" w14:textId="77777777" w:rsidR="00717E97" w:rsidRPr="00D45C9E" w:rsidRDefault="00717E97" w:rsidP="00717E97">
      <w:pPr>
        <w:pStyle w:val="ColorfulList-Accent11"/>
        <w:widowControl/>
        <w:numPr>
          <w:ilvl w:val="0"/>
          <w:numId w:val="4"/>
        </w:numPr>
        <w:tabs>
          <w:tab w:val="left" w:pos="-1080"/>
          <w:tab w:val="left" w:pos="-720"/>
        </w:tabs>
        <w:ind w:left="1080"/>
        <w:rPr>
          <w:rFonts w:ascii="Times New Roman" w:hAnsi="Times New Roman"/>
          <w:sz w:val="24"/>
        </w:rPr>
      </w:pPr>
      <w:r w:rsidRPr="00D45C9E">
        <w:rPr>
          <w:rFonts w:ascii="Times New Roman" w:hAnsi="Times New Roman"/>
          <w:sz w:val="24"/>
        </w:rPr>
        <w:t>Service as a professional cons</w:t>
      </w:r>
      <w:r w:rsidR="00CA411C" w:rsidRPr="00D45C9E">
        <w:rPr>
          <w:rFonts w:ascii="Times New Roman" w:hAnsi="Times New Roman"/>
          <w:sz w:val="24"/>
        </w:rPr>
        <w:t>ultant, either on or off campus</w:t>
      </w:r>
      <w:r w:rsidR="00FE10FA" w:rsidRPr="00D45C9E">
        <w:rPr>
          <w:rFonts w:ascii="Times New Roman" w:hAnsi="Times New Roman"/>
          <w:sz w:val="24"/>
        </w:rPr>
        <w:t>.</w:t>
      </w:r>
    </w:p>
    <w:p w14:paraId="462030F1" w14:textId="77777777" w:rsidR="00717E97" w:rsidRPr="00D45C9E" w:rsidRDefault="00717E97" w:rsidP="00717E97">
      <w:pPr>
        <w:widowControl/>
        <w:tabs>
          <w:tab w:val="left" w:pos="-1080"/>
          <w:tab w:val="left" w:pos="-720"/>
        </w:tabs>
        <w:ind w:left="1710" w:hanging="540"/>
        <w:rPr>
          <w:rFonts w:ascii="Times New Roman" w:hAnsi="Times New Roman"/>
          <w:sz w:val="24"/>
        </w:rPr>
      </w:pPr>
    </w:p>
    <w:p w14:paraId="5C027ADF" w14:textId="77777777" w:rsidR="00717E97" w:rsidRPr="00D45C9E" w:rsidRDefault="00717E97" w:rsidP="00717E97">
      <w:pPr>
        <w:pStyle w:val="ColorfulList-Accent11"/>
        <w:widowControl/>
        <w:numPr>
          <w:ilvl w:val="0"/>
          <w:numId w:val="4"/>
        </w:numPr>
        <w:tabs>
          <w:tab w:val="left" w:pos="-1080"/>
          <w:tab w:val="left" w:pos="-720"/>
        </w:tabs>
        <w:ind w:left="1080"/>
        <w:rPr>
          <w:rFonts w:ascii="Times New Roman" w:hAnsi="Times New Roman"/>
          <w:sz w:val="24"/>
        </w:rPr>
      </w:pPr>
      <w:r w:rsidRPr="00D45C9E">
        <w:rPr>
          <w:rFonts w:ascii="Times New Roman" w:hAnsi="Times New Roman"/>
          <w:sz w:val="24"/>
        </w:rPr>
        <w:t>Directing or organizing workshops, symposia, and seminars, or judging at scienc</w:t>
      </w:r>
      <w:r w:rsidR="00EE297C" w:rsidRPr="00D45C9E">
        <w:rPr>
          <w:rFonts w:ascii="Times New Roman" w:hAnsi="Times New Roman"/>
          <w:sz w:val="24"/>
        </w:rPr>
        <w:t>e fairs or other similar events</w:t>
      </w:r>
    </w:p>
    <w:p w14:paraId="66309760" w14:textId="77777777" w:rsidR="00717E97" w:rsidRPr="00D45C9E" w:rsidRDefault="00717E97" w:rsidP="00717E97">
      <w:pPr>
        <w:pStyle w:val="ColorfulList-Accent11"/>
        <w:widowControl/>
        <w:tabs>
          <w:tab w:val="left" w:pos="-1080"/>
          <w:tab w:val="left" w:pos="-720"/>
        </w:tabs>
        <w:ind w:left="1080"/>
        <w:rPr>
          <w:rFonts w:ascii="Times New Roman" w:hAnsi="Times New Roman"/>
          <w:sz w:val="24"/>
        </w:rPr>
      </w:pPr>
    </w:p>
    <w:p w14:paraId="712C19F6" w14:textId="77777777" w:rsidR="00717E97" w:rsidRPr="00D45C9E" w:rsidRDefault="00717E97" w:rsidP="00717E97">
      <w:pPr>
        <w:pStyle w:val="ColorfulList-Accent11"/>
        <w:widowControl/>
        <w:numPr>
          <w:ilvl w:val="0"/>
          <w:numId w:val="4"/>
        </w:numPr>
        <w:tabs>
          <w:tab w:val="left" w:pos="-1080"/>
          <w:tab w:val="left" w:pos="-720"/>
        </w:tabs>
        <w:ind w:left="1080"/>
        <w:rPr>
          <w:rFonts w:ascii="Times New Roman" w:hAnsi="Times New Roman"/>
          <w:sz w:val="24"/>
        </w:rPr>
      </w:pPr>
      <w:r w:rsidRPr="00D45C9E">
        <w:rPr>
          <w:rFonts w:ascii="Times New Roman" w:hAnsi="Times New Roman"/>
          <w:sz w:val="24"/>
        </w:rPr>
        <w:t>Organizing conferences, workshops, or training activities that provide a way for others in the professional community to enhance their expertise</w:t>
      </w:r>
      <w:r w:rsidR="00FE10FA" w:rsidRPr="00D45C9E">
        <w:rPr>
          <w:rFonts w:ascii="Times New Roman" w:hAnsi="Times New Roman"/>
          <w:sz w:val="24"/>
        </w:rPr>
        <w:t>.</w:t>
      </w:r>
    </w:p>
    <w:p w14:paraId="43ECD546" w14:textId="77777777" w:rsidR="00717E97" w:rsidRPr="00D45C9E" w:rsidRDefault="00717E97" w:rsidP="00717E97">
      <w:pPr>
        <w:widowControl/>
        <w:tabs>
          <w:tab w:val="left" w:pos="-1080"/>
          <w:tab w:val="left" w:pos="-720"/>
        </w:tabs>
        <w:ind w:left="1710" w:hanging="540"/>
        <w:rPr>
          <w:rFonts w:ascii="Times New Roman" w:hAnsi="Times New Roman"/>
          <w:sz w:val="24"/>
        </w:rPr>
      </w:pPr>
    </w:p>
    <w:p w14:paraId="6FBEAF46" w14:textId="77777777" w:rsidR="00717E97" w:rsidRPr="00D45C9E" w:rsidRDefault="00717E97" w:rsidP="00717E97">
      <w:pPr>
        <w:pStyle w:val="ColorfulList-Accent11"/>
        <w:widowControl/>
        <w:numPr>
          <w:ilvl w:val="0"/>
          <w:numId w:val="4"/>
        </w:numPr>
        <w:tabs>
          <w:tab w:val="left" w:pos="-1080"/>
          <w:tab w:val="left" w:pos="-720"/>
        </w:tabs>
        <w:ind w:left="1080"/>
        <w:rPr>
          <w:rFonts w:ascii="Times New Roman" w:hAnsi="Times New Roman"/>
          <w:sz w:val="24"/>
        </w:rPr>
      </w:pPr>
      <w:r w:rsidRPr="00D45C9E">
        <w:rPr>
          <w:rFonts w:ascii="Times New Roman" w:hAnsi="Times New Roman"/>
          <w:sz w:val="24"/>
        </w:rPr>
        <w:t xml:space="preserve">Participation in programs with elementary or secondary schools or </w:t>
      </w:r>
      <w:r w:rsidR="00EE297C" w:rsidRPr="00D45C9E">
        <w:rPr>
          <w:rFonts w:ascii="Times New Roman" w:hAnsi="Times New Roman"/>
          <w:sz w:val="24"/>
        </w:rPr>
        <w:t>other elements of the community</w:t>
      </w:r>
      <w:r w:rsidR="00FE10FA" w:rsidRPr="00D45C9E">
        <w:rPr>
          <w:rFonts w:ascii="Times New Roman" w:hAnsi="Times New Roman"/>
          <w:sz w:val="24"/>
        </w:rPr>
        <w:t>.</w:t>
      </w:r>
    </w:p>
    <w:p w14:paraId="15FBE45C" w14:textId="77777777" w:rsidR="00717E97" w:rsidRPr="00D45C9E" w:rsidRDefault="00717E97" w:rsidP="00717E97">
      <w:pPr>
        <w:widowControl/>
        <w:tabs>
          <w:tab w:val="left" w:pos="-1080"/>
          <w:tab w:val="left" w:pos="-720"/>
        </w:tabs>
        <w:ind w:left="1710" w:hanging="540"/>
        <w:rPr>
          <w:rFonts w:ascii="Times New Roman" w:hAnsi="Times New Roman"/>
          <w:sz w:val="24"/>
        </w:rPr>
      </w:pPr>
    </w:p>
    <w:p w14:paraId="7B746D06" w14:textId="77777777" w:rsidR="00717E97" w:rsidRPr="00D45C9E" w:rsidRDefault="00717E97" w:rsidP="00717E97">
      <w:pPr>
        <w:pStyle w:val="ColorfulList-Accent11"/>
        <w:widowControl/>
        <w:numPr>
          <w:ilvl w:val="0"/>
          <w:numId w:val="4"/>
        </w:numPr>
        <w:tabs>
          <w:tab w:val="left" w:pos="-1080"/>
          <w:tab w:val="left" w:pos="-720"/>
        </w:tabs>
        <w:ind w:left="1080"/>
        <w:rPr>
          <w:rFonts w:ascii="Times New Roman" w:hAnsi="Times New Roman"/>
          <w:sz w:val="24"/>
        </w:rPr>
      </w:pPr>
      <w:r w:rsidRPr="00D45C9E">
        <w:rPr>
          <w:rFonts w:ascii="Times New Roman" w:hAnsi="Times New Roman"/>
          <w:sz w:val="24"/>
        </w:rPr>
        <w:t>Writing grant proposals seeking external funding for the Department, and more favora</w:t>
      </w:r>
      <w:r w:rsidR="00EE297C" w:rsidRPr="00D45C9E">
        <w:rPr>
          <w:rFonts w:ascii="Times New Roman" w:hAnsi="Times New Roman"/>
          <w:sz w:val="24"/>
        </w:rPr>
        <w:t>bly, funding of these proposals</w:t>
      </w:r>
      <w:r w:rsidR="00FE10FA" w:rsidRPr="00D45C9E">
        <w:rPr>
          <w:rFonts w:ascii="Times New Roman" w:hAnsi="Times New Roman"/>
          <w:sz w:val="24"/>
        </w:rPr>
        <w:t>.</w:t>
      </w:r>
    </w:p>
    <w:p w14:paraId="3C878AAE" w14:textId="77777777" w:rsidR="00717E97" w:rsidRPr="00D45C9E" w:rsidRDefault="00717E97" w:rsidP="00717E97">
      <w:pPr>
        <w:widowControl/>
        <w:tabs>
          <w:tab w:val="left" w:pos="-1080"/>
          <w:tab w:val="left" w:pos="-720"/>
        </w:tabs>
        <w:ind w:left="1710" w:hanging="540"/>
        <w:rPr>
          <w:rFonts w:ascii="Times New Roman" w:hAnsi="Times New Roman"/>
          <w:sz w:val="24"/>
        </w:rPr>
      </w:pPr>
    </w:p>
    <w:p w14:paraId="36DFF8DF" w14:textId="77777777" w:rsidR="00717E97" w:rsidRPr="00D45C9E" w:rsidRDefault="00717E97" w:rsidP="00717E97">
      <w:pPr>
        <w:pStyle w:val="ColorfulList-Accent11"/>
        <w:widowControl/>
        <w:numPr>
          <w:ilvl w:val="0"/>
          <w:numId w:val="4"/>
        </w:numPr>
        <w:tabs>
          <w:tab w:val="left" w:pos="-1080"/>
          <w:tab w:val="left" w:pos="-720"/>
        </w:tabs>
        <w:ind w:left="1080"/>
        <w:rPr>
          <w:rFonts w:ascii="Times New Roman" w:hAnsi="Times New Roman"/>
          <w:sz w:val="24"/>
        </w:rPr>
      </w:pPr>
      <w:r w:rsidRPr="00D45C9E">
        <w:rPr>
          <w:rFonts w:ascii="Times New Roman" w:hAnsi="Times New Roman"/>
          <w:sz w:val="24"/>
        </w:rPr>
        <w:t>Service as an adviser to students, organizations or other service to the student bod</w:t>
      </w:r>
      <w:r w:rsidR="00EE297C" w:rsidRPr="00D45C9E">
        <w:rPr>
          <w:rFonts w:ascii="Times New Roman" w:hAnsi="Times New Roman"/>
          <w:sz w:val="24"/>
        </w:rPr>
        <w:t>y</w:t>
      </w:r>
      <w:r w:rsidR="00FE10FA" w:rsidRPr="00D45C9E">
        <w:rPr>
          <w:rFonts w:ascii="Times New Roman" w:hAnsi="Times New Roman"/>
          <w:sz w:val="24"/>
        </w:rPr>
        <w:t>.</w:t>
      </w:r>
    </w:p>
    <w:p w14:paraId="495B5DAD" w14:textId="77777777" w:rsidR="00717E97" w:rsidRPr="00D45C9E" w:rsidRDefault="00717E97" w:rsidP="00717E97">
      <w:pPr>
        <w:widowControl/>
        <w:tabs>
          <w:tab w:val="left" w:pos="-1080"/>
          <w:tab w:val="left" w:pos="-720"/>
        </w:tabs>
        <w:ind w:left="1710" w:hanging="540"/>
        <w:rPr>
          <w:rFonts w:ascii="Times New Roman" w:hAnsi="Times New Roman"/>
          <w:sz w:val="24"/>
        </w:rPr>
      </w:pPr>
    </w:p>
    <w:p w14:paraId="51258772" w14:textId="77777777" w:rsidR="00717E97" w:rsidRPr="00D45C9E" w:rsidRDefault="00717E97" w:rsidP="00717E97">
      <w:pPr>
        <w:pStyle w:val="ColorfulList-Accent11"/>
        <w:widowControl/>
        <w:numPr>
          <w:ilvl w:val="0"/>
          <w:numId w:val="4"/>
        </w:numPr>
        <w:tabs>
          <w:tab w:val="left" w:pos="-1080"/>
          <w:tab w:val="left" w:pos="-720"/>
        </w:tabs>
        <w:ind w:left="1080"/>
        <w:rPr>
          <w:rFonts w:ascii="Times New Roman" w:hAnsi="Times New Roman"/>
          <w:sz w:val="24"/>
        </w:rPr>
      </w:pPr>
      <w:r w:rsidRPr="00D45C9E">
        <w:rPr>
          <w:rFonts w:ascii="Times New Roman" w:hAnsi="Times New Roman"/>
          <w:sz w:val="24"/>
        </w:rPr>
        <w:t>Service in a ment</w:t>
      </w:r>
      <w:r w:rsidR="00EE297C" w:rsidRPr="00D45C9E">
        <w:rPr>
          <w:rFonts w:ascii="Times New Roman" w:hAnsi="Times New Roman"/>
          <w:sz w:val="24"/>
        </w:rPr>
        <w:t>oring capacity with new faculty</w:t>
      </w:r>
      <w:r w:rsidR="00FE10FA" w:rsidRPr="00D45C9E">
        <w:rPr>
          <w:rFonts w:ascii="Times New Roman" w:hAnsi="Times New Roman"/>
          <w:sz w:val="24"/>
        </w:rPr>
        <w:t>.</w:t>
      </w:r>
    </w:p>
    <w:p w14:paraId="27C9F2D6" w14:textId="77777777" w:rsidR="00717E97" w:rsidRPr="00D45C9E" w:rsidRDefault="00717E97" w:rsidP="00717E97">
      <w:pPr>
        <w:widowControl/>
        <w:tabs>
          <w:tab w:val="left" w:pos="-1080"/>
          <w:tab w:val="left" w:pos="-720"/>
        </w:tabs>
        <w:ind w:left="1710" w:hanging="540"/>
        <w:rPr>
          <w:rFonts w:ascii="Times New Roman" w:hAnsi="Times New Roman"/>
          <w:sz w:val="24"/>
        </w:rPr>
      </w:pPr>
    </w:p>
    <w:p w14:paraId="0975CE18" w14:textId="77777777" w:rsidR="00717E97" w:rsidRPr="00D45C9E" w:rsidRDefault="00717E97" w:rsidP="00717E97">
      <w:pPr>
        <w:pStyle w:val="BodyTextIndent3"/>
        <w:numPr>
          <w:ilvl w:val="0"/>
          <w:numId w:val="4"/>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1080"/>
      </w:pPr>
      <w:r w:rsidRPr="00D45C9E">
        <w:t>Service as a support person in recruitment and retention of students, or serving in a leadership rol</w:t>
      </w:r>
      <w:r w:rsidR="00EE297C" w:rsidRPr="00D45C9E">
        <w:t>e in major efforts of this sort</w:t>
      </w:r>
      <w:r w:rsidR="00FE10FA" w:rsidRPr="00D45C9E">
        <w:t>.</w:t>
      </w:r>
    </w:p>
    <w:p w14:paraId="077013BD" w14:textId="77777777" w:rsidR="00717E97" w:rsidRPr="00D45C9E" w:rsidRDefault="00717E97" w:rsidP="00717E97">
      <w:pPr>
        <w:widowControl/>
        <w:tabs>
          <w:tab w:val="left" w:pos="-1080"/>
          <w:tab w:val="left" w:pos="-720"/>
        </w:tabs>
        <w:ind w:left="1710" w:hanging="540"/>
        <w:rPr>
          <w:rFonts w:ascii="Times New Roman" w:hAnsi="Times New Roman"/>
          <w:sz w:val="24"/>
        </w:rPr>
      </w:pPr>
    </w:p>
    <w:p w14:paraId="71B1E2CB" w14:textId="77777777" w:rsidR="00717E97" w:rsidRPr="00D45C9E" w:rsidRDefault="00717E97" w:rsidP="00717E97">
      <w:pPr>
        <w:pStyle w:val="ColorfulList-Accent11"/>
        <w:widowControl/>
        <w:numPr>
          <w:ilvl w:val="0"/>
          <w:numId w:val="4"/>
        </w:numPr>
        <w:tabs>
          <w:tab w:val="left" w:pos="-1080"/>
          <w:tab w:val="left" w:pos="-720"/>
        </w:tabs>
        <w:ind w:left="1080"/>
        <w:rPr>
          <w:rFonts w:ascii="Times New Roman" w:hAnsi="Times New Roman"/>
          <w:sz w:val="24"/>
        </w:rPr>
      </w:pPr>
      <w:r w:rsidRPr="00D45C9E">
        <w:rPr>
          <w:rFonts w:ascii="Times New Roman" w:hAnsi="Times New Roman"/>
          <w:sz w:val="24"/>
        </w:rPr>
        <w:t>Participation in professio</w:t>
      </w:r>
      <w:r w:rsidR="00EE297C" w:rsidRPr="00D45C9E">
        <w:rPr>
          <w:rFonts w:ascii="Times New Roman" w:hAnsi="Times New Roman"/>
          <w:sz w:val="24"/>
        </w:rPr>
        <w:t>nally related community service</w:t>
      </w:r>
      <w:r w:rsidR="00FE10FA" w:rsidRPr="00D45C9E">
        <w:rPr>
          <w:rFonts w:ascii="Times New Roman" w:hAnsi="Times New Roman"/>
          <w:sz w:val="24"/>
        </w:rPr>
        <w:t>.</w:t>
      </w:r>
    </w:p>
    <w:p w14:paraId="0830FFD8" w14:textId="77777777" w:rsidR="001A34AE" w:rsidRDefault="001A34AE" w:rsidP="00516DDC">
      <w:pPr>
        <w:pStyle w:val="BodyTextIndent"/>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pPr>
    </w:p>
    <w:p w14:paraId="609FF94D" w14:textId="310A272F" w:rsidR="00717E97" w:rsidRPr="00D45C9E" w:rsidRDefault="00516DDC" w:rsidP="00516DDC">
      <w:pPr>
        <w:pStyle w:val="BodyTextIndent"/>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pPr>
      <w:r w:rsidRPr="00D45C9E">
        <w:t xml:space="preserve">6.5 </w:t>
      </w:r>
      <w:r w:rsidR="00543AE2" w:rsidRPr="00D45C9E">
        <w:tab/>
      </w:r>
      <w:r w:rsidR="00717E97" w:rsidRPr="00D45C9E">
        <w:rPr>
          <w:u w:val="single"/>
        </w:rPr>
        <w:t>Guidelines for Evaluation</w:t>
      </w:r>
    </w:p>
    <w:p w14:paraId="742BE459" w14:textId="77777777" w:rsidR="00717E97" w:rsidRPr="00D45C9E" w:rsidRDefault="00717E97" w:rsidP="00717E97">
      <w:pPr>
        <w:pStyle w:val="BodyTextIndent"/>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0" w:firstLine="0"/>
      </w:pPr>
    </w:p>
    <w:p w14:paraId="52E42151" w14:textId="77777777" w:rsidR="00717E97" w:rsidRPr="00D45C9E" w:rsidRDefault="00717E97" w:rsidP="00516DDC">
      <w:pPr>
        <w:pStyle w:val="BodyTextIndent"/>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720" w:firstLine="0"/>
      </w:pPr>
      <w:r w:rsidRPr="00D45C9E">
        <w:t>The following guidelines will be used by the</w:t>
      </w:r>
      <w:r w:rsidR="00CA3708" w:rsidRPr="00D45C9E">
        <w:t xml:space="preserve"> </w:t>
      </w:r>
      <w:r w:rsidRPr="00D45C9E">
        <w:rPr>
          <w:color w:val="000000" w:themeColor="text1"/>
        </w:rPr>
        <w:t>Evaluation</w:t>
      </w:r>
      <w:r w:rsidRPr="00D45C9E">
        <w:rPr>
          <w:color w:val="1F497D" w:themeColor="text2"/>
        </w:rPr>
        <w:t xml:space="preserve"> </w:t>
      </w:r>
      <w:r w:rsidRPr="00D45C9E">
        <w:t>Committee in determining recommendations for promotion to academic ranks.</w:t>
      </w:r>
    </w:p>
    <w:p w14:paraId="14DF0B5A" w14:textId="77777777" w:rsidR="00717E97" w:rsidRPr="00D45C9E" w:rsidRDefault="00717E97" w:rsidP="00516DDC">
      <w:pPr>
        <w:pStyle w:val="BodyTextIndent"/>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810" w:firstLine="0"/>
      </w:pPr>
    </w:p>
    <w:p w14:paraId="4BC336E3" w14:textId="77777777" w:rsidR="00717E97" w:rsidRPr="00D45C9E" w:rsidRDefault="00717E97" w:rsidP="00516DDC">
      <w:pPr>
        <w:pStyle w:val="BodyTextIndent"/>
        <w:numPr>
          <w:ilvl w:val="0"/>
          <w:numId w:val="9"/>
        </w:numPr>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810"/>
        <w:rPr>
          <w:strike/>
        </w:rPr>
      </w:pPr>
      <w:r w:rsidRPr="00D45C9E">
        <w:t xml:space="preserve">When a promotion is being considered, a history of sustained professional achievements of the types listed in 6.1, or comparable achievements, will be expected. Faculty applying for promotion to any rank must demonstrate activity in all three judgmental criteria (Teaching and Other Assigned Responsibilities, Scholarship and/or Professional Development, </w:t>
      </w:r>
      <w:r w:rsidR="00EE297C" w:rsidRPr="00D45C9E">
        <w:t xml:space="preserve">and </w:t>
      </w:r>
      <w:r w:rsidRPr="00D45C9E">
        <w:t>Professional Service).</w:t>
      </w:r>
      <w:r w:rsidRPr="00D45C9E" w:rsidDel="004A7E4C">
        <w:rPr>
          <w:rStyle w:val="CommentReference"/>
          <w:sz w:val="24"/>
          <w:szCs w:val="24"/>
        </w:rPr>
        <w:t xml:space="preserve"> </w:t>
      </w:r>
    </w:p>
    <w:p w14:paraId="1B1D8F57" w14:textId="77777777" w:rsidR="00717E97" w:rsidRPr="00D45C9E" w:rsidRDefault="00717E97" w:rsidP="00516DDC">
      <w:pPr>
        <w:pStyle w:val="BodyTextIndent"/>
        <w:tabs>
          <w:tab w:val="clear" w:pos="0"/>
          <w:tab w:val="clear" w:pos="720"/>
          <w:tab w:val="clear" w:pos="990"/>
          <w:tab w:val="clear" w:pos="1440"/>
          <w:tab w:val="clear" w:pos="2880"/>
          <w:tab w:val="clear" w:pos="3600"/>
          <w:tab w:val="clear" w:pos="4320"/>
          <w:tab w:val="clear" w:pos="5040"/>
          <w:tab w:val="clear" w:pos="5760"/>
          <w:tab w:val="clear" w:pos="6480"/>
          <w:tab w:val="clear" w:pos="7200"/>
          <w:tab w:val="clear" w:pos="7920"/>
          <w:tab w:val="clear" w:pos="8640"/>
        </w:tabs>
        <w:spacing w:line="240" w:lineRule="auto"/>
        <w:ind w:left="810" w:firstLine="0"/>
      </w:pPr>
    </w:p>
    <w:p w14:paraId="12CFCC59" w14:textId="74C72D9C" w:rsidR="00717E97" w:rsidRPr="00D45C9E" w:rsidRDefault="00717E97" w:rsidP="00543AE2">
      <w:pPr>
        <w:pStyle w:val="ColorfulList-Accent11"/>
        <w:ind w:left="810"/>
        <w:rPr>
          <w:rFonts w:ascii="Times New Roman" w:hAnsi="Times New Roman"/>
          <w:strike/>
          <w:sz w:val="24"/>
        </w:rPr>
      </w:pPr>
      <w:r w:rsidRPr="00D45C9E">
        <w:rPr>
          <w:rFonts w:ascii="Times New Roman" w:hAnsi="Times New Roman"/>
          <w:sz w:val="24"/>
        </w:rPr>
        <w:lastRenderedPageBreak/>
        <w:t xml:space="preserve">All applicants for promotion shall demonstrate effectiveness in Teaching and Other Assigned Responsibilities. The relative importance of Scholarship and/or Professional Development and Service shall be specified in the annual evaluation procedure, as specified in the Agreement. If the </w:t>
      </w:r>
      <w:r w:rsidRPr="00D45C9E">
        <w:rPr>
          <w:rFonts w:ascii="Times New Roman" w:hAnsi="Times New Roman"/>
          <w:color w:val="000000" w:themeColor="text1"/>
          <w:sz w:val="24"/>
        </w:rPr>
        <w:t xml:space="preserve">Evaluation </w:t>
      </w:r>
      <w:r w:rsidRPr="00D45C9E">
        <w:rPr>
          <w:rFonts w:ascii="Times New Roman" w:hAnsi="Times New Roman"/>
          <w:sz w:val="24"/>
        </w:rPr>
        <w:t xml:space="preserve">Committee or Department Head believes the faculty member or the Department would be better served by placing the emphasis differently, they will consult with the faculty member. The ultimate ranking of Scholarship and/or Professional Development and Service will </w:t>
      </w:r>
      <w:r w:rsidRPr="0025182D">
        <w:rPr>
          <w:rFonts w:ascii="Times New Roman" w:hAnsi="Times New Roman"/>
          <w:sz w:val="24"/>
        </w:rPr>
        <w:t xml:space="preserve">be </w:t>
      </w:r>
      <w:r w:rsidR="00740BC6" w:rsidRPr="0025182D">
        <w:rPr>
          <w:rFonts w:ascii="Times New Roman" w:hAnsi="Times New Roman"/>
          <w:sz w:val="24"/>
        </w:rPr>
        <w:t>as specified by the Agreement</w:t>
      </w:r>
      <w:r w:rsidR="001A34AE" w:rsidRPr="0025182D">
        <w:rPr>
          <w:rFonts w:ascii="Times New Roman" w:hAnsi="Times New Roman"/>
          <w:sz w:val="24"/>
        </w:rPr>
        <w:t>.</w:t>
      </w:r>
    </w:p>
    <w:p w14:paraId="48DF2CA0" w14:textId="77777777" w:rsidR="00717E97" w:rsidRPr="00D45C9E" w:rsidRDefault="00717E97" w:rsidP="00516DDC">
      <w:pPr>
        <w:widowControl/>
        <w:tabs>
          <w:tab w:val="left" w:pos="-1080"/>
          <w:tab w:val="left" w:pos="-720"/>
        </w:tabs>
        <w:ind w:left="810"/>
        <w:rPr>
          <w:rFonts w:ascii="Times New Roman" w:hAnsi="Times New Roman"/>
          <w:sz w:val="24"/>
        </w:rPr>
      </w:pPr>
    </w:p>
    <w:p w14:paraId="34BFDC1A" w14:textId="77777777" w:rsidR="00717E97" w:rsidRPr="00D45C9E" w:rsidRDefault="00717E97" w:rsidP="00516DDC">
      <w:pPr>
        <w:widowControl/>
        <w:numPr>
          <w:ilvl w:val="0"/>
          <w:numId w:val="9"/>
        </w:numPr>
        <w:tabs>
          <w:tab w:val="left" w:pos="-1080"/>
          <w:tab w:val="left" w:pos="-720"/>
        </w:tabs>
        <w:ind w:left="810"/>
        <w:rPr>
          <w:rFonts w:ascii="Times New Roman" w:hAnsi="Times New Roman"/>
          <w:sz w:val="24"/>
        </w:rPr>
      </w:pPr>
      <w:r w:rsidRPr="00D45C9E">
        <w:rPr>
          <w:rFonts w:ascii="Times New Roman" w:hAnsi="Times New Roman"/>
          <w:sz w:val="24"/>
        </w:rPr>
        <w:t>The demonstration of effectiveness and contributions is understood to be cumulative during the evaluative period.</w:t>
      </w:r>
    </w:p>
    <w:p w14:paraId="21D03319" w14:textId="77777777" w:rsidR="00717E97" w:rsidRPr="00D45C9E" w:rsidRDefault="00717E97" w:rsidP="00543AE2">
      <w:pPr>
        <w:widowControl/>
        <w:rPr>
          <w:rFonts w:ascii="Times New Roman" w:hAnsi="Times New Roman"/>
          <w:sz w:val="24"/>
        </w:rPr>
      </w:pPr>
    </w:p>
    <w:p w14:paraId="4B450446" w14:textId="77777777" w:rsidR="00717E97" w:rsidRPr="00D45C9E" w:rsidRDefault="00717E97" w:rsidP="00717E97">
      <w:pPr>
        <w:widowControl/>
        <w:rPr>
          <w:rFonts w:ascii="Times New Roman" w:hAnsi="Times New Roman"/>
          <w:sz w:val="24"/>
          <w:u w:val="single"/>
        </w:rPr>
      </w:pPr>
      <w:r w:rsidRPr="00D45C9E">
        <w:rPr>
          <w:rFonts w:ascii="Times New Roman" w:hAnsi="Times New Roman"/>
          <w:sz w:val="24"/>
        </w:rPr>
        <w:t>6.5.1</w:t>
      </w:r>
      <w:r w:rsidRPr="00D45C9E">
        <w:rPr>
          <w:rFonts w:ascii="Times New Roman" w:hAnsi="Times New Roman"/>
          <w:sz w:val="24"/>
        </w:rPr>
        <w:tab/>
      </w:r>
      <w:r w:rsidRPr="00D45C9E">
        <w:rPr>
          <w:rFonts w:ascii="Times New Roman" w:hAnsi="Times New Roman"/>
          <w:sz w:val="24"/>
          <w:u w:val="single"/>
        </w:rPr>
        <w:t>Standards for Academic Ranks and Promotion</w:t>
      </w:r>
    </w:p>
    <w:p w14:paraId="6944E348" w14:textId="77777777" w:rsidR="00DA211B" w:rsidRPr="00D45C9E" w:rsidRDefault="00DA211B" w:rsidP="00717E97">
      <w:pPr>
        <w:widowControl/>
        <w:ind w:left="990" w:hanging="990"/>
        <w:rPr>
          <w:rFonts w:ascii="Times New Roman" w:hAnsi="Times New Roman"/>
          <w:sz w:val="24"/>
        </w:rPr>
      </w:pPr>
    </w:p>
    <w:p w14:paraId="12D041F6" w14:textId="77777777" w:rsidR="00717E97" w:rsidRPr="00D45C9E" w:rsidRDefault="00717E97" w:rsidP="00717E97">
      <w:pPr>
        <w:widowControl/>
        <w:ind w:left="1260" w:hanging="540"/>
        <w:rPr>
          <w:rFonts w:ascii="Times New Roman" w:hAnsi="Times New Roman"/>
          <w:sz w:val="24"/>
        </w:rPr>
      </w:pPr>
      <w:r w:rsidRPr="00D45C9E">
        <w:rPr>
          <w:rFonts w:ascii="Times New Roman" w:hAnsi="Times New Roman"/>
          <w:sz w:val="24"/>
        </w:rPr>
        <w:t>a.</w:t>
      </w:r>
      <w:r w:rsidRPr="00D45C9E">
        <w:rPr>
          <w:rFonts w:ascii="Times New Roman" w:hAnsi="Times New Roman"/>
          <w:sz w:val="24"/>
        </w:rPr>
        <w:tab/>
        <w:t>Assistant Professor: Standards for this rank are a doctoral degree; demonstrated effectiveness in assigned responsibilities, (e.g., mastery of content of pertinent areas of his/her discipline and effective classroom technique), scholarship and/or professional development, and professional service (e.g., advising; departmental, and/or school or university committees, or professionally related community service). In addition to the criteria noted above, the following standards must be met for promotion to Assistant Professor:</w:t>
      </w:r>
    </w:p>
    <w:p w14:paraId="5A7F370F" w14:textId="77777777" w:rsidR="00717E97" w:rsidRPr="00D45C9E" w:rsidRDefault="00717E97" w:rsidP="00717E97">
      <w:pPr>
        <w:widowControl/>
        <w:ind w:left="2430" w:hanging="450"/>
        <w:rPr>
          <w:rFonts w:ascii="Times New Roman" w:hAnsi="Times New Roman"/>
          <w:sz w:val="24"/>
        </w:rPr>
      </w:pPr>
    </w:p>
    <w:p w14:paraId="5D70193B" w14:textId="77777777" w:rsidR="00717E97" w:rsidRPr="00D45C9E" w:rsidRDefault="00717E97" w:rsidP="00717E97">
      <w:pPr>
        <w:widowControl/>
        <w:ind w:left="1980" w:hanging="450"/>
        <w:rPr>
          <w:rFonts w:ascii="Times New Roman" w:hAnsi="Times New Roman"/>
          <w:sz w:val="24"/>
        </w:rPr>
      </w:pPr>
      <w:r w:rsidRPr="00D45C9E">
        <w:rPr>
          <w:rFonts w:ascii="Times New Roman" w:hAnsi="Times New Roman"/>
          <w:sz w:val="24"/>
        </w:rPr>
        <w:t>i.</w:t>
      </w:r>
      <w:r w:rsidRPr="00D45C9E">
        <w:rPr>
          <w:rFonts w:ascii="Times New Roman" w:hAnsi="Times New Roman"/>
          <w:sz w:val="24"/>
        </w:rPr>
        <w:tab/>
        <w:t>For teaching, advising, and other assigned professional responsibilities, applicants for promotion to Assistant Professor must demonstrate they have met the criteria specified in Sections 6.2.a-c. In addition, applicants should demonstrate two (2) accomplishments described in Sections 6.2 d-</w:t>
      </w:r>
      <w:r w:rsidR="00EE297C" w:rsidRPr="00D45C9E">
        <w:rPr>
          <w:rFonts w:ascii="Times New Roman" w:hAnsi="Times New Roman"/>
          <w:sz w:val="24"/>
        </w:rPr>
        <w:t>m</w:t>
      </w:r>
      <w:r w:rsidRPr="00D45C9E">
        <w:rPr>
          <w:rFonts w:ascii="Times New Roman" w:hAnsi="Times New Roman"/>
          <w:sz w:val="24"/>
        </w:rPr>
        <w:t>, or other accomplishments related to teaching, advising, and other professional responsibilities that are not listed in Section 6.2.</w:t>
      </w:r>
    </w:p>
    <w:p w14:paraId="3084E405" w14:textId="77777777" w:rsidR="00717E97" w:rsidRPr="00D45C9E" w:rsidRDefault="00717E97" w:rsidP="00717E97">
      <w:pPr>
        <w:widowControl/>
        <w:ind w:left="2430" w:hanging="450"/>
        <w:rPr>
          <w:rFonts w:ascii="Times New Roman" w:hAnsi="Times New Roman"/>
          <w:sz w:val="24"/>
        </w:rPr>
      </w:pPr>
    </w:p>
    <w:p w14:paraId="6FA68AF2" w14:textId="4D8E114A" w:rsidR="002119CE" w:rsidRPr="001A34AE" w:rsidRDefault="00717E97" w:rsidP="002119CE">
      <w:pPr>
        <w:widowControl/>
        <w:ind w:left="1980" w:hanging="450"/>
        <w:rPr>
          <w:rFonts w:ascii="Times New Roman" w:hAnsi="Times New Roman"/>
          <w:color w:val="000000" w:themeColor="text1"/>
          <w:sz w:val="24"/>
        </w:rPr>
      </w:pPr>
      <w:r w:rsidRPr="00D45C9E">
        <w:rPr>
          <w:rFonts w:ascii="Times New Roman" w:hAnsi="Times New Roman"/>
          <w:sz w:val="24"/>
        </w:rPr>
        <w:t>ii.</w:t>
      </w:r>
      <w:r w:rsidRPr="00D45C9E">
        <w:rPr>
          <w:rFonts w:ascii="Times New Roman" w:hAnsi="Times New Roman"/>
          <w:sz w:val="24"/>
        </w:rPr>
        <w:tab/>
        <w:t>Applicants for promotion to Assistant Professor who emphasize Scholarship and/or Professional Development should demonstrate at least two (2) activities specified in Section 6.3 in Scholarship and/or Professional Development. At least one (1) activity must be in the area of Scholarship and meet the definition of peer review (6.3.A).  Scholarship accomplishments may be in any of the forms of scholarship recognized in the Master Agreement.</w:t>
      </w:r>
      <w:r w:rsidR="002119CE" w:rsidRPr="00D45C9E">
        <w:rPr>
          <w:rFonts w:ascii="Times New Roman" w:hAnsi="Times New Roman"/>
          <w:sz w:val="24"/>
        </w:rPr>
        <w:t xml:space="preserve"> </w:t>
      </w:r>
      <w:r w:rsidR="001A34AE">
        <w:rPr>
          <w:rFonts w:ascii="Times New Roman" w:hAnsi="Times New Roman"/>
          <w:sz w:val="24"/>
        </w:rPr>
        <w:t xml:space="preserve"> </w:t>
      </w:r>
      <w:r w:rsidR="002119CE" w:rsidRPr="001A34AE">
        <w:rPr>
          <w:rFonts w:ascii="Times New Roman" w:hAnsi="Times New Roman"/>
          <w:color w:val="000000" w:themeColor="text1"/>
          <w:sz w:val="24"/>
        </w:rPr>
        <w:t xml:space="preserve">Faculty emphasizing Scholarship and/or Professional </w:t>
      </w:r>
      <w:r w:rsidR="001A34AE" w:rsidRPr="001A34AE">
        <w:rPr>
          <w:rFonts w:ascii="Times New Roman" w:hAnsi="Times New Roman"/>
          <w:color w:val="000000" w:themeColor="text1"/>
          <w:sz w:val="24"/>
        </w:rPr>
        <w:t>Development</w:t>
      </w:r>
      <w:r w:rsidR="002119CE" w:rsidRPr="001A34AE">
        <w:rPr>
          <w:rFonts w:ascii="Times New Roman" w:hAnsi="Times New Roman"/>
          <w:color w:val="000000" w:themeColor="text1"/>
          <w:sz w:val="24"/>
        </w:rPr>
        <w:t xml:space="preserve"> must demonstrate the accomplishment of at least one (1) activity </w:t>
      </w:r>
      <w:r w:rsidR="00061B6F" w:rsidRPr="001A34AE">
        <w:rPr>
          <w:rFonts w:ascii="Times New Roman" w:hAnsi="Times New Roman"/>
          <w:color w:val="000000" w:themeColor="text1"/>
          <w:sz w:val="24"/>
        </w:rPr>
        <w:t xml:space="preserve">meeting the definition of </w:t>
      </w:r>
      <w:r w:rsidR="002119CE" w:rsidRPr="001A34AE">
        <w:rPr>
          <w:rFonts w:ascii="Times New Roman" w:hAnsi="Times New Roman"/>
          <w:color w:val="000000" w:themeColor="text1"/>
          <w:sz w:val="24"/>
        </w:rPr>
        <w:t>Professional Service</w:t>
      </w:r>
      <w:r w:rsidR="00730C14" w:rsidRPr="001A34AE">
        <w:rPr>
          <w:rFonts w:ascii="Times New Roman" w:hAnsi="Times New Roman"/>
          <w:color w:val="000000" w:themeColor="text1"/>
          <w:sz w:val="24"/>
        </w:rPr>
        <w:t xml:space="preserve"> specified in </w:t>
      </w:r>
      <w:r w:rsidR="009E2F28" w:rsidRPr="001A34AE">
        <w:rPr>
          <w:rFonts w:ascii="Times New Roman" w:hAnsi="Times New Roman"/>
          <w:color w:val="000000" w:themeColor="text1"/>
          <w:sz w:val="24"/>
        </w:rPr>
        <w:t>6.4</w:t>
      </w:r>
      <w:r w:rsidR="001A34AE" w:rsidRPr="001A34AE">
        <w:rPr>
          <w:rFonts w:ascii="Times New Roman" w:hAnsi="Times New Roman"/>
          <w:color w:val="000000" w:themeColor="text1"/>
          <w:sz w:val="24"/>
        </w:rPr>
        <w:t xml:space="preserve"> of these </w:t>
      </w:r>
      <w:r w:rsidR="000F6FBD">
        <w:rPr>
          <w:rFonts w:ascii="Times New Roman" w:hAnsi="Times New Roman"/>
          <w:color w:val="000000" w:themeColor="text1"/>
          <w:sz w:val="24"/>
        </w:rPr>
        <w:t>B</w:t>
      </w:r>
      <w:r w:rsidR="001A34AE" w:rsidRPr="001A34AE">
        <w:rPr>
          <w:rFonts w:ascii="Times New Roman" w:hAnsi="Times New Roman"/>
          <w:color w:val="000000" w:themeColor="text1"/>
          <w:sz w:val="24"/>
        </w:rPr>
        <w:t>ylaws</w:t>
      </w:r>
      <w:r w:rsidR="002119CE" w:rsidRPr="001A34AE">
        <w:rPr>
          <w:rFonts w:ascii="Times New Roman" w:hAnsi="Times New Roman"/>
          <w:color w:val="000000" w:themeColor="text1"/>
          <w:sz w:val="24"/>
        </w:rPr>
        <w:t>.</w:t>
      </w:r>
    </w:p>
    <w:p w14:paraId="752C69C2" w14:textId="163520BE" w:rsidR="00717E97" w:rsidRPr="001A34AE" w:rsidRDefault="00717E97" w:rsidP="00717E97">
      <w:pPr>
        <w:widowControl/>
        <w:ind w:left="1980" w:hanging="540"/>
        <w:rPr>
          <w:rFonts w:ascii="Times New Roman" w:hAnsi="Times New Roman"/>
          <w:color w:val="000000" w:themeColor="text1"/>
          <w:sz w:val="24"/>
        </w:rPr>
      </w:pPr>
    </w:p>
    <w:p w14:paraId="43E21E6E" w14:textId="77777777" w:rsidR="00717E97" w:rsidRPr="00D45C9E" w:rsidRDefault="00717E97" w:rsidP="00717E97">
      <w:pPr>
        <w:widowControl/>
        <w:ind w:left="1980" w:hanging="450"/>
        <w:rPr>
          <w:rFonts w:ascii="Times New Roman" w:hAnsi="Times New Roman"/>
          <w:sz w:val="24"/>
        </w:rPr>
      </w:pPr>
      <w:r w:rsidRPr="00D45C9E">
        <w:rPr>
          <w:rFonts w:ascii="Times New Roman" w:hAnsi="Times New Roman"/>
          <w:sz w:val="24"/>
        </w:rPr>
        <w:t>iii.</w:t>
      </w:r>
      <w:r w:rsidRPr="00D45C9E">
        <w:rPr>
          <w:rFonts w:ascii="Times New Roman" w:hAnsi="Times New Roman"/>
          <w:sz w:val="24"/>
        </w:rPr>
        <w:tab/>
        <w:t>Applicants for promotion to Assistant Professor who emphasize Professional Service should demonstrate at least two (2) activities specified in Section 6.4. Faculty emphasizing Professional Service must demonstrate the accomplishment of at least one (1) activity representing peer reviewed scholarship.</w:t>
      </w:r>
    </w:p>
    <w:p w14:paraId="54B62B9D" w14:textId="77777777" w:rsidR="00717E97" w:rsidRPr="00D45C9E" w:rsidRDefault="00717E97" w:rsidP="00717E97">
      <w:pPr>
        <w:widowControl/>
        <w:ind w:left="2430" w:hanging="720"/>
        <w:rPr>
          <w:rFonts w:ascii="Times New Roman" w:hAnsi="Times New Roman"/>
          <w:sz w:val="24"/>
        </w:rPr>
      </w:pPr>
    </w:p>
    <w:p w14:paraId="76998172" w14:textId="191F11B5" w:rsidR="00DA211B" w:rsidRPr="00D45C9E" w:rsidRDefault="00717E97" w:rsidP="00061B6F">
      <w:pPr>
        <w:widowControl/>
        <w:ind w:left="1980"/>
        <w:rPr>
          <w:rFonts w:ascii="Times New Roman" w:hAnsi="Times New Roman"/>
          <w:sz w:val="24"/>
        </w:rPr>
      </w:pPr>
      <w:r w:rsidRPr="00D45C9E">
        <w:rPr>
          <w:rFonts w:ascii="Times New Roman" w:hAnsi="Times New Roman"/>
          <w:sz w:val="24"/>
        </w:rPr>
        <w:lastRenderedPageBreak/>
        <w:t xml:space="preserve">Exceptions may be permitted by the </w:t>
      </w:r>
      <w:r w:rsidRPr="00D45C9E">
        <w:rPr>
          <w:rFonts w:ascii="Times New Roman" w:hAnsi="Times New Roman"/>
          <w:color w:val="000000" w:themeColor="text1"/>
          <w:sz w:val="24"/>
        </w:rPr>
        <w:t>Evaluation</w:t>
      </w:r>
      <w:r w:rsidRPr="00D45C9E">
        <w:rPr>
          <w:rFonts w:ascii="Times New Roman" w:hAnsi="Times New Roman"/>
          <w:sz w:val="24"/>
        </w:rPr>
        <w:t xml:space="preserve"> Committee for unusual scholarly or professional achievement.</w:t>
      </w:r>
    </w:p>
    <w:p w14:paraId="7A07E2E1" w14:textId="77777777" w:rsidR="00717E97" w:rsidRPr="00D45C9E" w:rsidRDefault="00717E97" w:rsidP="00717E97">
      <w:pPr>
        <w:widowControl/>
        <w:ind w:left="990" w:hanging="990"/>
        <w:rPr>
          <w:rFonts w:ascii="Times New Roman" w:hAnsi="Times New Roman"/>
          <w:sz w:val="24"/>
        </w:rPr>
      </w:pPr>
    </w:p>
    <w:p w14:paraId="1B97C44E" w14:textId="77777777" w:rsidR="00717E97" w:rsidRPr="00D45C9E" w:rsidRDefault="00717E97" w:rsidP="00EE297C">
      <w:pPr>
        <w:widowControl/>
        <w:ind w:left="1260" w:hanging="540"/>
        <w:rPr>
          <w:rFonts w:ascii="Times New Roman" w:hAnsi="Times New Roman"/>
          <w:sz w:val="24"/>
        </w:rPr>
      </w:pPr>
      <w:r w:rsidRPr="00D45C9E">
        <w:rPr>
          <w:rFonts w:ascii="Times New Roman" w:hAnsi="Times New Roman"/>
          <w:sz w:val="24"/>
        </w:rPr>
        <w:t>b.</w:t>
      </w:r>
      <w:r w:rsidRPr="00D45C9E">
        <w:rPr>
          <w:rFonts w:ascii="Times New Roman" w:hAnsi="Times New Roman"/>
          <w:sz w:val="24"/>
        </w:rPr>
        <w:tab/>
        <w:t xml:space="preserve">Associate Professor: For promotion to Associate Professor, the </w:t>
      </w:r>
      <w:r w:rsidRPr="00D45C9E">
        <w:rPr>
          <w:rFonts w:ascii="Times New Roman" w:hAnsi="Times New Roman"/>
          <w:color w:val="000000" w:themeColor="text1"/>
          <w:sz w:val="24"/>
        </w:rPr>
        <w:t>Evaluation</w:t>
      </w:r>
      <w:r w:rsidRPr="00D45C9E">
        <w:rPr>
          <w:rFonts w:ascii="Times New Roman" w:hAnsi="Times New Roman"/>
          <w:color w:val="1F497D" w:themeColor="text2"/>
          <w:sz w:val="24"/>
        </w:rPr>
        <w:t xml:space="preserve"> </w:t>
      </w:r>
      <w:r w:rsidRPr="00D45C9E">
        <w:rPr>
          <w:rFonts w:ascii="Times New Roman" w:hAnsi="Times New Roman"/>
          <w:sz w:val="24"/>
        </w:rPr>
        <w:t>Committee shall evaluate professional achievements during the evaluative period.  In addition to the criteria noted above, the following standards must be met for promotion to Associate Professor:</w:t>
      </w:r>
    </w:p>
    <w:p w14:paraId="2852B3D6" w14:textId="77777777" w:rsidR="00717E97" w:rsidRPr="00D45C9E" w:rsidRDefault="00717E97" w:rsidP="00717E97">
      <w:pPr>
        <w:widowControl/>
        <w:rPr>
          <w:rFonts w:ascii="Times New Roman" w:hAnsi="Times New Roman"/>
          <w:sz w:val="24"/>
        </w:rPr>
      </w:pPr>
    </w:p>
    <w:p w14:paraId="07C9E7DF" w14:textId="77777777" w:rsidR="00717E97" w:rsidRPr="00D45C9E" w:rsidRDefault="00717E97" w:rsidP="00717E97">
      <w:pPr>
        <w:widowControl/>
        <w:ind w:left="2070" w:hanging="540"/>
        <w:rPr>
          <w:rFonts w:ascii="Times New Roman" w:hAnsi="Times New Roman"/>
          <w:sz w:val="24"/>
        </w:rPr>
      </w:pPr>
      <w:r w:rsidRPr="00D45C9E">
        <w:rPr>
          <w:rFonts w:ascii="Times New Roman" w:hAnsi="Times New Roman"/>
          <w:sz w:val="24"/>
        </w:rPr>
        <w:t>i.</w:t>
      </w:r>
      <w:r w:rsidRPr="00D45C9E">
        <w:rPr>
          <w:rFonts w:ascii="Times New Roman" w:hAnsi="Times New Roman"/>
          <w:sz w:val="24"/>
        </w:rPr>
        <w:tab/>
        <w:t>For teaching, advising, and other assigned professional responsibilities, applicants for promotion to Associate Professor must demonstrate they have met the criteria specified in Sections 6.2.a-c. In addition, applicants should either demonstrate at least three (3) accomplishments described in Sections 6.2.d-</w:t>
      </w:r>
      <w:r w:rsidR="00946F2B" w:rsidRPr="00D45C9E">
        <w:rPr>
          <w:rFonts w:ascii="Times New Roman" w:hAnsi="Times New Roman"/>
          <w:sz w:val="24"/>
        </w:rPr>
        <w:t>m</w:t>
      </w:r>
      <w:r w:rsidRPr="00D45C9E">
        <w:rPr>
          <w:rFonts w:ascii="Times New Roman" w:hAnsi="Times New Roman"/>
          <w:sz w:val="24"/>
        </w:rPr>
        <w:t>. Alternatively, applicants may demonstrate accomplishments related to teaching, advising, and other professional responsibilities that are not listed in Section 6.2.</w:t>
      </w:r>
    </w:p>
    <w:p w14:paraId="67D1024B" w14:textId="77777777" w:rsidR="00717E97" w:rsidRPr="00D45C9E" w:rsidRDefault="00717E97" w:rsidP="00717E97">
      <w:pPr>
        <w:widowControl/>
        <w:ind w:left="2520" w:hanging="540"/>
        <w:rPr>
          <w:rFonts w:ascii="Times New Roman" w:hAnsi="Times New Roman"/>
          <w:sz w:val="24"/>
        </w:rPr>
      </w:pPr>
    </w:p>
    <w:p w14:paraId="2BA156D1" w14:textId="182DA93E" w:rsidR="001A34AE" w:rsidRPr="001A34AE" w:rsidRDefault="00717E97" w:rsidP="001A34AE">
      <w:pPr>
        <w:widowControl/>
        <w:ind w:left="1980" w:hanging="450"/>
        <w:rPr>
          <w:rFonts w:ascii="Times New Roman" w:hAnsi="Times New Roman"/>
          <w:color w:val="000000" w:themeColor="text1"/>
          <w:sz w:val="24"/>
        </w:rPr>
      </w:pPr>
      <w:r w:rsidRPr="00D45C9E">
        <w:rPr>
          <w:rFonts w:ascii="Times New Roman" w:hAnsi="Times New Roman"/>
          <w:sz w:val="24"/>
        </w:rPr>
        <w:t>ii.</w:t>
      </w:r>
      <w:r w:rsidRPr="00D45C9E">
        <w:rPr>
          <w:rFonts w:ascii="Times New Roman" w:hAnsi="Times New Roman"/>
          <w:sz w:val="24"/>
        </w:rPr>
        <w:tab/>
        <w:t xml:space="preserve">Applicants for promotion to Associate Professor who emphasize Scholarship and/or Professional Development should demonstrate at least three (3) accomplishments specified in Section 6.3 meeting the definition of peer review (6.3.A).  Scholarship accomplishments may be in any of the forms of scholarship recognized in the Master Agreement. </w:t>
      </w:r>
      <w:r w:rsidR="00061B6F" w:rsidRPr="00D45C9E">
        <w:rPr>
          <w:rFonts w:ascii="Times New Roman" w:hAnsi="Times New Roman"/>
          <w:sz w:val="24"/>
        </w:rPr>
        <w:t xml:space="preserve"> </w:t>
      </w:r>
      <w:r w:rsidR="001A34AE" w:rsidRPr="001A34AE">
        <w:rPr>
          <w:rFonts w:ascii="Times New Roman" w:hAnsi="Times New Roman"/>
          <w:color w:val="000000" w:themeColor="text1"/>
          <w:sz w:val="24"/>
        </w:rPr>
        <w:t xml:space="preserve">Faculty emphasizing Scholarship and/or Professional Development must demonstrate the accomplishment of at least one (1) activity meeting the definition of Professional Service specified in 6.4 of these </w:t>
      </w:r>
      <w:r w:rsidR="000F6FBD">
        <w:rPr>
          <w:rFonts w:ascii="Times New Roman" w:hAnsi="Times New Roman"/>
          <w:color w:val="000000" w:themeColor="text1"/>
          <w:sz w:val="24"/>
        </w:rPr>
        <w:t>B</w:t>
      </w:r>
      <w:r w:rsidR="001A34AE" w:rsidRPr="001A34AE">
        <w:rPr>
          <w:rFonts w:ascii="Times New Roman" w:hAnsi="Times New Roman"/>
          <w:color w:val="000000" w:themeColor="text1"/>
          <w:sz w:val="24"/>
        </w:rPr>
        <w:t>ylaws.</w:t>
      </w:r>
    </w:p>
    <w:p w14:paraId="57D19383" w14:textId="332EF608" w:rsidR="00717E97" w:rsidRPr="00D45C9E" w:rsidRDefault="00717E97" w:rsidP="001A34AE">
      <w:pPr>
        <w:widowControl/>
        <w:ind w:left="2070" w:hanging="540"/>
        <w:rPr>
          <w:rFonts w:ascii="Times New Roman" w:hAnsi="Times New Roman"/>
          <w:sz w:val="24"/>
          <w:highlight w:val="cyan"/>
        </w:rPr>
      </w:pPr>
    </w:p>
    <w:p w14:paraId="1E14FF94" w14:textId="77777777" w:rsidR="00717E97" w:rsidRPr="00D45C9E" w:rsidRDefault="00717E97" w:rsidP="00717E97">
      <w:pPr>
        <w:widowControl/>
        <w:ind w:left="2070" w:hanging="540"/>
        <w:rPr>
          <w:rFonts w:ascii="Times New Roman" w:hAnsi="Times New Roman"/>
          <w:sz w:val="24"/>
        </w:rPr>
      </w:pPr>
      <w:r w:rsidRPr="00D45C9E">
        <w:rPr>
          <w:rFonts w:ascii="Times New Roman" w:hAnsi="Times New Roman"/>
          <w:sz w:val="24"/>
        </w:rPr>
        <w:t>iii.</w:t>
      </w:r>
      <w:r w:rsidRPr="00D45C9E">
        <w:rPr>
          <w:rFonts w:ascii="Times New Roman" w:hAnsi="Times New Roman"/>
          <w:sz w:val="24"/>
        </w:rPr>
        <w:tab/>
        <w:t xml:space="preserve">Applicants for promotion to Associate Professor who emphasize Professional Service </w:t>
      </w:r>
      <w:r w:rsidRPr="00D45C9E">
        <w:rPr>
          <w:rFonts w:ascii="Times New Roman" w:hAnsi="Times New Roman"/>
          <w:color w:val="000000" w:themeColor="text1"/>
          <w:sz w:val="24"/>
        </w:rPr>
        <w:t>should demonstrate significant and sustained involvement in service activities including</w:t>
      </w:r>
      <w:r w:rsidRPr="00D45C9E">
        <w:rPr>
          <w:rFonts w:ascii="Times New Roman" w:hAnsi="Times New Roman"/>
          <w:color w:val="1F497D" w:themeColor="text2"/>
          <w:sz w:val="24"/>
        </w:rPr>
        <w:t xml:space="preserve"> </w:t>
      </w:r>
      <w:r w:rsidRPr="00D45C9E">
        <w:rPr>
          <w:rFonts w:ascii="Times New Roman" w:hAnsi="Times New Roman"/>
          <w:sz w:val="24"/>
        </w:rPr>
        <w:t>at least three (3) activities specified in Section 6.4. Faculty emphasizing Professional Service must demonstrate the accomplishment of at least one (1) activity representing peer reviewed scholarship.</w:t>
      </w:r>
    </w:p>
    <w:p w14:paraId="269D9554" w14:textId="77777777" w:rsidR="00717E97" w:rsidRPr="00D45C9E" w:rsidRDefault="00717E97" w:rsidP="00717E97">
      <w:pPr>
        <w:widowControl/>
        <w:ind w:left="2070" w:hanging="540"/>
        <w:rPr>
          <w:rFonts w:ascii="Times New Roman" w:hAnsi="Times New Roman"/>
          <w:sz w:val="24"/>
        </w:rPr>
      </w:pPr>
    </w:p>
    <w:p w14:paraId="5D73BF1F" w14:textId="77777777" w:rsidR="0025182D" w:rsidRDefault="0025182D" w:rsidP="00717E97">
      <w:pPr>
        <w:widowControl/>
        <w:ind w:left="1980"/>
        <w:rPr>
          <w:rFonts w:ascii="Times New Roman" w:hAnsi="Times New Roman"/>
          <w:sz w:val="24"/>
        </w:rPr>
      </w:pPr>
      <w:r>
        <w:rPr>
          <w:rFonts w:ascii="Times New Roman" w:hAnsi="Times New Roman"/>
          <w:sz w:val="24"/>
        </w:rPr>
        <w:t xml:space="preserve"> </w:t>
      </w:r>
      <w:r w:rsidR="00717E97" w:rsidRPr="00D45C9E">
        <w:rPr>
          <w:rFonts w:ascii="Times New Roman" w:hAnsi="Times New Roman"/>
          <w:sz w:val="24"/>
        </w:rPr>
        <w:t xml:space="preserve">Exceptions may be permitted by the </w:t>
      </w:r>
      <w:r w:rsidR="00717E97" w:rsidRPr="00D45C9E">
        <w:rPr>
          <w:rFonts w:ascii="Times New Roman" w:hAnsi="Times New Roman"/>
          <w:color w:val="000000" w:themeColor="text1"/>
          <w:sz w:val="24"/>
        </w:rPr>
        <w:t xml:space="preserve">Evaluation </w:t>
      </w:r>
      <w:r w:rsidR="00717E97" w:rsidRPr="00D45C9E">
        <w:rPr>
          <w:rFonts w:ascii="Times New Roman" w:hAnsi="Times New Roman"/>
          <w:sz w:val="24"/>
        </w:rPr>
        <w:t xml:space="preserve">Committee for unusual </w:t>
      </w:r>
      <w:r>
        <w:rPr>
          <w:rFonts w:ascii="Times New Roman" w:hAnsi="Times New Roman"/>
          <w:sz w:val="24"/>
        </w:rPr>
        <w:t xml:space="preserve">  </w:t>
      </w:r>
    </w:p>
    <w:p w14:paraId="067672B6" w14:textId="5E0D1269" w:rsidR="00717E97" w:rsidRPr="00D45C9E" w:rsidRDefault="0025182D" w:rsidP="00717E97">
      <w:pPr>
        <w:widowControl/>
        <w:ind w:left="1980"/>
        <w:rPr>
          <w:rFonts w:ascii="Times New Roman" w:hAnsi="Times New Roman"/>
          <w:sz w:val="24"/>
        </w:rPr>
      </w:pPr>
      <w:r>
        <w:rPr>
          <w:rFonts w:ascii="Times New Roman" w:hAnsi="Times New Roman"/>
          <w:sz w:val="24"/>
        </w:rPr>
        <w:t xml:space="preserve"> </w:t>
      </w:r>
      <w:proofErr w:type="gramStart"/>
      <w:r w:rsidR="00717E97" w:rsidRPr="00D45C9E">
        <w:rPr>
          <w:rFonts w:ascii="Times New Roman" w:hAnsi="Times New Roman"/>
          <w:sz w:val="24"/>
        </w:rPr>
        <w:t>scholarly</w:t>
      </w:r>
      <w:proofErr w:type="gramEnd"/>
      <w:r w:rsidR="00717E97" w:rsidRPr="00D45C9E">
        <w:rPr>
          <w:rFonts w:ascii="Times New Roman" w:hAnsi="Times New Roman"/>
          <w:sz w:val="24"/>
        </w:rPr>
        <w:t xml:space="preserve"> or professional achievement.</w:t>
      </w:r>
    </w:p>
    <w:p w14:paraId="091B76A1" w14:textId="77777777" w:rsidR="00717E97" w:rsidRPr="00D45C9E" w:rsidRDefault="00717E97" w:rsidP="00717E97">
      <w:pPr>
        <w:widowControl/>
        <w:ind w:left="2430"/>
        <w:rPr>
          <w:rFonts w:ascii="Times New Roman" w:hAnsi="Times New Roman"/>
          <w:sz w:val="24"/>
        </w:rPr>
      </w:pPr>
    </w:p>
    <w:p w14:paraId="7DA2AF0A" w14:textId="77777777" w:rsidR="00717E97" w:rsidRPr="00D45C9E" w:rsidRDefault="00717E97" w:rsidP="00717E97">
      <w:pPr>
        <w:widowControl/>
        <w:ind w:left="1260" w:hanging="540"/>
        <w:rPr>
          <w:rFonts w:ascii="Times New Roman" w:hAnsi="Times New Roman"/>
          <w:sz w:val="24"/>
        </w:rPr>
      </w:pPr>
      <w:r w:rsidRPr="00D45C9E">
        <w:rPr>
          <w:rFonts w:ascii="Times New Roman" w:hAnsi="Times New Roman"/>
          <w:sz w:val="24"/>
        </w:rPr>
        <w:t>c.</w:t>
      </w:r>
      <w:r w:rsidRPr="00D45C9E">
        <w:rPr>
          <w:rFonts w:ascii="Times New Roman" w:hAnsi="Times New Roman"/>
          <w:sz w:val="24"/>
        </w:rPr>
        <w:tab/>
        <w:t xml:space="preserve">Professor: For promotion to Professor, the </w:t>
      </w:r>
      <w:r w:rsidRPr="00D45C9E">
        <w:rPr>
          <w:rFonts w:ascii="Times New Roman" w:hAnsi="Times New Roman"/>
          <w:color w:val="000000" w:themeColor="text1"/>
          <w:sz w:val="24"/>
        </w:rPr>
        <w:t>Evaluation</w:t>
      </w:r>
      <w:r w:rsidRPr="00D45C9E">
        <w:rPr>
          <w:rFonts w:ascii="Times New Roman" w:hAnsi="Times New Roman"/>
          <w:sz w:val="24"/>
        </w:rPr>
        <w:t xml:space="preserve"> Committee shall evaluate professional achievements during the evaluative period</w:t>
      </w:r>
      <w:r w:rsidR="00946F2B" w:rsidRPr="00D45C9E">
        <w:rPr>
          <w:rFonts w:ascii="Times New Roman" w:hAnsi="Times New Roman"/>
          <w:sz w:val="24"/>
        </w:rPr>
        <w:t xml:space="preserve">.  </w:t>
      </w:r>
      <w:r w:rsidRPr="00D45C9E">
        <w:rPr>
          <w:rFonts w:ascii="Times New Roman" w:hAnsi="Times New Roman"/>
          <w:sz w:val="24"/>
        </w:rPr>
        <w:t>In addition to the criteria noted above, the following standards must be met for promotion to Professor:</w:t>
      </w:r>
    </w:p>
    <w:p w14:paraId="65220772" w14:textId="77777777" w:rsidR="00717E97" w:rsidRPr="00D45C9E" w:rsidRDefault="00717E97" w:rsidP="00717E97">
      <w:pPr>
        <w:widowControl/>
        <w:ind w:left="2430" w:hanging="720"/>
        <w:rPr>
          <w:rFonts w:ascii="Times New Roman" w:hAnsi="Times New Roman"/>
          <w:sz w:val="24"/>
        </w:rPr>
      </w:pPr>
    </w:p>
    <w:p w14:paraId="65848125" w14:textId="77777777" w:rsidR="00717E97" w:rsidRPr="00D45C9E" w:rsidRDefault="00717E97" w:rsidP="00717E97">
      <w:pPr>
        <w:widowControl/>
        <w:ind w:left="1980" w:hanging="540"/>
        <w:rPr>
          <w:rFonts w:ascii="Times New Roman" w:hAnsi="Times New Roman"/>
          <w:sz w:val="24"/>
        </w:rPr>
      </w:pPr>
      <w:r w:rsidRPr="00D45C9E">
        <w:rPr>
          <w:rFonts w:ascii="Times New Roman" w:hAnsi="Times New Roman"/>
          <w:sz w:val="24"/>
        </w:rPr>
        <w:t>i.</w:t>
      </w:r>
      <w:r w:rsidRPr="00D45C9E">
        <w:rPr>
          <w:rFonts w:ascii="Times New Roman" w:hAnsi="Times New Roman"/>
          <w:sz w:val="24"/>
        </w:rPr>
        <w:tab/>
        <w:t>For teaching, advising, and other assigned professional responsibilities, applicants for promotion to Professor must demonstrate they have met the criteria specified in Sections 6.2.a-c. In addition, applicants should either demonstrate at least four (4) accomplishments described in Sections 6.2.d-</w:t>
      </w:r>
      <w:r w:rsidR="00023307" w:rsidRPr="00D45C9E">
        <w:rPr>
          <w:rFonts w:ascii="Times New Roman" w:hAnsi="Times New Roman"/>
          <w:sz w:val="24"/>
        </w:rPr>
        <w:t>m</w:t>
      </w:r>
      <w:r w:rsidRPr="00D45C9E">
        <w:rPr>
          <w:rFonts w:ascii="Times New Roman" w:hAnsi="Times New Roman"/>
          <w:sz w:val="24"/>
        </w:rPr>
        <w:t>. Alternatively, applicants may demonstrate accomplishments related to teaching, advising, and other professional responsibilities that are not listed in Section 6.2.</w:t>
      </w:r>
    </w:p>
    <w:p w14:paraId="275B5564" w14:textId="77777777" w:rsidR="00717E97" w:rsidRPr="00D45C9E" w:rsidRDefault="00717E97" w:rsidP="00717E97">
      <w:pPr>
        <w:widowControl/>
        <w:ind w:left="2520" w:hanging="540"/>
        <w:rPr>
          <w:rFonts w:ascii="Times New Roman" w:hAnsi="Times New Roman"/>
          <w:sz w:val="24"/>
        </w:rPr>
      </w:pPr>
    </w:p>
    <w:p w14:paraId="0DB758ED" w14:textId="0108E9E5" w:rsidR="001A34AE" w:rsidRPr="001A34AE" w:rsidRDefault="00717E97" w:rsidP="001A34AE">
      <w:pPr>
        <w:widowControl/>
        <w:ind w:left="1980" w:hanging="450"/>
        <w:rPr>
          <w:rFonts w:ascii="Times New Roman" w:hAnsi="Times New Roman"/>
          <w:color w:val="000000" w:themeColor="text1"/>
          <w:sz w:val="24"/>
        </w:rPr>
      </w:pPr>
      <w:r w:rsidRPr="00D45C9E">
        <w:rPr>
          <w:rFonts w:ascii="Times New Roman" w:hAnsi="Times New Roman"/>
          <w:sz w:val="24"/>
        </w:rPr>
        <w:t>ii.</w:t>
      </w:r>
      <w:r w:rsidRPr="00D45C9E">
        <w:rPr>
          <w:rFonts w:ascii="Times New Roman" w:hAnsi="Times New Roman"/>
          <w:sz w:val="24"/>
        </w:rPr>
        <w:tab/>
        <w:t>Applicants for promotion to Professor who emphasize Scholarship and/or Professional Development should demonstrate at least four (4) accomplishments specified in Section 6.3 meeting the definiti</w:t>
      </w:r>
      <w:r w:rsidR="00574EFE" w:rsidRPr="00D45C9E">
        <w:rPr>
          <w:rFonts w:ascii="Times New Roman" w:hAnsi="Times New Roman"/>
          <w:sz w:val="24"/>
        </w:rPr>
        <w:t>on of peer review (6.3.A)</w:t>
      </w:r>
      <w:r w:rsidRPr="00D45C9E">
        <w:rPr>
          <w:rFonts w:ascii="Times New Roman" w:hAnsi="Times New Roman"/>
          <w:sz w:val="24"/>
        </w:rPr>
        <w:t xml:space="preserve">. </w:t>
      </w:r>
      <w:r w:rsidR="0025182D">
        <w:rPr>
          <w:rFonts w:ascii="Times New Roman" w:hAnsi="Times New Roman"/>
          <w:sz w:val="24"/>
        </w:rPr>
        <w:t xml:space="preserve"> </w:t>
      </w:r>
      <w:r w:rsidRPr="00D45C9E">
        <w:rPr>
          <w:rFonts w:ascii="Times New Roman" w:hAnsi="Times New Roman"/>
          <w:sz w:val="24"/>
        </w:rPr>
        <w:t xml:space="preserve">Scholarship accomplishments may be in any of the forms of scholarship recognized in the Master Agreement. </w:t>
      </w:r>
      <w:r w:rsidR="0065483D" w:rsidRPr="00D45C9E">
        <w:rPr>
          <w:rFonts w:ascii="Times New Roman" w:hAnsi="Times New Roman"/>
          <w:sz w:val="24"/>
        </w:rPr>
        <w:t xml:space="preserve"> </w:t>
      </w:r>
      <w:r w:rsidR="001A34AE" w:rsidRPr="001A34AE">
        <w:rPr>
          <w:rFonts w:ascii="Times New Roman" w:hAnsi="Times New Roman"/>
          <w:color w:val="000000" w:themeColor="text1"/>
          <w:sz w:val="24"/>
        </w:rPr>
        <w:t xml:space="preserve">Faculty emphasizing Scholarship and/or Professional Development must demonstrate the accomplishment of at least one (1) activity meeting the definition of Professional Service specified in 6.4 of these </w:t>
      </w:r>
      <w:r w:rsidR="000F6FBD">
        <w:rPr>
          <w:rFonts w:ascii="Times New Roman" w:hAnsi="Times New Roman"/>
          <w:color w:val="000000" w:themeColor="text1"/>
          <w:sz w:val="24"/>
        </w:rPr>
        <w:t>B</w:t>
      </w:r>
      <w:r w:rsidR="001A34AE" w:rsidRPr="001A34AE">
        <w:rPr>
          <w:rFonts w:ascii="Times New Roman" w:hAnsi="Times New Roman"/>
          <w:color w:val="000000" w:themeColor="text1"/>
          <w:sz w:val="24"/>
        </w:rPr>
        <w:t>ylaws.</w:t>
      </w:r>
    </w:p>
    <w:p w14:paraId="50463986" w14:textId="678C5575" w:rsidR="00717E97" w:rsidRPr="00D45C9E" w:rsidRDefault="00717E97" w:rsidP="001A34AE">
      <w:pPr>
        <w:widowControl/>
        <w:ind w:left="1980" w:hanging="540"/>
        <w:rPr>
          <w:rFonts w:ascii="Times New Roman" w:hAnsi="Times New Roman"/>
          <w:sz w:val="24"/>
        </w:rPr>
      </w:pPr>
    </w:p>
    <w:p w14:paraId="3119AAB7" w14:textId="77777777" w:rsidR="00717E97" w:rsidRPr="00D45C9E" w:rsidRDefault="00717E97" w:rsidP="00717E97">
      <w:pPr>
        <w:widowControl/>
        <w:ind w:left="1980" w:hanging="540"/>
        <w:rPr>
          <w:rFonts w:ascii="Times New Roman" w:hAnsi="Times New Roman"/>
          <w:sz w:val="24"/>
        </w:rPr>
      </w:pPr>
      <w:r w:rsidRPr="00D45C9E">
        <w:rPr>
          <w:rFonts w:ascii="Times New Roman" w:hAnsi="Times New Roman"/>
          <w:sz w:val="24"/>
        </w:rPr>
        <w:t>iii.</w:t>
      </w:r>
      <w:r w:rsidRPr="00D45C9E">
        <w:rPr>
          <w:rFonts w:ascii="Times New Roman" w:hAnsi="Times New Roman"/>
          <w:sz w:val="24"/>
        </w:rPr>
        <w:tab/>
        <w:t xml:space="preserve">Applicants for promotion to Professor who emphasize Professional Service should demonstrate </w:t>
      </w:r>
      <w:r w:rsidRPr="00D45C9E">
        <w:rPr>
          <w:rFonts w:ascii="Times New Roman" w:hAnsi="Times New Roman"/>
          <w:color w:val="000000" w:themeColor="text1"/>
          <w:sz w:val="24"/>
        </w:rPr>
        <w:t>should demonstrate significant and sustained involvement in service activities including</w:t>
      </w:r>
      <w:r w:rsidRPr="00D45C9E">
        <w:rPr>
          <w:rFonts w:ascii="Times New Roman" w:hAnsi="Times New Roman"/>
          <w:color w:val="1F497D" w:themeColor="text2"/>
          <w:sz w:val="24"/>
        </w:rPr>
        <w:t xml:space="preserve"> </w:t>
      </w:r>
      <w:r w:rsidRPr="00D45C9E">
        <w:rPr>
          <w:rFonts w:ascii="Times New Roman" w:hAnsi="Times New Roman"/>
          <w:sz w:val="24"/>
        </w:rPr>
        <w:t>at least four (4) activities specified in Section 6.4.  Faculty emphasizing Professional Service must demonstrate the accomplishment of at least one (1) activity representing peer reviewed scholarship.</w:t>
      </w:r>
      <w:r w:rsidRPr="00D45C9E">
        <w:rPr>
          <w:rFonts w:ascii="Times New Roman" w:hAnsi="Times New Roman"/>
          <w:sz w:val="24"/>
        </w:rPr>
        <w:br/>
      </w:r>
    </w:p>
    <w:p w14:paraId="4451D6CE" w14:textId="7D5E9D2D" w:rsidR="00717E97" w:rsidRPr="00D45C9E" w:rsidRDefault="00717E97" w:rsidP="00543AE2">
      <w:pPr>
        <w:widowControl/>
        <w:ind w:left="1980" w:hanging="540"/>
        <w:rPr>
          <w:rFonts w:ascii="Times New Roman" w:hAnsi="Times New Roman"/>
          <w:sz w:val="24"/>
        </w:rPr>
      </w:pPr>
      <w:r w:rsidRPr="00D45C9E">
        <w:rPr>
          <w:rFonts w:ascii="Times New Roman" w:hAnsi="Times New Roman"/>
          <w:sz w:val="24"/>
        </w:rPr>
        <w:t xml:space="preserve">iv.    Exceptions may be permitted by the </w:t>
      </w:r>
      <w:r w:rsidRPr="00D45C9E">
        <w:rPr>
          <w:rFonts w:ascii="Times New Roman" w:hAnsi="Times New Roman"/>
          <w:color w:val="000000" w:themeColor="text1"/>
          <w:sz w:val="24"/>
        </w:rPr>
        <w:t>Evaluation</w:t>
      </w:r>
      <w:r w:rsidRPr="00D45C9E">
        <w:rPr>
          <w:rFonts w:ascii="Times New Roman" w:hAnsi="Times New Roman"/>
          <w:sz w:val="24"/>
        </w:rPr>
        <w:t xml:space="preserve"> Committee for unusual scholarly or professional achievement.</w:t>
      </w:r>
    </w:p>
    <w:p w14:paraId="12AA68AB" w14:textId="77777777" w:rsidR="00717E97" w:rsidRPr="00D45C9E" w:rsidRDefault="00717E97" w:rsidP="00717E97">
      <w:pPr>
        <w:widowControl/>
        <w:ind w:left="990" w:hanging="990"/>
        <w:rPr>
          <w:rFonts w:ascii="Times New Roman" w:hAnsi="Times New Roman"/>
          <w:sz w:val="24"/>
        </w:rPr>
      </w:pPr>
    </w:p>
    <w:p w14:paraId="0BCDFDDD" w14:textId="77777777" w:rsidR="001E12A3" w:rsidRDefault="00717E97" w:rsidP="001E12A3">
      <w:pPr>
        <w:widowControl/>
        <w:ind w:left="990" w:hanging="990"/>
        <w:rPr>
          <w:rFonts w:ascii="Times New Roman" w:hAnsi="Times New Roman"/>
          <w:color w:val="000000" w:themeColor="text1"/>
          <w:sz w:val="24"/>
        </w:rPr>
      </w:pPr>
      <w:r w:rsidRPr="00D45C9E">
        <w:rPr>
          <w:rFonts w:ascii="Times New Roman" w:hAnsi="Times New Roman"/>
          <w:sz w:val="24"/>
        </w:rPr>
        <w:t>6.6</w:t>
      </w:r>
      <w:r w:rsidRPr="00D45C9E">
        <w:rPr>
          <w:rFonts w:ascii="Times New Roman" w:hAnsi="Times New Roman"/>
          <w:sz w:val="24"/>
        </w:rPr>
        <w:tab/>
        <w:t>Tenure: Recommendations for tenure will be in accordance with Article 5 of the Agreement. A positive recommendation for tenure will be based on demonstrated effectiveness using the criteria required for promotion to Associate Professor in the three judgmental areas (Section 6.5 of these Bylaws) and the expectation of future contributions based on the evidence contained in the cumulative evaluation at Northern Michigan University, regardless of years in rank.</w:t>
      </w:r>
      <w:r w:rsidR="00574EFE" w:rsidRPr="00D45C9E">
        <w:rPr>
          <w:rFonts w:ascii="Times New Roman" w:hAnsi="Times New Roman"/>
          <w:sz w:val="24"/>
        </w:rPr>
        <w:t xml:space="preserve">  </w:t>
      </w:r>
      <w:r w:rsidR="00574EFE" w:rsidRPr="001A34AE">
        <w:rPr>
          <w:rFonts w:ascii="Times New Roman" w:hAnsi="Times New Roman"/>
          <w:color w:val="000000" w:themeColor="text1"/>
          <w:sz w:val="24"/>
        </w:rPr>
        <w:t>P</w:t>
      </w:r>
      <w:r w:rsidR="001736BA" w:rsidRPr="001A34AE">
        <w:rPr>
          <w:rFonts w:ascii="Times New Roman" w:hAnsi="Times New Roman"/>
          <w:color w:val="000000" w:themeColor="text1"/>
          <w:sz w:val="24"/>
        </w:rPr>
        <w:t xml:space="preserve">ast </w:t>
      </w:r>
      <w:r w:rsidR="00574EFE" w:rsidRPr="001A34AE">
        <w:rPr>
          <w:rFonts w:ascii="Times New Roman" w:hAnsi="Times New Roman"/>
          <w:color w:val="000000" w:themeColor="text1"/>
          <w:sz w:val="24"/>
        </w:rPr>
        <w:t xml:space="preserve">work done by faculty while holding </w:t>
      </w:r>
      <w:r w:rsidR="001736BA" w:rsidRPr="001A34AE">
        <w:rPr>
          <w:rFonts w:ascii="Times New Roman" w:hAnsi="Times New Roman"/>
          <w:color w:val="000000" w:themeColor="text1"/>
          <w:sz w:val="24"/>
        </w:rPr>
        <w:t xml:space="preserve">post-doctoral or tenure-earning </w:t>
      </w:r>
      <w:r w:rsidR="00574EFE" w:rsidRPr="001A34AE">
        <w:rPr>
          <w:rFonts w:ascii="Times New Roman" w:hAnsi="Times New Roman"/>
          <w:color w:val="000000" w:themeColor="text1"/>
          <w:sz w:val="24"/>
        </w:rPr>
        <w:t>positions at other inst</w:t>
      </w:r>
      <w:r w:rsidR="009E2F28" w:rsidRPr="001A34AE">
        <w:rPr>
          <w:rFonts w:ascii="Times New Roman" w:hAnsi="Times New Roman"/>
          <w:color w:val="000000" w:themeColor="text1"/>
          <w:sz w:val="24"/>
        </w:rPr>
        <w:t>itutions may also be considered if prior service credit was awarded.</w:t>
      </w:r>
    </w:p>
    <w:p w14:paraId="6588B35B" w14:textId="77777777" w:rsidR="001E12A3" w:rsidRDefault="001E12A3" w:rsidP="001E12A3">
      <w:pPr>
        <w:widowControl/>
        <w:ind w:left="990" w:hanging="990"/>
        <w:rPr>
          <w:rFonts w:ascii="Times New Roman" w:hAnsi="Times New Roman"/>
          <w:color w:val="000000" w:themeColor="text1"/>
          <w:sz w:val="24"/>
        </w:rPr>
      </w:pPr>
    </w:p>
    <w:p w14:paraId="5AFCFBD0" w14:textId="7890C955" w:rsidR="001A34AE" w:rsidRPr="001E12A3" w:rsidRDefault="00717E97" w:rsidP="001E12A3">
      <w:pPr>
        <w:widowControl/>
        <w:ind w:left="990" w:hanging="990"/>
        <w:rPr>
          <w:rFonts w:ascii="Times New Roman" w:hAnsi="Times New Roman"/>
          <w:color w:val="000000" w:themeColor="text1"/>
          <w:sz w:val="24"/>
        </w:rPr>
      </w:pPr>
      <w:r w:rsidRPr="00D45C9E">
        <w:rPr>
          <w:rFonts w:ascii="Times New Roman" w:hAnsi="Times New Roman"/>
          <w:sz w:val="24"/>
        </w:rPr>
        <w:t>6.7</w:t>
      </w:r>
      <w:r w:rsidRPr="00D45C9E">
        <w:rPr>
          <w:rFonts w:ascii="Times New Roman" w:hAnsi="Times New Roman"/>
          <w:sz w:val="24"/>
        </w:rPr>
        <w:tab/>
        <w:t xml:space="preserve">Continuing Status: Recommendations for continuing status will be in accordance with Article 5 of the Agreement. A positive recommendation for continuing status will be based on demonstrated effectiveness in Teaching and other Assigned Responsibilities and </w:t>
      </w:r>
      <w:r w:rsidR="0065483D" w:rsidRPr="001A34AE">
        <w:rPr>
          <w:rFonts w:ascii="Times New Roman" w:hAnsi="Times New Roman"/>
          <w:color w:val="000000" w:themeColor="text1"/>
          <w:sz w:val="24"/>
        </w:rPr>
        <w:t xml:space="preserve">departmental </w:t>
      </w:r>
      <w:r w:rsidRPr="00D45C9E">
        <w:rPr>
          <w:rFonts w:ascii="Times New Roman" w:hAnsi="Times New Roman"/>
          <w:sz w:val="24"/>
        </w:rPr>
        <w:t>Service using the criteria of Section 6.2 and the expectation of future contributions based on the evidence contained in the cumulative evaluation at Northern Michigan University</w:t>
      </w:r>
      <w:r w:rsidRPr="001A34AE">
        <w:rPr>
          <w:rFonts w:ascii="Times New Roman" w:hAnsi="Times New Roman"/>
          <w:sz w:val="24"/>
        </w:rPr>
        <w:t>.</w:t>
      </w:r>
      <w:r w:rsidR="009E2F28" w:rsidRPr="001A34AE">
        <w:rPr>
          <w:rFonts w:ascii="Times New Roman" w:hAnsi="Times New Roman"/>
          <w:sz w:val="24"/>
        </w:rPr>
        <w:t xml:space="preserve"> </w:t>
      </w:r>
      <w:r w:rsidR="001E12A3">
        <w:rPr>
          <w:rFonts w:ascii="Times New Roman" w:hAnsi="Times New Roman"/>
          <w:sz w:val="24"/>
        </w:rPr>
        <w:t xml:space="preserve"> </w:t>
      </w:r>
      <w:r w:rsidR="001A34AE" w:rsidRPr="001A34AE">
        <w:rPr>
          <w:rFonts w:ascii="Times New Roman" w:hAnsi="Times New Roman"/>
          <w:sz w:val="24"/>
        </w:rPr>
        <w:t>The focus on teaching and departmental service will not preclude a candidate from including other types of service and scholarship and/or professional development activities for consideration in the review for Continuing Contract Status.</w:t>
      </w:r>
      <w:r w:rsidR="001A34AE" w:rsidRPr="007A5F53">
        <w:rPr>
          <w:rFonts w:ascii="Times New Roman" w:hAnsi="Times New Roman"/>
          <w:sz w:val="18"/>
          <w:szCs w:val="18"/>
        </w:rPr>
        <w:t xml:space="preserve"> </w:t>
      </w:r>
    </w:p>
    <w:p w14:paraId="73E1024C" w14:textId="77777777" w:rsidR="00717E97" w:rsidRPr="00D45C9E" w:rsidRDefault="00717E97" w:rsidP="00717E97">
      <w:pPr>
        <w:widowControl/>
        <w:ind w:left="990" w:hanging="990"/>
        <w:rPr>
          <w:rFonts w:ascii="Times New Roman" w:hAnsi="Times New Roman"/>
          <w:sz w:val="24"/>
        </w:rPr>
      </w:pPr>
    </w:p>
    <w:p w14:paraId="1A221A11" w14:textId="172178A8"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6.</w:t>
      </w:r>
      <w:r w:rsidR="001E12A3">
        <w:rPr>
          <w:rFonts w:ascii="Times New Roman" w:hAnsi="Times New Roman"/>
          <w:sz w:val="24"/>
        </w:rPr>
        <w:t>8</w:t>
      </w:r>
      <w:r w:rsidRPr="00D45C9E">
        <w:rPr>
          <w:rFonts w:ascii="Times New Roman" w:hAnsi="Times New Roman"/>
          <w:sz w:val="24"/>
        </w:rPr>
        <w:tab/>
        <w:t>The faculty member may append to the evaluation any pertinent material. Conversely, the departmental committee may ask the faculty member for any information in the faculty member's possession that would aid the committee in its evaluation. Requested information must be appended to the evaluation.</w:t>
      </w:r>
      <w:r w:rsidRPr="00D45C9E">
        <w:rPr>
          <w:rFonts w:ascii="Times New Roman" w:hAnsi="Times New Roman"/>
          <w:strike/>
          <w:sz w:val="24"/>
        </w:rPr>
        <w:t xml:space="preserve"> </w:t>
      </w:r>
    </w:p>
    <w:p w14:paraId="4F12B686" w14:textId="7EAE5D23"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6.</w:t>
      </w:r>
      <w:r w:rsidR="001E12A3">
        <w:rPr>
          <w:rFonts w:ascii="Times New Roman" w:hAnsi="Times New Roman"/>
          <w:sz w:val="24"/>
        </w:rPr>
        <w:t>8</w:t>
      </w:r>
      <w:r w:rsidRPr="00D45C9E">
        <w:rPr>
          <w:rFonts w:ascii="Times New Roman" w:hAnsi="Times New Roman"/>
          <w:sz w:val="24"/>
        </w:rPr>
        <w:t>.1</w:t>
      </w:r>
      <w:r w:rsidRPr="00D45C9E">
        <w:rPr>
          <w:rFonts w:ascii="Times New Roman" w:hAnsi="Times New Roman"/>
          <w:sz w:val="24"/>
        </w:rPr>
        <w:tab/>
        <w:t xml:space="preserve">After deliberation of a faculty member's case by the </w:t>
      </w:r>
      <w:r w:rsidRPr="00D45C9E">
        <w:rPr>
          <w:rFonts w:ascii="Times New Roman" w:hAnsi="Times New Roman"/>
          <w:color w:val="000000" w:themeColor="text1"/>
          <w:sz w:val="24"/>
        </w:rPr>
        <w:t xml:space="preserve">Evaluation </w:t>
      </w:r>
      <w:r w:rsidRPr="00D45C9E">
        <w:rPr>
          <w:rFonts w:ascii="Times New Roman" w:hAnsi="Times New Roman"/>
          <w:sz w:val="24"/>
        </w:rPr>
        <w:t xml:space="preserve">Committee, a written recommendation will be prepared by the Committee. A faculty member who is not recommended for promotion and/or tenure by the </w:t>
      </w:r>
      <w:r w:rsidRPr="00D45C9E">
        <w:rPr>
          <w:rFonts w:ascii="Times New Roman" w:hAnsi="Times New Roman"/>
          <w:color w:val="000000" w:themeColor="text1"/>
          <w:sz w:val="24"/>
        </w:rPr>
        <w:t xml:space="preserve">Evaluation </w:t>
      </w:r>
      <w:r w:rsidRPr="00D45C9E">
        <w:rPr>
          <w:rFonts w:ascii="Times New Roman" w:hAnsi="Times New Roman"/>
          <w:sz w:val="24"/>
        </w:rPr>
        <w:t xml:space="preserve">Committee, shall be </w:t>
      </w:r>
      <w:r w:rsidRPr="00D45C9E">
        <w:rPr>
          <w:rFonts w:ascii="Times New Roman" w:hAnsi="Times New Roman"/>
          <w:sz w:val="24"/>
        </w:rPr>
        <w:lastRenderedPageBreak/>
        <w:t>notified in writing as to the reasons for this decision. This recommendation will include a tally of the committee's vote and will become a</w:t>
      </w:r>
      <w:r w:rsidR="00023307" w:rsidRPr="00D45C9E">
        <w:rPr>
          <w:rFonts w:ascii="Times New Roman" w:hAnsi="Times New Roman"/>
          <w:sz w:val="24"/>
        </w:rPr>
        <w:t xml:space="preserve"> part of the evaluation of the </w:t>
      </w:r>
      <w:r w:rsidRPr="00D45C9E">
        <w:rPr>
          <w:rFonts w:ascii="Times New Roman" w:hAnsi="Times New Roman"/>
          <w:sz w:val="24"/>
        </w:rPr>
        <w:t>faculty member. The completed evaluation will be forwarded by the Department Head to the Dean in accordance with Article 5 of the Agreement.</w:t>
      </w:r>
      <w:r w:rsidRPr="00D45C9E">
        <w:rPr>
          <w:rFonts w:ascii="Times New Roman" w:hAnsi="Times New Roman"/>
          <w:sz w:val="24"/>
        </w:rPr>
        <w:br/>
      </w:r>
    </w:p>
    <w:p w14:paraId="1BF1106B" w14:textId="37F9B21F"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6.</w:t>
      </w:r>
      <w:r w:rsidR="001E12A3">
        <w:rPr>
          <w:rFonts w:ascii="Times New Roman" w:hAnsi="Times New Roman"/>
          <w:sz w:val="24"/>
        </w:rPr>
        <w:t>9</w:t>
      </w:r>
      <w:r w:rsidRPr="00D45C9E">
        <w:rPr>
          <w:rFonts w:ascii="Times New Roman" w:hAnsi="Times New Roman"/>
          <w:sz w:val="24"/>
        </w:rPr>
        <w:tab/>
        <w:t>All retention, promotion, and tenure deliberations of the committee and all such information made available to the committee are to be kept in strict confidence by members of the committee.</w:t>
      </w:r>
    </w:p>
    <w:p w14:paraId="0A0F9544" w14:textId="77777777" w:rsidR="00717E97" w:rsidRPr="00D45C9E" w:rsidRDefault="00717E97" w:rsidP="00717E97">
      <w:pPr>
        <w:widowControl/>
        <w:ind w:left="990" w:hanging="990"/>
        <w:rPr>
          <w:rFonts w:ascii="Times New Roman" w:hAnsi="Times New Roman"/>
          <w:sz w:val="24"/>
        </w:rPr>
      </w:pPr>
    </w:p>
    <w:p w14:paraId="12DE149E" w14:textId="2343CD0B"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6.1</w:t>
      </w:r>
      <w:r w:rsidR="001E12A3">
        <w:rPr>
          <w:rFonts w:ascii="Times New Roman" w:hAnsi="Times New Roman"/>
          <w:sz w:val="24"/>
        </w:rPr>
        <w:t>0</w:t>
      </w:r>
      <w:r w:rsidRPr="00D45C9E">
        <w:rPr>
          <w:rFonts w:ascii="Times New Roman" w:hAnsi="Times New Roman"/>
          <w:sz w:val="24"/>
        </w:rPr>
        <w:tab/>
        <w:t xml:space="preserve">The faculty member shall review the faculty member's own evaluation and in accordance with Article 5 of the Agreement, shall have the right to add any written comments or pertinent material before it leaves the Department. </w:t>
      </w:r>
    </w:p>
    <w:p w14:paraId="6CC9ACBD" w14:textId="77777777" w:rsidR="00717E97" w:rsidRPr="00D45C9E" w:rsidRDefault="00717E97" w:rsidP="00717E97">
      <w:pPr>
        <w:widowControl/>
        <w:rPr>
          <w:rFonts w:ascii="Times New Roman" w:hAnsi="Times New Roman"/>
          <w:sz w:val="24"/>
          <w:u w:val="single"/>
        </w:rPr>
      </w:pPr>
    </w:p>
    <w:p w14:paraId="0FF4C979" w14:textId="77777777" w:rsidR="00717E97" w:rsidRPr="00D45C9E" w:rsidRDefault="00717E97" w:rsidP="00717E97">
      <w:pPr>
        <w:widowControl/>
        <w:rPr>
          <w:rFonts w:ascii="Times New Roman" w:hAnsi="Times New Roman"/>
          <w:sz w:val="24"/>
        </w:rPr>
      </w:pPr>
      <w:r w:rsidRPr="00D45C9E">
        <w:rPr>
          <w:rFonts w:ascii="Times New Roman" w:hAnsi="Times New Roman"/>
          <w:sz w:val="24"/>
          <w:u w:val="single"/>
        </w:rPr>
        <w:t>SECTION 7: PROFESSIONAL DUTIES</w:t>
      </w:r>
    </w:p>
    <w:p w14:paraId="3CE1CF58" w14:textId="77777777" w:rsidR="00717E97" w:rsidRPr="00D45C9E" w:rsidRDefault="00717E97" w:rsidP="00717E97">
      <w:pPr>
        <w:widowControl/>
        <w:ind w:left="1710" w:hanging="1710"/>
        <w:rPr>
          <w:rFonts w:ascii="Times New Roman" w:hAnsi="Times New Roman"/>
          <w:sz w:val="24"/>
        </w:rPr>
      </w:pPr>
    </w:p>
    <w:p w14:paraId="3DDC3923" w14:textId="7B1DED72"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7.1</w:t>
      </w:r>
      <w:r w:rsidRPr="00D45C9E">
        <w:rPr>
          <w:rFonts w:ascii="Times New Roman" w:hAnsi="Times New Roman"/>
          <w:sz w:val="24"/>
        </w:rPr>
        <w:tab/>
        <w:t>Full-time faculty members shall normally be assigned a twenty-four (24) credit-hour teaching load (or its equivalent) during the regular academic year (</w:t>
      </w:r>
      <w:proofErr w:type="gramStart"/>
      <w:r w:rsidRPr="00D45C9E">
        <w:rPr>
          <w:rFonts w:ascii="Times New Roman" w:hAnsi="Times New Roman"/>
          <w:sz w:val="24"/>
        </w:rPr>
        <w:t>Fall</w:t>
      </w:r>
      <w:proofErr w:type="gramEnd"/>
      <w:r w:rsidRPr="00D45C9E">
        <w:rPr>
          <w:rFonts w:ascii="Times New Roman" w:hAnsi="Times New Roman"/>
          <w:sz w:val="24"/>
        </w:rPr>
        <w:t xml:space="preserve"> and Winter semesters). </w:t>
      </w:r>
      <w:r w:rsidR="0065483D" w:rsidRPr="001E12A3">
        <w:rPr>
          <w:rFonts w:ascii="Times New Roman" w:hAnsi="Times New Roman"/>
          <w:color w:val="000000" w:themeColor="text1"/>
          <w:sz w:val="24"/>
        </w:rPr>
        <w:t xml:space="preserve">For full-time faculty, </w:t>
      </w:r>
      <w:r w:rsidRPr="00D45C9E">
        <w:rPr>
          <w:rFonts w:ascii="Times New Roman" w:hAnsi="Times New Roman"/>
          <w:sz w:val="24"/>
        </w:rPr>
        <w:t>twelve (12) hours is the normal credit hour load for each regular semester. The Department Head shall meet with faculty annually to discuss their load and shall provide each faculty member with a written summary of their assigned load credit at the beginning of the semester.</w:t>
      </w:r>
    </w:p>
    <w:p w14:paraId="4488C935" w14:textId="77777777" w:rsidR="00717E97" w:rsidRPr="00D45C9E" w:rsidRDefault="00717E97" w:rsidP="001E12A3">
      <w:pPr>
        <w:widowControl/>
        <w:rPr>
          <w:rFonts w:ascii="Times New Roman" w:hAnsi="Times New Roman"/>
          <w:sz w:val="24"/>
        </w:rPr>
      </w:pPr>
    </w:p>
    <w:p w14:paraId="4E9BD9C2" w14:textId="4E01B9DA" w:rsidR="00717E97" w:rsidRPr="00AF4E44" w:rsidRDefault="00717E97" w:rsidP="00717E97">
      <w:pPr>
        <w:widowControl/>
        <w:ind w:left="990" w:hanging="990"/>
        <w:rPr>
          <w:rFonts w:ascii="Times New Roman" w:hAnsi="Times New Roman"/>
          <w:strike/>
          <w:sz w:val="24"/>
        </w:rPr>
      </w:pPr>
      <w:r w:rsidRPr="00D45C9E">
        <w:rPr>
          <w:rFonts w:ascii="Times New Roman" w:hAnsi="Times New Roman"/>
          <w:sz w:val="24"/>
        </w:rPr>
        <w:t>7.2</w:t>
      </w:r>
      <w:r w:rsidRPr="00D45C9E">
        <w:rPr>
          <w:rFonts w:ascii="Times New Roman" w:hAnsi="Times New Roman"/>
          <w:sz w:val="24"/>
        </w:rPr>
        <w:tab/>
        <w:t xml:space="preserve">The Department Head has responsibility for the preparation of the teaching schedule. Course teaching assignments will be made by the Department Head after consultation with the faculty. The total load for the academic year should not exceed 24 (except as specified in the agreement). </w:t>
      </w:r>
    </w:p>
    <w:p w14:paraId="4BFDC9B5" w14:textId="77777777" w:rsidR="00717E97" w:rsidRPr="00D45C9E" w:rsidRDefault="00717E97" w:rsidP="00717E97">
      <w:pPr>
        <w:widowControl/>
        <w:ind w:left="990" w:hanging="990"/>
        <w:rPr>
          <w:rFonts w:ascii="Times New Roman" w:hAnsi="Times New Roman"/>
          <w:sz w:val="24"/>
        </w:rPr>
      </w:pPr>
    </w:p>
    <w:p w14:paraId="6230039D" w14:textId="7EA747B3"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7.2.1</w:t>
      </w:r>
      <w:r w:rsidRPr="00D45C9E">
        <w:rPr>
          <w:rFonts w:ascii="Times New Roman" w:hAnsi="Times New Roman"/>
          <w:sz w:val="24"/>
        </w:rPr>
        <w:tab/>
        <w:t xml:space="preserve">In accordance with the Agreement (Article 6), the Department Head will develop written guidelines for structuring load assignments that will take </w:t>
      </w:r>
      <w:r w:rsidR="008B142D" w:rsidRPr="001E12A3">
        <w:rPr>
          <w:rFonts w:ascii="Times New Roman" w:hAnsi="Times New Roman"/>
          <w:color w:val="000000" w:themeColor="text1"/>
          <w:sz w:val="24"/>
        </w:rPr>
        <w:t xml:space="preserve">into </w:t>
      </w:r>
      <w:r w:rsidRPr="00D45C9E">
        <w:rPr>
          <w:rFonts w:ascii="Times New Roman" w:hAnsi="Times New Roman"/>
          <w:sz w:val="24"/>
        </w:rPr>
        <w:t xml:space="preserve">account large sections in single courses, number of preparations, nature of preparations, laboratory supervision and planning, supervision of special learning activities, supervision of field activities, number of advisees, administrative duties and other assigned responsibilities. These guidelines will be reviewed annually no later than March 1 and departmental approval </w:t>
      </w:r>
      <w:r w:rsidR="008B142D" w:rsidRPr="001E12A3">
        <w:rPr>
          <w:rFonts w:ascii="Times New Roman" w:hAnsi="Times New Roman"/>
          <w:color w:val="000000" w:themeColor="text1"/>
          <w:sz w:val="24"/>
        </w:rPr>
        <w:t>is</w:t>
      </w:r>
      <w:r w:rsidRPr="001E12A3">
        <w:rPr>
          <w:rFonts w:ascii="Times New Roman" w:hAnsi="Times New Roman"/>
          <w:color w:val="000000" w:themeColor="text1"/>
          <w:sz w:val="24"/>
        </w:rPr>
        <w:t xml:space="preserve"> </w:t>
      </w:r>
      <w:r w:rsidRPr="00D45C9E">
        <w:rPr>
          <w:rFonts w:ascii="Times New Roman" w:hAnsi="Times New Roman"/>
          <w:sz w:val="24"/>
        </w:rPr>
        <w:t>by majority vote.</w:t>
      </w:r>
    </w:p>
    <w:p w14:paraId="67077639" w14:textId="77777777" w:rsidR="00717E97" w:rsidRPr="00D45C9E" w:rsidRDefault="00717E97" w:rsidP="00717E97">
      <w:pPr>
        <w:widowControl/>
        <w:rPr>
          <w:rFonts w:ascii="Times New Roman" w:hAnsi="Times New Roman"/>
          <w:sz w:val="24"/>
        </w:rPr>
      </w:pPr>
    </w:p>
    <w:p w14:paraId="244F60E5" w14:textId="77777777"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7.3</w:t>
      </w:r>
      <w:r w:rsidRPr="00D45C9E">
        <w:rPr>
          <w:rFonts w:ascii="Times New Roman" w:hAnsi="Times New Roman"/>
          <w:sz w:val="24"/>
        </w:rPr>
        <w:tab/>
        <w:t xml:space="preserve">Adjunct assignments for teaching lecture sections of a course should be approved by a vote of the Department. This vote may be taken by mail or email if needed to provide timely approval. Such a vote must meet the requirements for a quorum specified in Bylaws Section 1.3. </w:t>
      </w:r>
    </w:p>
    <w:p w14:paraId="25D0FB88" w14:textId="77777777" w:rsidR="00F60C24" w:rsidRPr="00D45C9E" w:rsidRDefault="00F60C24" w:rsidP="00717E97">
      <w:pPr>
        <w:widowControl/>
        <w:ind w:left="990" w:hanging="990"/>
        <w:rPr>
          <w:rFonts w:ascii="Times New Roman" w:hAnsi="Times New Roman"/>
          <w:sz w:val="24"/>
        </w:rPr>
      </w:pPr>
    </w:p>
    <w:p w14:paraId="5D4E66CC" w14:textId="4A8FFB64"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7.</w:t>
      </w:r>
      <w:r w:rsidR="001E12A3">
        <w:rPr>
          <w:rFonts w:ascii="Times New Roman" w:hAnsi="Times New Roman"/>
          <w:sz w:val="24"/>
        </w:rPr>
        <w:t>4</w:t>
      </w:r>
      <w:r w:rsidRPr="00D45C9E">
        <w:rPr>
          <w:rFonts w:ascii="Times New Roman" w:hAnsi="Times New Roman"/>
          <w:sz w:val="24"/>
        </w:rPr>
        <w:tab/>
        <w:t>Spring and summer session employment.</w:t>
      </w:r>
    </w:p>
    <w:p w14:paraId="23CA8A82" w14:textId="77777777" w:rsidR="00717E97" w:rsidRPr="00D45C9E" w:rsidRDefault="00717E97" w:rsidP="00717E97">
      <w:pPr>
        <w:widowControl/>
        <w:ind w:left="990" w:hanging="990"/>
        <w:rPr>
          <w:rFonts w:ascii="Times New Roman" w:hAnsi="Times New Roman"/>
          <w:sz w:val="24"/>
        </w:rPr>
      </w:pPr>
    </w:p>
    <w:p w14:paraId="2C30745F" w14:textId="336E875D"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7.</w:t>
      </w:r>
      <w:r w:rsidR="001E12A3">
        <w:rPr>
          <w:rFonts w:ascii="Times New Roman" w:hAnsi="Times New Roman"/>
          <w:sz w:val="24"/>
        </w:rPr>
        <w:t>4</w:t>
      </w:r>
      <w:r w:rsidRPr="00D45C9E">
        <w:rPr>
          <w:rFonts w:ascii="Times New Roman" w:hAnsi="Times New Roman"/>
          <w:sz w:val="24"/>
        </w:rPr>
        <w:t>.1</w:t>
      </w:r>
      <w:r w:rsidRPr="00D45C9E">
        <w:rPr>
          <w:rFonts w:ascii="Times New Roman" w:hAnsi="Times New Roman"/>
          <w:sz w:val="24"/>
        </w:rPr>
        <w:tab/>
        <w:t>Recommendations for course offerings shall be made by the Department Head in consultation with the Biology Faculty, taking into account probable enrollment, course demand</w:t>
      </w:r>
      <w:r w:rsidR="00023307" w:rsidRPr="00D45C9E">
        <w:rPr>
          <w:rFonts w:ascii="Times New Roman" w:hAnsi="Times New Roman"/>
          <w:sz w:val="24"/>
        </w:rPr>
        <w:t>,</w:t>
      </w:r>
      <w:r w:rsidRPr="00D45C9E">
        <w:rPr>
          <w:rFonts w:ascii="Times New Roman" w:hAnsi="Times New Roman"/>
          <w:sz w:val="24"/>
        </w:rPr>
        <w:t xml:space="preserve"> and other necessary factors.</w:t>
      </w:r>
    </w:p>
    <w:p w14:paraId="47CF114B" w14:textId="77777777" w:rsidR="00717E97" w:rsidRPr="00D45C9E" w:rsidRDefault="00717E97" w:rsidP="00717E97">
      <w:pPr>
        <w:widowControl/>
        <w:ind w:left="990" w:hanging="990"/>
        <w:rPr>
          <w:rFonts w:ascii="Times New Roman" w:hAnsi="Times New Roman"/>
          <w:sz w:val="24"/>
        </w:rPr>
      </w:pPr>
    </w:p>
    <w:p w14:paraId="6DD7431C" w14:textId="77777777" w:rsidR="00717E97" w:rsidRPr="00D45C9E" w:rsidRDefault="00717E97" w:rsidP="00717E97">
      <w:pPr>
        <w:widowControl/>
        <w:ind w:left="990" w:hanging="990"/>
        <w:rPr>
          <w:rFonts w:ascii="Times New Roman" w:hAnsi="Times New Roman"/>
          <w:sz w:val="24"/>
          <w:u w:val="single"/>
        </w:rPr>
      </w:pPr>
      <w:r w:rsidRPr="00D45C9E">
        <w:rPr>
          <w:rFonts w:ascii="Times New Roman" w:hAnsi="Times New Roman"/>
          <w:sz w:val="24"/>
          <w:u w:val="single"/>
        </w:rPr>
        <w:lastRenderedPageBreak/>
        <w:t>SECTION 8: PROFESSIONAL DEVELOPMENT FUNDS, REASSIGNED TIME AND SABBATICALS</w:t>
      </w:r>
    </w:p>
    <w:p w14:paraId="76367358" w14:textId="77777777" w:rsidR="00717E97" w:rsidRPr="00D45C9E" w:rsidRDefault="00717E97" w:rsidP="00717E97">
      <w:pPr>
        <w:widowControl/>
        <w:ind w:left="990" w:hanging="990"/>
        <w:rPr>
          <w:rFonts w:ascii="Times New Roman" w:hAnsi="Times New Roman"/>
          <w:sz w:val="24"/>
        </w:rPr>
      </w:pPr>
    </w:p>
    <w:p w14:paraId="21F3DFA5" w14:textId="77777777"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8.1</w:t>
      </w:r>
      <w:r w:rsidRPr="00D45C9E">
        <w:rPr>
          <w:rFonts w:ascii="Times New Roman" w:hAnsi="Times New Roman"/>
          <w:sz w:val="24"/>
        </w:rPr>
        <w:tab/>
        <w:t>Professional Development Funds: The Department Head will authorize expenditures of professional development funds allocated to faculty as provided by Section 6.5.2.4 of the Agreement. Typical uses for these funds will include, but not be limited to the following: travel to professional conferences, workshops, or collection sites; consultation visits to receive professional training or advice.</w:t>
      </w:r>
    </w:p>
    <w:p w14:paraId="23D78D57" w14:textId="77777777" w:rsidR="00717E97" w:rsidRPr="00D45C9E" w:rsidRDefault="00717E97" w:rsidP="00717E97">
      <w:pPr>
        <w:widowControl/>
        <w:ind w:left="990" w:hanging="990"/>
        <w:rPr>
          <w:rFonts w:ascii="Times New Roman" w:hAnsi="Times New Roman"/>
          <w:sz w:val="24"/>
        </w:rPr>
      </w:pPr>
    </w:p>
    <w:p w14:paraId="1F5618A0" w14:textId="2D7A96BA"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8.1.1</w:t>
      </w:r>
      <w:r w:rsidRPr="00D45C9E">
        <w:rPr>
          <w:rFonts w:ascii="Times New Roman" w:hAnsi="Times New Roman"/>
          <w:sz w:val="24"/>
        </w:rPr>
        <w:tab/>
        <w:t xml:space="preserve">By October 15 each year, the Department Head shall notify each faculty member of the money available in the faculty member’s allotment. By this same date the Department Head shall also notify the Department faculty of how much carry-over money is available. Faculty members will have until November 15 to submit a written proposal to the Department Head for the expenditure of all or a portion of the carry-over money. The Department Head and </w:t>
      </w:r>
      <w:r w:rsidRPr="00D45C9E">
        <w:rPr>
          <w:rFonts w:ascii="Times New Roman" w:hAnsi="Times New Roman"/>
          <w:color w:val="000000" w:themeColor="text1"/>
          <w:sz w:val="24"/>
        </w:rPr>
        <w:t>Evaluation</w:t>
      </w:r>
      <w:r w:rsidRPr="00D45C9E">
        <w:rPr>
          <w:rFonts w:ascii="Times New Roman" w:hAnsi="Times New Roman"/>
          <w:sz w:val="24"/>
        </w:rPr>
        <w:t xml:space="preserve"> Committee will meet to evaluate the proposals.  Any member of the </w:t>
      </w:r>
      <w:r w:rsidRPr="00D45C9E">
        <w:rPr>
          <w:rFonts w:ascii="Times New Roman" w:hAnsi="Times New Roman"/>
          <w:color w:val="000000" w:themeColor="text1"/>
          <w:sz w:val="24"/>
        </w:rPr>
        <w:t xml:space="preserve">Evaluation </w:t>
      </w:r>
      <w:r w:rsidRPr="00D45C9E">
        <w:rPr>
          <w:rFonts w:ascii="Times New Roman" w:hAnsi="Times New Roman"/>
          <w:sz w:val="24"/>
        </w:rPr>
        <w:t>Committee requesting funding from this source will not participate in these deliberations. Money not spent by this procedure will be carried over into the following year.</w:t>
      </w:r>
    </w:p>
    <w:p w14:paraId="44FB79AE" w14:textId="77777777" w:rsidR="00717E97" w:rsidRPr="00D45C9E" w:rsidRDefault="00717E97" w:rsidP="00717E97">
      <w:pPr>
        <w:widowControl/>
        <w:rPr>
          <w:rFonts w:ascii="Times New Roman" w:hAnsi="Times New Roman"/>
          <w:sz w:val="24"/>
        </w:rPr>
      </w:pPr>
    </w:p>
    <w:p w14:paraId="56947475" w14:textId="7E6030E1" w:rsidR="001E12A3" w:rsidRPr="000F6FBD" w:rsidRDefault="00717E97" w:rsidP="000F6FBD">
      <w:pPr>
        <w:widowControl/>
        <w:ind w:left="990" w:hanging="990"/>
        <w:rPr>
          <w:rFonts w:ascii="Times New Roman" w:hAnsi="Times New Roman"/>
          <w:sz w:val="24"/>
        </w:rPr>
      </w:pPr>
      <w:r w:rsidRPr="00D45C9E">
        <w:rPr>
          <w:rFonts w:ascii="Times New Roman" w:hAnsi="Times New Roman"/>
          <w:sz w:val="24"/>
        </w:rPr>
        <w:t>8.2</w:t>
      </w:r>
      <w:r w:rsidRPr="00D45C9E">
        <w:rPr>
          <w:rFonts w:ascii="Times New Roman" w:hAnsi="Times New Roman"/>
          <w:sz w:val="24"/>
        </w:rPr>
        <w:tab/>
        <w:t xml:space="preserve">Sabbaticals: The </w:t>
      </w:r>
      <w:r w:rsidRPr="00D45C9E">
        <w:rPr>
          <w:rFonts w:ascii="Times New Roman" w:hAnsi="Times New Roman"/>
          <w:color w:val="000000" w:themeColor="text1"/>
          <w:sz w:val="24"/>
        </w:rPr>
        <w:t>Evaluation</w:t>
      </w:r>
      <w:r w:rsidRPr="00D45C9E">
        <w:rPr>
          <w:rFonts w:ascii="Times New Roman" w:hAnsi="Times New Roman"/>
          <w:sz w:val="24"/>
        </w:rPr>
        <w:t xml:space="preserve"> Committee and the Department Head will evaluate Department members' applications for sabbatical leave in accordance with the sabbatical leave policy of the University (8.1 of the Agreement).  Sabbatical applications will be ranked more favorably if evidence is provided of one or more of the following: the leave will enable the faculty member to participate in professional development activities, the leave is likely to strengthen the faculty member’s contributions to the Department and University; the leave will lead directly to enhanced education of students.</w:t>
      </w:r>
    </w:p>
    <w:p w14:paraId="184488E5" w14:textId="77777777" w:rsidR="001E12A3" w:rsidRPr="00D45C9E" w:rsidRDefault="001E12A3" w:rsidP="00717E97">
      <w:pPr>
        <w:widowControl/>
        <w:rPr>
          <w:rFonts w:ascii="Times New Roman" w:hAnsi="Times New Roman"/>
          <w:sz w:val="24"/>
          <w:u w:val="single"/>
        </w:rPr>
      </w:pPr>
    </w:p>
    <w:p w14:paraId="78178E2F" w14:textId="77777777"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u w:val="single"/>
        </w:rPr>
        <w:t>SECTION 9: PROCEDURE FOR AMENDING THESE BYLAWS</w:t>
      </w:r>
    </w:p>
    <w:p w14:paraId="3AB69165" w14:textId="77777777" w:rsidR="00717E97" w:rsidRPr="00D45C9E" w:rsidRDefault="00717E97" w:rsidP="00717E97">
      <w:pPr>
        <w:widowControl/>
        <w:ind w:left="990" w:hanging="990"/>
        <w:rPr>
          <w:rFonts w:ascii="Times New Roman" w:hAnsi="Times New Roman"/>
          <w:sz w:val="24"/>
        </w:rPr>
      </w:pPr>
    </w:p>
    <w:p w14:paraId="08F49C59" w14:textId="77777777"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9.1</w:t>
      </w:r>
      <w:r w:rsidRPr="00D45C9E">
        <w:rPr>
          <w:rFonts w:ascii="Times New Roman" w:hAnsi="Times New Roman"/>
          <w:sz w:val="24"/>
        </w:rPr>
        <w:tab/>
        <w:t>Copies of the proposed amendment must be presented to all of the voting membership at least seven days in advance of the time a vote is taken on that amendment.</w:t>
      </w:r>
    </w:p>
    <w:p w14:paraId="2B1EAED7" w14:textId="77777777" w:rsidR="00717E97" w:rsidRPr="00D45C9E" w:rsidRDefault="00717E97" w:rsidP="00717E97">
      <w:pPr>
        <w:widowControl/>
        <w:ind w:left="990" w:hanging="990"/>
        <w:rPr>
          <w:rFonts w:ascii="Times New Roman" w:hAnsi="Times New Roman"/>
          <w:sz w:val="24"/>
        </w:rPr>
      </w:pPr>
    </w:p>
    <w:p w14:paraId="532643E6" w14:textId="77777777"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9.2</w:t>
      </w:r>
      <w:r w:rsidRPr="00D45C9E">
        <w:rPr>
          <w:rFonts w:ascii="Times New Roman" w:hAnsi="Times New Roman"/>
          <w:sz w:val="24"/>
        </w:rPr>
        <w:tab/>
        <w:t xml:space="preserve">The vote on the proposed amendment will be under the supervision of the </w:t>
      </w:r>
      <w:r w:rsidRPr="00D45C9E">
        <w:rPr>
          <w:rFonts w:ascii="Times New Roman" w:hAnsi="Times New Roman"/>
          <w:color w:val="000000" w:themeColor="text1"/>
          <w:sz w:val="24"/>
        </w:rPr>
        <w:t xml:space="preserve">Evaluation </w:t>
      </w:r>
      <w:r w:rsidRPr="00D45C9E">
        <w:rPr>
          <w:rFonts w:ascii="Times New Roman" w:hAnsi="Times New Roman"/>
          <w:sz w:val="24"/>
        </w:rPr>
        <w:t>Committee and may be taken via a ballot circulated to the voting membership or at a departmental meeting.</w:t>
      </w:r>
    </w:p>
    <w:p w14:paraId="7E07A791" w14:textId="77777777" w:rsidR="00717E97" w:rsidRPr="00D45C9E" w:rsidRDefault="00717E97" w:rsidP="00717E97">
      <w:pPr>
        <w:widowControl/>
        <w:ind w:left="990" w:hanging="990"/>
        <w:rPr>
          <w:rFonts w:ascii="Times New Roman" w:hAnsi="Times New Roman"/>
          <w:sz w:val="24"/>
        </w:rPr>
      </w:pPr>
    </w:p>
    <w:p w14:paraId="06B45DCA" w14:textId="77777777" w:rsidR="00717E97" w:rsidRPr="00D45C9E" w:rsidRDefault="00717E97" w:rsidP="00717E97">
      <w:pPr>
        <w:widowControl/>
        <w:ind w:left="990" w:hanging="990"/>
        <w:rPr>
          <w:rFonts w:ascii="Times New Roman" w:hAnsi="Times New Roman"/>
          <w:sz w:val="24"/>
        </w:rPr>
      </w:pPr>
      <w:r w:rsidRPr="00D45C9E">
        <w:rPr>
          <w:rFonts w:ascii="Times New Roman" w:hAnsi="Times New Roman"/>
          <w:sz w:val="24"/>
        </w:rPr>
        <w:t>9.3</w:t>
      </w:r>
      <w:r w:rsidRPr="00D45C9E">
        <w:rPr>
          <w:rFonts w:ascii="Times New Roman" w:hAnsi="Times New Roman"/>
          <w:sz w:val="24"/>
        </w:rPr>
        <w:tab/>
        <w:t>An amendment to these Bylaws will require a majority vote of the voting membership and will become effective following the procedures specified in Article 3.1 of the Agreement.</w:t>
      </w:r>
    </w:p>
    <w:p w14:paraId="507EC874" w14:textId="77777777" w:rsidR="00717E97" w:rsidRPr="00D45C9E" w:rsidRDefault="00717E97" w:rsidP="00717E97">
      <w:pPr>
        <w:widowControl/>
        <w:ind w:left="990" w:hanging="990"/>
        <w:rPr>
          <w:rFonts w:ascii="Times New Roman" w:hAnsi="Times New Roman"/>
          <w:sz w:val="24"/>
        </w:rPr>
      </w:pPr>
    </w:p>
    <w:p w14:paraId="5C24C452" w14:textId="4059F3BF" w:rsidR="00793E1E" w:rsidRPr="00D45C9E" w:rsidRDefault="00717E97" w:rsidP="0025182D">
      <w:pPr>
        <w:widowControl/>
        <w:ind w:left="990" w:hanging="990"/>
        <w:rPr>
          <w:rFonts w:ascii="Times New Roman" w:hAnsi="Times New Roman"/>
          <w:sz w:val="24"/>
        </w:rPr>
      </w:pPr>
      <w:r w:rsidRPr="00D45C9E">
        <w:rPr>
          <w:rFonts w:ascii="Times New Roman" w:hAnsi="Times New Roman"/>
          <w:sz w:val="24"/>
        </w:rPr>
        <w:t>9.4</w:t>
      </w:r>
      <w:r w:rsidRPr="00D45C9E">
        <w:rPr>
          <w:rFonts w:ascii="Times New Roman" w:hAnsi="Times New Roman"/>
          <w:sz w:val="24"/>
        </w:rPr>
        <w:tab/>
        <w:t>When a new Agreement is negotiated, the Department Bylaws will be revised or amended</w:t>
      </w:r>
      <w:r w:rsidR="00516DDC" w:rsidRPr="00D45C9E">
        <w:rPr>
          <w:rFonts w:ascii="Times New Roman" w:hAnsi="Times New Roman"/>
          <w:sz w:val="24"/>
        </w:rPr>
        <w:t xml:space="preserve"> to conform </w:t>
      </w:r>
      <w:proofErr w:type="gramStart"/>
      <w:r w:rsidR="00516DDC" w:rsidRPr="00D45C9E">
        <w:rPr>
          <w:rFonts w:ascii="Times New Roman" w:hAnsi="Times New Roman"/>
          <w:sz w:val="24"/>
        </w:rPr>
        <w:t>with</w:t>
      </w:r>
      <w:proofErr w:type="gramEnd"/>
      <w:r w:rsidR="001A6832" w:rsidRPr="00D45C9E">
        <w:rPr>
          <w:rFonts w:ascii="Times New Roman" w:hAnsi="Times New Roman"/>
          <w:sz w:val="24"/>
        </w:rPr>
        <w:t xml:space="preserve"> </w:t>
      </w:r>
      <w:r w:rsidRPr="00D45C9E">
        <w:rPr>
          <w:rFonts w:ascii="Times New Roman" w:hAnsi="Times New Roman"/>
          <w:sz w:val="24"/>
        </w:rPr>
        <w:t>the new Agreement. In areas of conflict, the new Agreement will supersede the Department Bylaws until the Bylaws are revised.</w:t>
      </w:r>
    </w:p>
    <w:sectPr w:rsidR="00793E1E" w:rsidRPr="00D45C9E" w:rsidSect="00DA3B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AEE2A" w14:textId="77777777" w:rsidR="00E04452" w:rsidRDefault="00E04452" w:rsidP="002B1B73">
      <w:r>
        <w:separator/>
      </w:r>
    </w:p>
  </w:endnote>
  <w:endnote w:type="continuationSeparator" w:id="0">
    <w:p w14:paraId="50EB5B27" w14:textId="77777777" w:rsidR="00E04452" w:rsidRDefault="00E04452" w:rsidP="002B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8D03" w14:textId="77777777" w:rsidR="00DA3BC7" w:rsidRPr="002B1B73" w:rsidRDefault="00DA3BC7" w:rsidP="002B1B73">
    <w:pPr>
      <w:pStyle w:val="Footer"/>
      <w:rPr>
        <w:rFonts w:ascii="Times New Roman" w:hAnsi="Times New Roman"/>
      </w:rPr>
    </w:pPr>
  </w:p>
  <w:p w14:paraId="7F3B869A" w14:textId="77777777" w:rsidR="00DA3BC7" w:rsidRDefault="00DA3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B34FE" w14:textId="77777777" w:rsidR="00E04452" w:rsidRDefault="00E04452" w:rsidP="002B1B73">
      <w:r>
        <w:separator/>
      </w:r>
    </w:p>
  </w:footnote>
  <w:footnote w:type="continuationSeparator" w:id="0">
    <w:p w14:paraId="2D2C3C46" w14:textId="77777777" w:rsidR="00E04452" w:rsidRDefault="00E04452" w:rsidP="002B1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A394C" w14:textId="3C4F7EA9" w:rsidR="00544723" w:rsidRPr="00544723" w:rsidRDefault="00544723" w:rsidP="00544723">
    <w:pPr>
      <w:pStyle w:val="Header"/>
      <w:jc w:val="right"/>
      <w:rPr>
        <w:rFonts w:ascii="Times New Roman" w:hAnsi="Times New Roman"/>
      </w:rPr>
    </w:pPr>
    <w:r w:rsidRPr="00544723">
      <w:rPr>
        <w:rFonts w:ascii="Times New Roman" w:hAnsi="Times New Roman"/>
      </w:rPr>
      <w:t>Approved by Dr. Paul Lang, Provost &amp; Vice President, December 11, 2013</w:t>
    </w:r>
  </w:p>
  <w:p w14:paraId="38D23E8E" w14:textId="77777777" w:rsidR="00544723" w:rsidRDefault="00544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lowerRoman"/>
      <w:pStyle w:val="Level1"/>
      <w:lvlText w:val="%1."/>
      <w:lvlJc w:val="left"/>
      <w:pPr>
        <w:tabs>
          <w:tab w:val="num" w:pos="2880"/>
        </w:tabs>
        <w:ind w:left="2880" w:hanging="1440"/>
      </w:pPr>
      <w:rPr>
        <w:rFonts w:ascii="Times New Roman" w:hAnsi="Times New Roman" w:cs="Times New Roman"/>
        <w:sz w:val="24"/>
        <w:szCs w:val="24"/>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087E02E5"/>
    <w:multiLevelType w:val="hybridMultilevel"/>
    <w:tmpl w:val="7840AB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976DAC"/>
    <w:multiLevelType w:val="hybridMultilevel"/>
    <w:tmpl w:val="4AB43C96"/>
    <w:lvl w:ilvl="0" w:tplc="8AD48A0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B24D3"/>
    <w:multiLevelType w:val="hybridMultilevel"/>
    <w:tmpl w:val="0F4C3BCE"/>
    <w:lvl w:ilvl="0" w:tplc="B89239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F32928"/>
    <w:multiLevelType w:val="hybridMultilevel"/>
    <w:tmpl w:val="25A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B25BB"/>
    <w:multiLevelType w:val="hybridMultilevel"/>
    <w:tmpl w:val="4454A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21C6D"/>
    <w:multiLevelType w:val="hybridMultilevel"/>
    <w:tmpl w:val="CD804BFC"/>
    <w:lvl w:ilvl="0" w:tplc="849E460C">
      <w:start w:val="1"/>
      <w:numFmt w:val="upperLetter"/>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115DC0"/>
    <w:multiLevelType w:val="hybridMultilevel"/>
    <w:tmpl w:val="276A96F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74163C2E"/>
    <w:multiLevelType w:val="hybridMultilevel"/>
    <w:tmpl w:val="EE9A0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06ADF"/>
    <w:multiLevelType w:val="hybridMultilevel"/>
    <w:tmpl w:val="91D04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8645C6"/>
    <w:multiLevelType w:val="hybridMultilevel"/>
    <w:tmpl w:val="B2446906"/>
    <w:lvl w:ilvl="0" w:tplc="9072F330">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6"/>
  </w:num>
  <w:num w:numId="4">
    <w:abstractNumId w:val="7"/>
  </w:num>
  <w:num w:numId="5">
    <w:abstractNumId w:val="3"/>
  </w:num>
  <w:num w:numId="6">
    <w:abstractNumId w:val="9"/>
  </w:num>
  <w:num w:numId="7">
    <w:abstractNumId w:val="8"/>
  </w:num>
  <w:num w:numId="8">
    <w:abstractNumId w:val="1"/>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97"/>
    <w:rsid w:val="00023307"/>
    <w:rsid w:val="00061B6F"/>
    <w:rsid w:val="0006472B"/>
    <w:rsid w:val="000A3E18"/>
    <w:rsid w:val="000F6FBD"/>
    <w:rsid w:val="001606EF"/>
    <w:rsid w:val="00170ED6"/>
    <w:rsid w:val="001736BA"/>
    <w:rsid w:val="001A34AE"/>
    <w:rsid w:val="001A6832"/>
    <w:rsid w:val="001C7262"/>
    <w:rsid w:val="001E12A3"/>
    <w:rsid w:val="002119CE"/>
    <w:rsid w:val="00211FF1"/>
    <w:rsid w:val="0021381D"/>
    <w:rsid w:val="00250421"/>
    <w:rsid w:val="0025182D"/>
    <w:rsid w:val="002A7D5F"/>
    <w:rsid w:val="002B1B73"/>
    <w:rsid w:val="002C397D"/>
    <w:rsid w:val="002C7BE9"/>
    <w:rsid w:val="002F3A80"/>
    <w:rsid w:val="003066CF"/>
    <w:rsid w:val="00383E11"/>
    <w:rsid w:val="00384629"/>
    <w:rsid w:val="00397BB6"/>
    <w:rsid w:val="003A72AB"/>
    <w:rsid w:val="004849E2"/>
    <w:rsid w:val="004858DB"/>
    <w:rsid w:val="004D6C00"/>
    <w:rsid w:val="00516DDC"/>
    <w:rsid w:val="00543AE2"/>
    <w:rsid w:val="00544723"/>
    <w:rsid w:val="00546FA3"/>
    <w:rsid w:val="00574EFE"/>
    <w:rsid w:val="00592EB3"/>
    <w:rsid w:val="005A22F7"/>
    <w:rsid w:val="005E761B"/>
    <w:rsid w:val="005F4335"/>
    <w:rsid w:val="00602071"/>
    <w:rsid w:val="0065483D"/>
    <w:rsid w:val="006C5C63"/>
    <w:rsid w:val="006F1854"/>
    <w:rsid w:val="00717E97"/>
    <w:rsid w:val="00730C14"/>
    <w:rsid w:val="00740BC6"/>
    <w:rsid w:val="00744D0B"/>
    <w:rsid w:val="00776738"/>
    <w:rsid w:val="00793E1E"/>
    <w:rsid w:val="00866294"/>
    <w:rsid w:val="008B142D"/>
    <w:rsid w:val="008C3946"/>
    <w:rsid w:val="0090134D"/>
    <w:rsid w:val="009119F7"/>
    <w:rsid w:val="009221CF"/>
    <w:rsid w:val="00946F2B"/>
    <w:rsid w:val="00962E4E"/>
    <w:rsid w:val="009E2F28"/>
    <w:rsid w:val="00A14F87"/>
    <w:rsid w:val="00A223E8"/>
    <w:rsid w:val="00A6631F"/>
    <w:rsid w:val="00AB5EAC"/>
    <w:rsid w:val="00AC1190"/>
    <w:rsid w:val="00AD0CC3"/>
    <w:rsid w:val="00AD7762"/>
    <w:rsid w:val="00AF14F5"/>
    <w:rsid w:val="00AF4E44"/>
    <w:rsid w:val="00B766D3"/>
    <w:rsid w:val="00B852AC"/>
    <w:rsid w:val="00C8018B"/>
    <w:rsid w:val="00CA3708"/>
    <w:rsid w:val="00CA411C"/>
    <w:rsid w:val="00CE1C8D"/>
    <w:rsid w:val="00D45C9E"/>
    <w:rsid w:val="00D9588E"/>
    <w:rsid w:val="00D976CC"/>
    <w:rsid w:val="00DA211B"/>
    <w:rsid w:val="00DA3BC7"/>
    <w:rsid w:val="00E04452"/>
    <w:rsid w:val="00E40C44"/>
    <w:rsid w:val="00E536DD"/>
    <w:rsid w:val="00EE0D4A"/>
    <w:rsid w:val="00EE297C"/>
    <w:rsid w:val="00EF16EE"/>
    <w:rsid w:val="00F114FF"/>
    <w:rsid w:val="00F60C24"/>
    <w:rsid w:val="00FE10FA"/>
    <w:rsid w:val="00F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6437"/>
  <w15:docId w15:val="{BC55299D-A159-4C5A-93DA-2CA0DD4D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E97"/>
    <w:pPr>
      <w:widowControl w:val="0"/>
      <w:autoSpaceDE w:val="0"/>
      <w:autoSpaceDN w:val="0"/>
      <w:adjustRightInd w:val="0"/>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17E97"/>
    <w:rPr>
      <w:sz w:val="16"/>
      <w:szCs w:val="16"/>
    </w:rPr>
  </w:style>
  <w:style w:type="paragraph" w:styleId="CommentText">
    <w:name w:val="annotation text"/>
    <w:basedOn w:val="Normal"/>
    <w:link w:val="CommentTextChar"/>
    <w:semiHidden/>
    <w:rsid w:val="00717E97"/>
    <w:rPr>
      <w:szCs w:val="20"/>
    </w:rPr>
  </w:style>
  <w:style w:type="character" w:customStyle="1" w:styleId="CommentTextChar">
    <w:name w:val="Comment Text Char"/>
    <w:basedOn w:val="DefaultParagraphFont"/>
    <w:link w:val="CommentText"/>
    <w:semiHidden/>
    <w:rsid w:val="00717E97"/>
    <w:rPr>
      <w:rFonts w:ascii="Trebuchet MS" w:eastAsia="Times New Roman" w:hAnsi="Trebuchet MS" w:cs="Times New Roman"/>
      <w:sz w:val="20"/>
      <w:szCs w:val="20"/>
    </w:rPr>
  </w:style>
  <w:style w:type="paragraph" w:customStyle="1" w:styleId="Level1">
    <w:name w:val="Level 1"/>
    <w:basedOn w:val="Normal"/>
    <w:rsid w:val="00717E97"/>
    <w:pPr>
      <w:numPr>
        <w:numId w:val="1"/>
      </w:numPr>
      <w:ind w:left="2880" w:hanging="1440"/>
      <w:outlineLvl w:val="0"/>
    </w:pPr>
  </w:style>
  <w:style w:type="paragraph" w:styleId="BodyTextIndent">
    <w:name w:val="Body Text Indent"/>
    <w:basedOn w:val="Normal"/>
    <w:link w:val="BodyTextIndentChar"/>
    <w:rsid w:val="00717E97"/>
    <w:pPr>
      <w:widowControl/>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s>
      <w:spacing w:line="203" w:lineRule="auto"/>
      <w:ind w:left="990" w:hanging="990"/>
    </w:pPr>
    <w:rPr>
      <w:rFonts w:ascii="Times New Roman" w:hAnsi="Times New Roman"/>
      <w:sz w:val="24"/>
    </w:rPr>
  </w:style>
  <w:style w:type="character" w:customStyle="1" w:styleId="BodyTextIndentChar">
    <w:name w:val="Body Text Indent Char"/>
    <w:basedOn w:val="DefaultParagraphFont"/>
    <w:link w:val="BodyTextIndent"/>
    <w:rsid w:val="00717E97"/>
    <w:rPr>
      <w:rFonts w:ascii="Times New Roman" w:eastAsia="Times New Roman" w:hAnsi="Times New Roman" w:cs="Times New Roman"/>
      <w:sz w:val="24"/>
      <w:szCs w:val="24"/>
    </w:rPr>
  </w:style>
  <w:style w:type="paragraph" w:styleId="BodyTextIndent3">
    <w:name w:val="Body Text Indent 3"/>
    <w:basedOn w:val="Normal"/>
    <w:link w:val="BodyTextIndent3Char"/>
    <w:rsid w:val="00717E97"/>
    <w:pPr>
      <w:widowControl/>
      <w:tabs>
        <w:tab w:val="left" w:pos="-1080"/>
        <w:tab w:val="left" w:pos="-720"/>
        <w:tab w:val="left" w:pos="0"/>
        <w:tab w:val="left" w:pos="720"/>
        <w:tab w:val="left" w:pos="990"/>
        <w:tab w:val="left" w:pos="1440"/>
        <w:tab w:val="left" w:pos="2880"/>
        <w:tab w:val="left" w:pos="3600"/>
        <w:tab w:val="left" w:pos="4320"/>
        <w:tab w:val="left" w:pos="5040"/>
        <w:tab w:val="left" w:pos="5760"/>
        <w:tab w:val="left" w:pos="6480"/>
        <w:tab w:val="left" w:pos="7200"/>
        <w:tab w:val="left" w:pos="7920"/>
        <w:tab w:val="left" w:pos="8640"/>
      </w:tabs>
      <w:spacing w:line="203" w:lineRule="auto"/>
      <w:ind w:left="2880" w:hanging="1440"/>
    </w:pPr>
    <w:rPr>
      <w:rFonts w:ascii="Times New Roman" w:hAnsi="Times New Roman"/>
      <w:sz w:val="24"/>
    </w:rPr>
  </w:style>
  <w:style w:type="character" w:customStyle="1" w:styleId="BodyTextIndent3Char">
    <w:name w:val="Body Text Indent 3 Char"/>
    <w:basedOn w:val="DefaultParagraphFont"/>
    <w:link w:val="BodyTextIndent3"/>
    <w:rsid w:val="00717E97"/>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717E97"/>
    <w:pPr>
      <w:ind w:left="720"/>
      <w:contextualSpacing/>
    </w:pPr>
  </w:style>
  <w:style w:type="paragraph" w:styleId="BalloonText">
    <w:name w:val="Balloon Text"/>
    <w:basedOn w:val="Normal"/>
    <w:link w:val="BalloonTextChar"/>
    <w:uiPriority w:val="99"/>
    <w:semiHidden/>
    <w:unhideWhenUsed/>
    <w:rsid w:val="00717E97"/>
    <w:rPr>
      <w:rFonts w:ascii="Tahoma" w:hAnsi="Tahoma" w:cs="Tahoma"/>
      <w:sz w:val="16"/>
      <w:szCs w:val="16"/>
    </w:rPr>
  </w:style>
  <w:style w:type="character" w:customStyle="1" w:styleId="BalloonTextChar">
    <w:name w:val="Balloon Text Char"/>
    <w:basedOn w:val="DefaultParagraphFont"/>
    <w:link w:val="BalloonText"/>
    <w:uiPriority w:val="99"/>
    <w:semiHidden/>
    <w:rsid w:val="00717E97"/>
    <w:rPr>
      <w:rFonts w:ascii="Tahoma" w:eastAsia="Times New Roman" w:hAnsi="Tahoma" w:cs="Tahoma"/>
      <w:sz w:val="16"/>
      <w:szCs w:val="16"/>
    </w:rPr>
  </w:style>
  <w:style w:type="paragraph" w:styleId="PlainText">
    <w:name w:val="Plain Text"/>
    <w:basedOn w:val="Normal"/>
    <w:link w:val="PlainTextChar"/>
    <w:uiPriority w:val="99"/>
    <w:unhideWhenUsed/>
    <w:rsid w:val="002C397D"/>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C397D"/>
    <w:rPr>
      <w:rFonts w:ascii="Consolas" w:hAnsi="Consolas"/>
      <w:sz w:val="21"/>
      <w:szCs w:val="21"/>
    </w:rPr>
  </w:style>
  <w:style w:type="paragraph" w:styleId="Header">
    <w:name w:val="header"/>
    <w:basedOn w:val="Normal"/>
    <w:link w:val="HeaderChar"/>
    <w:uiPriority w:val="99"/>
    <w:unhideWhenUsed/>
    <w:rsid w:val="002B1B73"/>
    <w:pPr>
      <w:tabs>
        <w:tab w:val="center" w:pos="4680"/>
        <w:tab w:val="right" w:pos="9360"/>
      </w:tabs>
    </w:pPr>
  </w:style>
  <w:style w:type="character" w:customStyle="1" w:styleId="HeaderChar">
    <w:name w:val="Header Char"/>
    <w:basedOn w:val="DefaultParagraphFont"/>
    <w:link w:val="Header"/>
    <w:uiPriority w:val="99"/>
    <w:rsid w:val="002B1B73"/>
    <w:rPr>
      <w:rFonts w:ascii="Trebuchet MS" w:eastAsia="Times New Roman" w:hAnsi="Trebuchet MS" w:cs="Times New Roman"/>
      <w:sz w:val="20"/>
      <w:szCs w:val="24"/>
    </w:rPr>
  </w:style>
  <w:style w:type="paragraph" w:styleId="Footer">
    <w:name w:val="footer"/>
    <w:basedOn w:val="Normal"/>
    <w:link w:val="FooterChar"/>
    <w:uiPriority w:val="99"/>
    <w:unhideWhenUsed/>
    <w:rsid w:val="002B1B73"/>
    <w:pPr>
      <w:tabs>
        <w:tab w:val="center" w:pos="4680"/>
        <w:tab w:val="right" w:pos="9360"/>
      </w:tabs>
    </w:pPr>
  </w:style>
  <w:style w:type="character" w:customStyle="1" w:styleId="FooterChar">
    <w:name w:val="Footer Char"/>
    <w:basedOn w:val="DefaultParagraphFont"/>
    <w:link w:val="Footer"/>
    <w:uiPriority w:val="99"/>
    <w:rsid w:val="002B1B73"/>
    <w:rPr>
      <w:rFonts w:ascii="Trebuchet MS" w:eastAsia="Times New Roman" w:hAnsi="Trebuchet MS" w:cs="Times New Roman"/>
      <w:sz w:val="20"/>
      <w:szCs w:val="24"/>
    </w:rPr>
  </w:style>
  <w:style w:type="paragraph" w:styleId="ListParagraph">
    <w:name w:val="List Paragraph"/>
    <w:basedOn w:val="Normal"/>
    <w:uiPriority w:val="34"/>
    <w:qFormat/>
    <w:rsid w:val="00F60C24"/>
    <w:pPr>
      <w:ind w:left="720"/>
      <w:contextualSpacing/>
    </w:pPr>
  </w:style>
  <w:style w:type="paragraph" w:styleId="CommentSubject">
    <w:name w:val="annotation subject"/>
    <w:basedOn w:val="CommentText"/>
    <w:next w:val="CommentText"/>
    <w:link w:val="CommentSubjectChar"/>
    <w:uiPriority w:val="99"/>
    <w:semiHidden/>
    <w:unhideWhenUsed/>
    <w:rsid w:val="001C7262"/>
    <w:rPr>
      <w:b/>
      <w:bCs/>
    </w:rPr>
  </w:style>
  <w:style w:type="character" w:customStyle="1" w:styleId="CommentSubjectChar">
    <w:name w:val="Comment Subject Char"/>
    <w:basedOn w:val="CommentTextChar"/>
    <w:link w:val="CommentSubject"/>
    <w:uiPriority w:val="99"/>
    <w:semiHidden/>
    <w:rsid w:val="001C7262"/>
    <w:rPr>
      <w:rFonts w:ascii="Trebuchet MS" w:eastAsia="Times New Roman"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1822">
      <w:bodyDiv w:val="1"/>
      <w:marLeft w:val="0"/>
      <w:marRight w:val="0"/>
      <w:marTop w:val="0"/>
      <w:marBottom w:val="0"/>
      <w:divBdr>
        <w:top w:val="none" w:sz="0" w:space="0" w:color="auto"/>
        <w:left w:val="none" w:sz="0" w:space="0" w:color="auto"/>
        <w:bottom w:val="none" w:sz="0" w:space="0" w:color="auto"/>
        <w:right w:val="none" w:sz="0" w:space="0" w:color="auto"/>
      </w:divBdr>
    </w:div>
    <w:div w:id="8393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5338</Words>
  <Characters>30431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John Rebers</cp:lastModifiedBy>
  <cp:revision>2</cp:revision>
  <cp:lastPrinted>2013-12-11T12:48:00Z</cp:lastPrinted>
  <dcterms:created xsi:type="dcterms:W3CDTF">2013-12-20T20:33:00Z</dcterms:created>
  <dcterms:modified xsi:type="dcterms:W3CDTF">2013-12-20T20:33:00Z</dcterms:modified>
</cp:coreProperties>
</file>