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85C" w14:textId="77777777" w:rsidR="00F73DAE" w:rsidRDefault="00F73DAE" w:rsidP="00F73DAE">
      <w:pPr>
        <w:jc w:val="center"/>
        <w:rPr>
          <w:b/>
          <w:sz w:val="32"/>
        </w:rPr>
      </w:pPr>
      <w:bookmarkStart w:id="0" w:name="_GoBack"/>
      <w:bookmarkEnd w:id="0"/>
      <w:r>
        <w:rPr>
          <w:b/>
          <w:sz w:val="32"/>
        </w:rPr>
        <w:t>General Education Cou</w:t>
      </w:r>
      <w:r w:rsidRPr="0068640A">
        <w:rPr>
          <w:b/>
          <w:sz w:val="32"/>
        </w:rPr>
        <w:t xml:space="preserve">rse </w:t>
      </w:r>
      <w:r>
        <w:rPr>
          <w:b/>
          <w:sz w:val="32"/>
        </w:rPr>
        <w:t xml:space="preserve">Inclusion </w:t>
      </w:r>
      <w:r w:rsidRPr="0068640A">
        <w:rPr>
          <w:b/>
          <w:sz w:val="32"/>
        </w:rPr>
        <w:t>Proposal</w:t>
      </w:r>
    </w:p>
    <w:p w14:paraId="7A207CFB" w14:textId="77777777" w:rsidR="00F73DAE" w:rsidRPr="0068640A" w:rsidRDefault="00F73376" w:rsidP="00F73DAE">
      <w:pPr>
        <w:jc w:val="center"/>
        <w:rPr>
          <w:b/>
          <w:sz w:val="32"/>
        </w:rPr>
      </w:pPr>
      <w:r>
        <w:rPr>
          <w:b/>
          <w:sz w:val="32"/>
        </w:rPr>
        <w:t>PERSPECTIVES ON SOCIETY</w:t>
      </w:r>
    </w:p>
    <w:p w14:paraId="4B67A809" w14:textId="77777777" w:rsidR="00F73DAE" w:rsidRPr="007A65D6" w:rsidRDefault="00F73DAE" w:rsidP="00F73DAE">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14:paraId="62A64F0A" w14:textId="77777777" w:rsidR="00F73DAE" w:rsidRPr="00C51AB8" w:rsidRDefault="00F73DAE" w:rsidP="00F73DAE">
      <w:pPr>
        <w:rPr>
          <w:b/>
        </w:rPr>
      </w:pPr>
      <w:r w:rsidRPr="007A65D6">
        <w:rPr>
          <w:b/>
        </w:rPr>
        <w:t>Course Name and Number:</w:t>
      </w:r>
      <w:r>
        <w:rPr>
          <w:b/>
        </w:rPr>
        <w:t xml:space="preserve"> </w:t>
      </w:r>
      <w:r w:rsidR="00F73376" w:rsidRPr="00C51AB8">
        <w:t>HS 28</w:t>
      </w:r>
      <w:r w:rsidRPr="00C51AB8">
        <w:t xml:space="preserve">3, </w:t>
      </w:r>
      <w:r w:rsidR="00F73376" w:rsidRPr="00C51AB8">
        <w:t>U.S. Women’s History</w:t>
      </w:r>
    </w:p>
    <w:p w14:paraId="21331072" w14:textId="77777777" w:rsidR="00F73DAE" w:rsidRPr="007A65D6" w:rsidRDefault="00F73DAE" w:rsidP="00F73DAE">
      <w:pPr>
        <w:rPr>
          <w:b/>
        </w:rPr>
      </w:pPr>
      <w:r w:rsidRPr="007A65D6">
        <w:rPr>
          <w:b/>
        </w:rPr>
        <w:t>Home Department:</w:t>
      </w:r>
      <w:r>
        <w:rPr>
          <w:b/>
        </w:rPr>
        <w:t xml:space="preserve"> </w:t>
      </w:r>
      <w:r w:rsidRPr="00FB48A1">
        <w:rPr>
          <w:color w:val="0070C0"/>
        </w:rPr>
        <w:t>History</w:t>
      </w:r>
    </w:p>
    <w:p w14:paraId="3F0AA8C6" w14:textId="2AD90C88" w:rsidR="00F73DAE" w:rsidRPr="00FB48A1" w:rsidRDefault="00F73DAE" w:rsidP="00F73DAE">
      <w:pPr>
        <w:rPr>
          <w:color w:val="0070C0"/>
        </w:rPr>
      </w:pPr>
      <w:r w:rsidRPr="007A65D6">
        <w:rPr>
          <w:b/>
        </w:rPr>
        <w:t>Department Chair Name and Contact Information</w:t>
      </w:r>
      <w:r w:rsidR="00C51AB8">
        <w:t>: Alan Scot Willis (x1228; awillis@nmu.edu)</w:t>
      </w:r>
    </w:p>
    <w:p w14:paraId="16F99916" w14:textId="6980BE8B" w:rsidR="00F73DAE" w:rsidRDefault="00F73DAE" w:rsidP="00F73DAE">
      <w:r w:rsidRPr="007A65D6">
        <w:rPr>
          <w:b/>
        </w:rPr>
        <w:t>Expected frequency of Offering of the course</w:t>
      </w:r>
      <w:r w:rsidR="00C51AB8">
        <w:t>: Winter</w:t>
      </w:r>
    </w:p>
    <w:p w14:paraId="00729CB7" w14:textId="24F20780" w:rsidR="00F73DAE" w:rsidRDefault="00F73DAE" w:rsidP="00F73DAE">
      <w:r w:rsidRPr="00DE239C">
        <w:rPr>
          <w:b/>
        </w:rPr>
        <w:t>Official Course Status</w:t>
      </w:r>
      <w:r>
        <w:t xml:space="preserve">: Has this course been approved by CUP and Senate? </w:t>
      </w:r>
      <w:r w:rsidR="00C51AB8">
        <w:t xml:space="preserve"> </w:t>
      </w:r>
      <w:r w:rsidR="00C51AB8" w:rsidRPr="00C51AB8">
        <w:rPr>
          <w:highlight w:val="yellow"/>
        </w:rPr>
        <w:t>YES</w:t>
      </w:r>
      <w:r w:rsidR="00C51AB8">
        <w:t xml:space="preserve">    NO </w:t>
      </w:r>
      <w:r>
        <w:t xml:space="preserve"> </w:t>
      </w:r>
      <w:r>
        <w:tab/>
      </w:r>
      <w:r>
        <w:tab/>
      </w:r>
      <w:r>
        <w:tab/>
      </w:r>
    </w:p>
    <w:p w14:paraId="47F2C30A" w14:textId="77777777" w:rsidR="00F73DAE" w:rsidRDefault="00F73DAE" w:rsidP="00F73DAE">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14:paraId="47313711" w14:textId="77777777" w:rsidR="00F73DAE" w:rsidRDefault="00F73DAE" w:rsidP="00F73DAE">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0C17BD75" w14:textId="77777777" w:rsidR="00C51AB8" w:rsidRDefault="00F73DAE" w:rsidP="00097F79">
      <w:pPr>
        <w:tabs>
          <w:tab w:val="left" w:pos="360"/>
          <w:tab w:val="left" w:pos="900"/>
        </w:tabs>
      </w:pPr>
      <w:r w:rsidRPr="005B2CA6">
        <w:t>A. Overview of the course content</w:t>
      </w:r>
      <w:r>
        <w:t xml:space="preserve">: </w:t>
      </w:r>
    </w:p>
    <w:p w14:paraId="7D3B21E8" w14:textId="74D76183" w:rsidR="00097F79" w:rsidRPr="00EE6E48" w:rsidRDefault="00F73DAE" w:rsidP="00C51AB8">
      <w:pPr>
        <w:tabs>
          <w:tab w:val="left" w:pos="360"/>
          <w:tab w:val="left" w:pos="900"/>
        </w:tabs>
        <w:ind w:left="360"/>
        <w:rPr>
          <w:rFonts w:cstheme="minorHAnsi"/>
        </w:rPr>
      </w:pPr>
      <w:r w:rsidRPr="00C51AB8">
        <w:t xml:space="preserve">This is a broad survey of </w:t>
      </w:r>
      <w:r w:rsidR="00F73376" w:rsidRPr="00C51AB8">
        <w:t xml:space="preserve">the history of women in the United States </w:t>
      </w:r>
      <w:r w:rsidRPr="00C51AB8">
        <w:t xml:space="preserve">from the </w:t>
      </w:r>
      <w:r w:rsidR="00F73376" w:rsidRPr="00C51AB8">
        <w:t>colonial period to the present</w:t>
      </w:r>
      <w:r w:rsidRPr="00C51AB8">
        <w:t xml:space="preserve">. </w:t>
      </w:r>
      <w:r w:rsidR="00097F79" w:rsidRPr="00C51AB8">
        <w:rPr>
          <w:rFonts w:cstheme="minorHAnsi"/>
        </w:rPr>
        <w:t xml:space="preserve">This class integrates women and issues of gender into the narratives of U.S. history, with emphasis on racial, ethnic, cultural, and other differences as factors of women’s identity and experience.  It helps students understand the effects of social, economic, and political constraints upon women and their choices for action.  Major topics include </w:t>
      </w:r>
      <w:r w:rsidR="00097F79" w:rsidRPr="00C51AB8">
        <w:t xml:space="preserve">the legal and political status of women, women’s economic activity (including slavery, wage-earning, home-making, and unpaid voluntary social activities), women’s involvement in reform and social movements, women’s rights and suffrage, </w:t>
      </w:r>
      <w:r w:rsidR="00097F79" w:rsidRPr="00C51AB8">
        <w:rPr>
          <w:rFonts w:cstheme="minorHAnsi"/>
        </w:rPr>
        <w:t xml:space="preserve">concepts of twentieth-century “feminism,” women’s health, and global women’s issues. </w:t>
      </w:r>
      <w:r w:rsidR="00097F79" w:rsidRPr="00C51AB8">
        <w:t xml:space="preserve"> A significant portion of the course involves the analysis of documents, which illuminate contemporaneous perspectives on issues of diversity, social conditions, civil rights, and reform activity.  </w:t>
      </w:r>
    </w:p>
    <w:p w14:paraId="58EABE88" w14:textId="77777777" w:rsidR="00097F79" w:rsidRDefault="00F73DAE" w:rsidP="00EE6E48">
      <w:pPr>
        <w:tabs>
          <w:tab w:val="left" w:pos="360"/>
          <w:tab w:val="left" w:pos="900"/>
        </w:tabs>
      </w:pPr>
      <w:r w:rsidRPr="005B2CA6">
        <w:t>B. Explain why this</w:t>
      </w:r>
      <w:r>
        <w:t xml:space="preserve"> course satisfies the </w:t>
      </w:r>
      <w:r w:rsidRPr="005B2CA6">
        <w:t>Component</w:t>
      </w:r>
      <w:r>
        <w:t xml:space="preserve"> specified and significantly addresses both learning outcomes: </w:t>
      </w:r>
    </w:p>
    <w:p w14:paraId="483D4001" w14:textId="37C79828" w:rsidR="00097F79" w:rsidRPr="00C51AB8" w:rsidRDefault="00A91F1D" w:rsidP="00C51AB8">
      <w:pPr>
        <w:tabs>
          <w:tab w:val="left" w:pos="360"/>
          <w:tab w:val="left" w:pos="900"/>
        </w:tabs>
        <w:ind w:left="360"/>
      </w:pPr>
      <w:r w:rsidRPr="00C51AB8">
        <w:rPr>
          <w:b/>
        </w:rPr>
        <w:t xml:space="preserve">Perspectives on Society Dimension #1 </w:t>
      </w:r>
      <w:r w:rsidR="004B1865" w:rsidRPr="00C51AB8">
        <w:rPr>
          <w:b/>
        </w:rPr>
        <w:t>Analysis of S</w:t>
      </w:r>
      <w:r w:rsidRPr="00C51AB8">
        <w:rPr>
          <w:b/>
        </w:rPr>
        <w:t>ociety:</w:t>
      </w:r>
      <w:r w:rsidRPr="00C51AB8">
        <w:t xml:space="preserve">  Students will write ten primary source document analysis assignments.  Each assignment will include at least a one-page summary and analysis of the assigned</w:t>
      </w:r>
      <w:r w:rsidR="00E659AA" w:rsidRPr="00C51AB8">
        <w:t xml:space="preserve"> primary source document.  Students </w:t>
      </w:r>
      <w:r w:rsidRPr="00C51AB8">
        <w:t xml:space="preserve">will synthesize information from the primary source document and other sources such as lecture material, regular textbook reading, and additional articles to explain the historical significance of social structures, processes, and events </w:t>
      </w:r>
      <w:r w:rsidRPr="00C51AB8">
        <w:lastRenderedPageBreak/>
        <w:t xml:space="preserve">relevant to each document.  They will also analyze social structures, processes, and events as they show change over time throughout American women’s history. </w:t>
      </w:r>
    </w:p>
    <w:p w14:paraId="59D111BC" w14:textId="6DD5FB5A" w:rsidR="00A91F1D" w:rsidRPr="00C51AB8" w:rsidRDefault="00A91F1D" w:rsidP="00C51AB8">
      <w:pPr>
        <w:tabs>
          <w:tab w:val="left" w:pos="360"/>
          <w:tab w:val="left" w:pos="900"/>
        </w:tabs>
        <w:ind w:left="360"/>
      </w:pPr>
      <w:r w:rsidRPr="00C51AB8">
        <w:rPr>
          <w:b/>
        </w:rPr>
        <w:t>Perspectives on Society Dimension #2 Ethical Issues:</w:t>
      </w:r>
      <w:r w:rsidRPr="00C51AB8">
        <w:t xml:space="preserve">  Students will conduct an oral history interview and then write a 4-5 page paper, which requires students to analyze the life experiences of the interviewee with reference to the themes, events, and issues of the course.  Students will critically examine the personal experience and ethical relationships between individual women and their society.  In additional to intentionally exploring the ethical issues of the interviewee’s relationship to society, students must conduct the interview within the guidelines of ethical behavior appropriate for such an interview.  Students will receive guidance and </w:t>
      </w:r>
      <w:r w:rsidR="004B1865" w:rsidRPr="00C51AB8">
        <w:t>resources</w:t>
      </w:r>
      <w:r w:rsidRPr="00C51AB8">
        <w:t xml:space="preserve"> to ensure they meet ethical interview requirements.</w:t>
      </w:r>
    </w:p>
    <w:p w14:paraId="1848DA97" w14:textId="28C74F27" w:rsidR="00A91F1D" w:rsidRPr="008130D8" w:rsidRDefault="00A91F1D" w:rsidP="00C51AB8">
      <w:pPr>
        <w:tabs>
          <w:tab w:val="left" w:pos="360"/>
          <w:tab w:val="left" w:pos="900"/>
        </w:tabs>
        <w:ind w:left="360"/>
        <w:rPr>
          <w:b/>
          <w:color w:val="7030A0"/>
        </w:rPr>
      </w:pPr>
      <w:r w:rsidRPr="00C51AB8">
        <w:rPr>
          <w:b/>
        </w:rPr>
        <w:t>Perspective</w:t>
      </w:r>
      <w:r w:rsidR="004B1865" w:rsidRPr="00C51AB8">
        <w:rPr>
          <w:b/>
        </w:rPr>
        <w:t>s</w:t>
      </w:r>
      <w:r w:rsidRPr="00C51AB8">
        <w:rPr>
          <w:b/>
        </w:rPr>
        <w:t xml:space="preserve"> on Society Dimension #3 Development and Context of Society</w:t>
      </w:r>
      <w:r w:rsidRPr="00C51AB8">
        <w:t xml:space="preserve">:  </w:t>
      </w:r>
      <w:r w:rsidR="004B1865" w:rsidRPr="00C51AB8">
        <w:t xml:space="preserve">The three tests include multiple choice and short answer questions covering themes and events in the development and context of human society through the lens of women’s history. The tests cover lecture material, textbook readings, and primary source documents.  </w:t>
      </w:r>
      <w:r w:rsidR="008130D8">
        <w:rPr>
          <w:b/>
          <w:color w:val="7030A0"/>
        </w:rPr>
        <w:t xml:space="preserve">These tests reinforce the learning in the dimension; the dimension itself will be assessed through the paper which will reflect the students’ ability to bring these materials together with the interviews they themselves conduct. </w:t>
      </w:r>
    </w:p>
    <w:p w14:paraId="32722FF3" w14:textId="5AF6A6F2" w:rsidR="00A91F1D" w:rsidRPr="00C51AB8" w:rsidRDefault="004C6855" w:rsidP="00C51AB8">
      <w:pPr>
        <w:tabs>
          <w:tab w:val="left" w:pos="360"/>
          <w:tab w:val="left" w:pos="900"/>
        </w:tabs>
        <w:ind w:left="360"/>
      </w:pPr>
      <w:r w:rsidRPr="00C51AB8">
        <w:rPr>
          <w:b/>
        </w:rPr>
        <w:t>Critical Thinking Dimension #1 – Evidence:</w:t>
      </w:r>
      <w:r w:rsidRPr="00C51AB8">
        <w:t xml:space="preserve">  Students must assess the quality of information that may be integrated into an argument for their ten primary source document analysis assignments and the oral history paper. </w:t>
      </w:r>
    </w:p>
    <w:p w14:paraId="0BDD2B4F" w14:textId="0D036B66" w:rsidR="00097F79" w:rsidRPr="00C51AB8" w:rsidRDefault="004C6855" w:rsidP="00C51AB8">
      <w:pPr>
        <w:tabs>
          <w:tab w:val="left" w:pos="360"/>
          <w:tab w:val="left" w:pos="900"/>
        </w:tabs>
        <w:ind w:left="360"/>
      </w:pPr>
      <w:r w:rsidRPr="00C51AB8">
        <w:rPr>
          <w:b/>
        </w:rPr>
        <w:t xml:space="preserve">Critical Thinking Dimension #2 – Integrate: </w:t>
      </w:r>
      <w:r w:rsidRPr="00C51AB8">
        <w:t xml:space="preserve">Students must integrate insight based on their textbook reading, course lectures, and primary source documents with previous understanding to reach informed conclusions and/or understanding as they demonstrate comprehension of how women’s history changed over time based on particular historic events and movements. This will be measured via </w:t>
      </w:r>
      <w:r w:rsidR="008130D8">
        <w:rPr>
          <w:b/>
          <w:color w:val="7030A0"/>
        </w:rPr>
        <w:t>the course paper</w:t>
      </w:r>
      <w:r w:rsidRPr="00C51AB8">
        <w:t xml:space="preserve">.  </w:t>
      </w:r>
    </w:p>
    <w:p w14:paraId="7D702377" w14:textId="60F5E5BA" w:rsidR="00F73DAE" w:rsidRPr="00C51AB8" w:rsidRDefault="004C6855" w:rsidP="00C51AB8">
      <w:pPr>
        <w:tabs>
          <w:tab w:val="left" w:pos="360"/>
          <w:tab w:val="left" w:pos="900"/>
        </w:tabs>
        <w:ind w:left="360"/>
        <w:rPr>
          <w:rFonts w:cstheme="minorHAnsi"/>
        </w:rPr>
      </w:pPr>
      <w:r w:rsidRPr="00C51AB8">
        <w:rPr>
          <w:b/>
        </w:rPr>
        <w:t>Critical Thinking Dimension #3 – Evaluate:</w:t>
      </w:r>
      <w:r w:rsidRPr="00C51AB8">
        <w:t xml:space="preserve"> Students will evaluate information according to established ethical oral history interview principles and guidelines of how to conduct an oral history interview.  Students will also evaluate information according to primary source analysis guidelines.  </w:t>
      </w:r>
    </w:p>
    <w:p w14:paraId="6DB4F748" w14:textId="77777777" w:rsidR="00C51AB8" w:rsidRDefault="00F73DAE" w:rsidP="00F73DAE">
      <w:r w:rsidRPr="005B2CA6">
        <w:t xml:space="preserve">C. </w:t>
      </w:r>
      <w:r>
        <w:t>Describe</w:t>
      </w:r>
      <w:r w:rsidRPr="005B2CA6">
        <w:t xml:space="preserve"> the target audience (level, </w:t>
      </w:r>
      <w:r>
        <w:t xml:space="preserve">student groups, etc.): </w:t>
      </w:r>
    </w:p>
    <w:p w14:paraId="520D9114" w14:textId="05C4E5EA" w:rsidR="00F73DAE" w:rsidRPr="00C51AB8" w:rsidRDefault="00F73DAE" w:rsidP="00C51AB8">
      <w:pPr>
        <w:ind w:left="720"/>
      </w:pPr>
      <w:r w:rsidRPr="00C51AB8">
        <w:t>This is a 200-level course with no pre-requisites.</w:t>
      </w:r>
    </w:p>
    <w:p w14:paraId="7C43C4C1" w14:textId="77777777" w:rsidR="00C51AB8" w:rsidRDefault="00F73DAE" w:rsidP="00F73DAE">
      <w:r>
        <w:t>D. Give i</w:t>
      </w:r>
      <w:r w:rsidRPr="005B2CA6">
        <w:t>nformation on other roles this course may serve (e.g. University Requirement, required for a major</w:t>
      </w:r>
      <w:r>
        <w:t>(s)</w:t>
      </w:r>
      <w:r w:rsidRPr="005B2CA6">
        <w:t>, etc.)</w:t>
      </w:r>
      <w:r>
        <w:t xml:space="preserve">: </w:t>
      </w:r>
    </w:p>
    <w:p w14:paraId="6D83880D" w14:textId="527F649D" w:rsidR="00F73DAE" w:rsidRPr="00890250" w:rsidRDefault="00F73DAE" w:rsidP="00C51AB8">
      <w:pPr>
        <w:ind w:left="720"/>
        <w:rPr>
          <w:color w:val="C00000"/>
        </w:rPr>
      </w:pPr>
      <w:r w:rsidRPr="00C51AB8">
        <w:t xml:space="preserve">The course is </w:t>
      </w:r>
      <w:r w:rsidR="00F73376" w:rsidRPr="00C51AB8">
        <w:t>component of the Gender Studies minor</w:t>
      </w:r>
      <w:r w:rsidRPr="00C51AB8">
        <w:t>.</w:t>
      </w:r>
      <w:r w:rsidRPr="00FB48A1">
        <w:rPr>
          <w:color w:val="0070C0"/>
        </w:rPr>
        <w:t xml:space="preserve"> </w:t>
      </w:r>
    </w:p>
    <w:p w14:paraId="6A07481E" w14:textId="77777777" w:rsidR="00F73DAE" w:rsidRPr="009809DE" w:rsidRDefault="00F73DAE" w:rsidP="00F73DAE">
      <w:pPr>
        <w:rPr>
          <w:color w:val="C00000"/>
        </w:rPr>
      </w:pPr>
      <w:r>
        <w:t>E. Provide any o</w:t>
      </w:r>
      <w:r w:rsidRPr="005B2CA6">
        <w:t>ther information that may be relevant to the review of the course by GEC</w:t>
      </w:r>
      <w:r>
        <w:t xml:space="preserve">: </w:t>
      </w:r>
    </w:p>
    <w:p w14:paraId="3466883B" w14:textId="6150E0F9" w:rsidR="00E659AA" w:rsidRDefault="00E659AA">
      <w:pPr>
        <w:rPr>
          <w:i/>
        </w:rPr>
      </w:pPr>
      <w:r>
        <w:rPr>
          <w:i/>
        </w:rPr>
        <w:br w:type="page"/>
      </w:r>
    </w:p>
    <w:p w14:paraId="76D39D1A" w14:textId="77777777" w:rsidR="00F73DAE" w:rsidRDefault="00F73DAE" w:rsidP="00F73DAE">
      <w:pPr>
        <w:rPr>
          <w:i/>
        </w:rPr>
      </w:pPr>
    </w:p>
    <w:p w14:paraId="5C851766" w14:textId="77777777" w:rsidR="00F73DAE" w:rsidRPr="007A65D6" w:rsidRDefault="00F73DAE" w:rsidP="00F73DAE">
      <w:pPr>
        <w:jc w:val="center"/>
        <w:rPr>
          <w:b/>
        </w:rPr>
      </w:pPr>
      <w:r w:rsidRPr="007A65D6">
        <w:rPr>
          <w:b/>
        </w:rPr>
        <w:t>PLAN FOR LEARNING OUTCOMES</w:t>
      </w:r>
      <w:r>
        <w:rPr>
          <w:b/>
        </w:rPr>
        <w:br/>
        <w:t>CRITICAL THINKING</w:t>
      </w:r>
    </w:p>
    <w:p w14:paraId="78DF8755" w14:textId="77777777" w:rsidR="00F73DAE" w:rsidRDefault="00F73DAE" w:rsidP="00F73DAE">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3257BB92" w14:textId="77777777" w:rsidR="00F73DAE" w:rsidRPr="00AE7775" w:rsidRDefault="00F73DAE" w:rsidP="00F73DAE">
      <w:pPr>
        <w:rPr>
          <w:i/>
        </w:rPr>
      </w:pPr>
    </w:p>
    <w:tbl>
      <w:tblPr>
        <w:tblStyle w:val="TableGrid"/>
        <w:tblW w:w="0" w:type="auto"/>
        <w:tblLook w:val="04A0" w:firstRow="1" w:lastRow="0" w:firstColumn="1" w:lastColumn="0" w:noHBand="0" w:noVBand="1"/>
      </w:tblPr>
      <w:tblGrid>
        <w:gridCol w:w="1340"/>
        <w:gridCol w:w="2195"/>
        <w:gridCol w:w="5815"/>
      </w:tblGrid>
      <w:tr w:rsidR="009838A3" w14:paraId="3DB29C4C" w14:textId="77777777" w:rsidTr="004C6855">
        <w:tc>
          <w:tcPr>
            <w:tcW w:w="1345" w:type="dxa"/>
          </w:tcPr>
          <w:p w14:paraId="6AC394E5" w14:textId="77777777" w:rsidR="00F73DAE" w:rsidRPr="00AE7775" w:rsidRDefault="00F73DAE" w:rsidP="004C6855">
            <w:pPr>
              <w:rPr>
                <w:b/>
              </w:rPr>
            </w:pPr>
            <w:r w:rsidRPr="00AE7775">
              <w:rPr>
                <w:b/>
              </w:rPr>
              <w:t>DIMENSION</w:t>
            </w:r>
          </w:p>
        </w:tc>
        <w:tc>
          <w:tcPr>
            <w:tcW w:w="2340" w:type="dxa"/>
          </w:tcPr>
          <w:p w14:paraId="6C34129E" w14:textId="77777777" w:rsidR="00F73DAE" w:rsidRPr="00AE7775" w:rsidRDefault="00F73DAE" w:rsidP="004C6855">
            <w:pPr>
              <w:rPr>
                <w:b/>
              </w:rPr>
            </w:pPr>
            <w:r w:rsidRPr="00AE7775">
              <w:rPr>
                <w:b/>
              </w:rPr>
              <w:t>DIMENSION GUIDANCE</w:t>
            </w:r>
          </w:p>
        </w:tc>
        <w:tc>
          <w:tcPr>
            <w:tcW w:w="6750" w:type="dxa"/>
          </w:tcPr>
          <w:p w14:paraId="24BB3A26" w14:textId="77777777" w:rsidR="00F73DAE" w:rsidRPr="00AE7775" w:rsidRDefault="00F73DAE" w:rsidP="004C6855">
            <w:pPr>
              <w:rPr>
                <w:b/>
              </w:rPr>
            </w:pPr>
            <w:r w:rsidRPr="00AE7775">
              <w:rPr>
                <w:b/>
              </w:rPr>
              <w:t>PLAN FOR ASSESSMENT</w:t>
            </w:r>
          </w:p>
        </w:tc>
      </w:tr>
      <w:tr w:rsidR="009838A3" w14:paraId="3B37BA87" w14:textId="77777777" w:rsidTr="004C6855">
        <w:tc>
          <w:tcPr>
            <w:tcW w:w="1345" w:type="dxa"/>
          </w:tcPr>
          <w:p w14:paraId="0822D6F2" w14:textId="77777777" w:rsidR="00F73DAE" w:rsidRPr="00AE7775" w:rsidRDefault="00F73DAE" w:rsidP="004C6855">
            <w:pPr>
              <w:rPr>
                <w:b/>
              </w:rPr>
            </w:pPr>
            <w:r w:rsidRPr="00AE7775">
              <w:rPr>
                <w:b/>
              </w:rPr>
              <w:t>Evidence</w:t>
            </w:r>
          </w:p>
        </w:tc>
        <w:tc>
          <w:tcPr>
            <w:tcW w:w="2340" w:type="dxa"/>
          </w:tcPr>
          <w:p w14:paraId="3B9CB265" w14:textId="77777777" w:rsidR="00F73DAE" w:rsidRDefault="00F73DAE" w:rsidP="004C6855">
            <w:r w:rsidRPr="007A65D6">
              <w:t>Assesses quality of information that may be integrated into an argument</w:t>
            </w:r>
          </w:p>
        </w:tc>
        <w:tc>
          <w:tcPr>
            <w:tcW w:w="6750" w:type="dxa"/>
          </w:tcPr>
          <w:p w14:paraId="037637DE" w14:textId="1AFA18A4" w:rsidR="00097F79" w:rsidRPr="00F55511" w:rsidRDefault="00097F79" w:rsidP="00097F79">
            <w:r w:rsidRPr="00F55511">
              <w:rPr>
                <w:b/>
              </w:rPr>
              <w:t>Task Type</w:t>
            </w:r>
            <w:r w:rsidRPr="00F55511">
              <w:t>: Written document analysis assignments</w:t>
            </w:r>
            <w:r w:rsidR="00446732" w:rsidRPr="00F55511">
              <w:t>; Oral history paper</w:t>
            </w:r>
          </w:p>
          <w:p w14:paraId="6949F48C" w14:textId="77777777" w:rsidR="00097F79" w:rsidRPr="00F55511" w:rsidRDefault="00097F79" w:rsidP="00097F79"/>
          <w:p w14:paraId="64B480DA" w14:textId="51305AEC" w:rsidR="00097F79" w:rsidRPr="00F55511" w:rsidRDefault="00097F79" w:rsidP="00097F79">
            <w:r w:rsidRPr="00F55511">
              <w:rPr>
                <w:b/>
              </w:rPr>
              <w:t>Frequency:</w:t>
            </w:r>
            <w:r w:rsidRPr="00F55511">
              <w:t xml:space="preserve"> 10 times </w:t>
            </w:r>
            <w:r w:rsidR="00446732" w:rsidRPr="00F55511">
              <w:t xml:space="preserve">document analysis assignments; one oral history paper </w:t>
            </w:r>
          </w:p>
          <w:p w14:paraId="471CF9AF" w14:textId="3DA38245" w:rsidR="00F55511" w:rsidRPr="00F55511" w:rsidRDefault="00F55511" w:rsidP="00097F79"/>
          <w:p w14:paraId="0126689B" w14:textId="77777777" w:rsidR="00F55511" w:rsidRPr="00F55511" w:rsidRDefault="00F55511" w:rsidP="00F55511">
            <w:r w:rsidRPr="00F55511">
              <w:rPr>
                <w:b/>
              </w:rPr>
              <w:t>Projected Submission</w:t>
            </w:r>
            <w:r w:rsidR="00446732" w:rsidRPr="00F55511">
              <w:t xml:space="preserve">: oral history paper and </w:t>
            </w:r>
            <w:r w:rsidRPr="00F55511">
              <w:t>1 late-in-the-semester document analysis assignment</w:t>
            </w:r>
          </w:p>
          <w:p w14:paraId="24110BD2" w14:textId="77777777" w:rsidR="00F55511" w:rsidRPr="00F55511" w:rsidRDefault="00F55511" w:rsidP="00F55511"/>
          <w:p w14:paraId="570378A2" w14:textId="61AC8B6B" w:rsidR="00F73DAE" w:rsidRPr="006669F7" w:rsidRDefault="00F55511" w:rsidP="00F55511">
            <w:pPr>
              <w:rPr>
                <w:color w:val="C00000"/>
              </w:rPr>
            </w:pPr>
            <w:r w:rsidRPr="00F55511">
              <w:rPr>
                <w:b/>
              </w:rPr>
              <w:t>Projected Success Rate</w:t>
            </w:r>
            <w:r w:rsidR="00AA1EFE">
              <w:t>: 85</w:t>
            </w:r>
            <w:r w:rsidRPr="00F55511">
              <w:t>%</w:t>
            </w:r>
            <w:r w:rsidR="00AA1EFE">
              <w:t xml:space="preserve"> based on past experience (students do slightly better on analysis assignments than the oral history project). </w:t>
            </w:r>
          </w:p>
        </w:tc>
      </w:tr>
      <w:tr w:rsidR="009838A3" w14:paraId="30910334" w14:textId="77777777" w:rsidTr="004C6855">
        <w:tc>
          <w:tcPr>
            <w:tcW w:w="1345" w:type="dxa"/>
          </w:tcPr>
          <w:p w14:paraId="63FBB3C5" w14:textId="77777777" w:rsidR="00F73DAE" w:rsidRPr="00AE7775" w:rsidRDefault="00F73DAE" w:rsidP="004C6855">
            <w:pPr>
              <w:rPr>
                <w:b/>
              </w:rPr>
            </w:pPr>
            <w:r w:rsidRPr="00AE7775">
              <w:rPr>
                <w:b/>
              </w:rPr>
              <w:t>Integrate</w:t>
            </w:r>
          </w:p>
        </w:tc>
        <w:tc>
          <w:tcPr>
            <w:tcW w:w="2340" w:type="dxa"/>
          </w:tcPr>
          <w:p w14:paraId="4A2C6787" w14:textId="77777777" w:rsidR="00F73DAE" w:rsidRDefault="00F73DAE" w:rsidP="004C6855">
            <w:r w:rsidRPr="007A65D6">
              <w:t>Integrates insight and or reasoning with previous understanding to reach informed conclusions and/or understanding</w:t>
            </w:r>
          </w:p>
        </w:tc>
        <w:tc>
          <w:tcPr>
            <w:tcW w:w="6750" w:type="dxa"/>
          </w:tcPr>
          <w:p w14:paraId="509459E9" w14:textId="3C0C8A0D" w:rsidR="00097F79" w:rsidRPr="00F55511" w:rsidRDefault="00097F79" w:rsidP="00097F79">
            <w:r w:rsidRPr="00F55511">
              <w:rPr>
                <w:b/>
              </w:rPr>
              <w:t>Task Type</w:t>
            </w:r>
            <w:r w:rsidRPr="00F55511">
              <w:t xml:space="preserve">: </w:t>
            </w:r>
            <w:r w:rsidR="00F55511" w:rsidRPr="00F55511">
              <w:t>Oral History Paper</w:t>
            </w:r>
          </w:p>
          <w:p w14:paraId="664A1DE7" w14:textId="77777777" w:rsidR="00097F79" w:rsidRPr="00F55511" w:rsidRDefault="00097F79" w:rsidP="00097F79">
            <w:r w:rsidRPr="00F55511">
              <w:t xml:space="preserve"> </w:t>
            </w:r>
          </w:p>
          <w:p w14:paraId="48F88E78" w14:textId="4B69363A" w:rsidR="00097F79" w:rsidRPr="001B0A6A" w:rsidRDefault="00F55511" w:rsidP="00097F79">
            <w:r w:rsidRPr="00F55511">
              <w:rPr>
                <w:b/>
              </w:rPr>
              <w:t xml:space="preserve">Frequency: </w:t>
            </w:r>
            <w:r w:rsidRPr="001B0A6A">
              <w:t xml:space="preserve">One paper </w:t>
            </w:r>
          </w:p>
          <w:p w14:paraId="4FEA1079" w14:textId="77777777" w:rsidR="00F55511" w:rsidRPr="00F55511" w:rsidRDefault="00F55511" w:rsidP="004C6855">
            <w:pPr>
              <w:rPr>
                <w:b/>
              </w:rPr>
            </w:pPr>
          </w:p>
          <w:p w14:paraId="55FFF455" w14:textId="77777777" w:rsidR="00F55511" w:rsidRPr="001B0A6A" w:rsidRDefault="00F55511" w:rsidP="004C6855">
            <w:r w:rsidRPr="00F55511">
              <w:rPr>
                <w:b/>
              </w:rPr>
              <w:t xml:space="preserve">Submission: </w:t>
            </w:r>
            <w:r w:rsidRPr="001B0A6A">
              <w:t>Oral History Paper</w:t>
            </w:r>
          </w:p>
          <w:p w14:paraId="47B02394" w14:textId="77777777" w:rsidR="00F55511" w:rsidRPr="00F55511" w:rsidRDefault="00F55511" w:rsidP="004C6855">
            <w:pPr>
              <w:rPr>
                <w:b/>
              </w:rPr>
            </w:pPr>
          </w:p>
          <w:p w14:paraId="41A6A191" w14:textId="450B350B" w:rsidR="00F73DAE" w:rsidRPr="006669F7" w:rsidRDefault="00F55511" w:rsidP="004C6855">
            <w:pPr>
              <w:rPr>
                <w:color w:val="C00000"/>
              </w:rPr>
            </w:pPr>
            <w:r w:rsidRPr="00F55511">
              <w:rPr>
                <w:b/>
              </w:rPr>
              <w:t>Projected Success</w:t>
            </w:r>
            <w:r w:rsidR="00AA1EFE">
              <w:t>: 80% based on past experience</w:t>
            </w:r>
          </w:p>
        </w:tc>
      </w:tr>
      <w:tr w:rsidR="009838A3" w14:paraId="0DAC47EB" w14:textId="77777777" w:rsidTr="004C6855">
        <w:tc>
          <w:tcPr>
            <w:tcW w:w="1345" w:type="dxa"/>
          </w:tcPr>
          <w:p w14:paraId="4634BF53" w14:textId="77777777" w:rsidR="00F73DAE" w:rsidRPr="00AE7775" w:rsidRDefault="00F73DAE" w:rsidP="004C6855">
            <w:pPr>
              <w:rPr>
                <w:b/>
              </w:rPr>
            </w:pPr>
            <w:r w:rsidRPr="00AE7775">
              <w:rPr>
                <w:b/>
              </w:rPr>
              <w:t>Evaluate</w:t>
            </w:r>
          </w:p>
        </w:tc>
        <w:tc>
          <w:tcPr>
            <w:tcW w:w="2340" w:type="dxa"/>
          </w:tcPr>
          <w:p w14:paraId="709CC065" w14:textId="77777777" w:rsidR="00F73DAE" w:rsidRDefault="00F73DAE" w:rsidP="004C6855">
            <w:r w:rsidRPr="00AE7775">
              <w:t>Evaluate</w:t>
            </w:r>
            <w:r>
              <w:t>s</w:t>
            </w:r>
            <w:r w:rsidRPr="00AE7775">
              <w:t xml:space="preserve"> information, ideas, and activities according to established principles and guidelines</w:t>
            </w:r>
          </w:p>
        </w:tc>
        <w:tc>
          <w:tcPr>
            <w:tcW w:w="6750" w:type="dxa"/>
          </w:tcPr>
          <w:p w14:paraId="7108A0A8" w14:textId="77777777" w:rsidR="001B0A6A" w:rsidRPr="00F55511" w:rsidRDefault="001B0A6A" w:rsidP="001B0A6A">
            <w:r w:rsidRPr="00F55511">
              <w:rPr>
                <w:b/>
              </w:rPr>
              <w:t>Task Type</w:t>
            </w:r>
            <w:r w:rsidRPr="00F55511">
              <w:t>: Written document analysis assignments; Oral history paper</w:t>
            </w:r>
          </w:p>
          <w:p w14:paraId="730836C1" w14:textId="77777777" w:rsidR="001B0A6A" w:rsidRPr="00F55511" w:rsidRDefault="001B0A6A" w:rsidP="001B0A6A"/>
          <w:p w14:paraId="1D296F58" w14:textId="77777777" w:rsidR="001B0A6A" w:rsidRPr="00F55511" w:rsidRDefault="001B0A6A" w:rsidP="001B0A6A">
            <w:r w:rsidRPr="00F55511">
              <w:rPr>
                <w:b/>
              </w:rPr>
              <w:t>Frequency:</w:t>
            </w:r>
            <w:r w:rsidRPr="00F55511">
              <w:t xml:space="preserve"> 10 times document analysis assignments; one oral history paper </w:t>
            </w:r>
          </w:p>
          <w:p w14:paraId="59A145BB" w14:textId="77777777" w:rsidR="001B0A6A" w:rsidRPr="00F55511" w:rsidRDefault="001B0A6A" w:rsidP="001B0A6A"/>
          <w:p w14:paraId="1AFCEAB5" w14:textId="07E8422B" w:rsidR="001B0A6A" w:rsidRPr="00F55511" w:rsidRDefault="001B0A6A" w:rsidP="001B0A6A">
            <w:r w:rsidRPr="00F55511">
              <w:rPr>
                <w:b/>
              </w:rPr>
              <w:t>Projected Submission</w:t>
            </w:r>
            <w:r w:rsidRPr="00F55511">
              <w:t>: oral history paper and 1 late-in-the-semester document analysis assignment</w:t>
            </w:r>
            <w:r w:rsidR="00AA1EFE">
              <w:t xml:space="preserve"> (</w:t>
            </w:r>
          </w:p>
          <w:p w14:paraId="73C4D813" w14:textId="77777777" w:rsidR="001B0A6A" w:rsidRPr="00F55511" w:rsidRDefault="001B0A6A" w:rsidP="001B0A6A"/>
          <w:p w14:paraId="02A1A10E" w14:textId="4768F8DA" w:rsidR="00F73DAE" w:rsidRPr="009838A3" w:rsidRDefault="001B0A6A" w:rsidP="001B0A6A">
            <w:pPr>
              <w:rPr>
                <w:color w:val="C00000"/>
              </w:rPr>
            </w:pPr>
            <w:r w:rsidRPr="00F55511">
              <w:rPr>
                <w:b/>
              </w:rPr>
              <w:t>Projected Success Rate</w:t>
            </w:r>
            <w:r>
              <w:t>:85</w:t>
            </w:r>
            <w:r w:rsidRPr="00F55511">
              <w:t>%</w:t>
            </w:r>
            <w:r w:rsidR="00AA1EFE">
              <w:t xml:space="preserve"> based on past experience  (Students do slightly better on the documents analysis than the oral history project) </w:t>
            </w:r>
          </w:p>
        </w:tc>
      </w:tr>
    </w:tbl>
    <w:p w14:paraId="56989FC4" w14:textId="77777777" w:rsidR="00AA1EFE" w:rsidRDefault="00AA1EFE" w:rsidP="00905620">
      <w:pPr>
        <w:jc w:val="center"/>
        <w:rPr>
          <w:b/>
        </w:rPr>
      </w:pPr>
    </w:p>
    <w:p w14:paraId="0B663469" w14:textId="77777777" w:rsidR="00AA1EFE" w:rsidRDefault="00AA1EFE">
      <w:pPr>
        <w:rPr>
          <w:b/>
        </w:rPr>
      </w:pPr>
      <w:r>
        <w:rPr>
          <w:b/>
        </w:rPr>
        <w:br w:type="page"/>
      </w:r>
    </w:p>
    <w:p w14:paraId="7BEEB6AD" w14:textId="383604E2" w:rsidR="00905620" w:rsidRPr="007A65D6" w:rsidRDefault="00905620" w:rsidP="00905620">
      <w:pPr>
        <w:jc w:val="center"/>
        <w:rPr>
          <w:b/>
        </w:rPr>
      </w:pPr>
      <w:r w:rsidRPr="007A65D6">
        <w:rPr>
          <w:b/>
        </w:rPr>
        <w:lastRenderedPageBreak/>
        <w:t>PLAN FOR LEARNING OUTCOMES</w:t>
      </w:r>
      <w:r>
        <w:rPr>
          <w:b/>
        </w:rPr>
        <w:br/>
        <w:t>PERSPECTIVES ON SOCIETY</w:t>
      </w:r>
    </w:p>
    <w:p w14:paraId="0FE2FCBE" w14:textId="77777777" w:rsidR="00905620" w:rsidRPr="00AE7775" w:rsidRDefault="00905620" w:rsidP="00905620">
      <w:pPr>
        <w:rPr>
          <w:i/>
        </w:rPr>
      </w:pPr>
      <w:r w:rsidRPr="003C2429">
        <w:rPr>
          <w:i/>
        </w:rPr>
        <w:t xml:space="preserve">Attainment of the </w:t>
      </w:r>
      <w:r>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780"/>
        <w:gridCol w:w="2505"/>
        <w:gridCol w:w="5067"/>
      </w:tblGrid>
      <w:tr w:rsidR="00FC163B" w:rsidRPr="00AE7775" w14:paraId="2041DFD6" w14:textId="77777777" w:rsidTr="00171A97">
        <w:trPr>
          <w:trHeight w:val="404"/>
        </w:trPr>
        <w:tc>
          <w:tcPr>
            <w:tcW w:w="1885" w:type="dxa"/>
          </w:tcPr>
          <w:p w14:paraId="1206BC19" w14:textId="77777777" w:rsidR="00905620" w:rsidRPr="00AE7775" w:rsidRDefault="00905620" w:rsidP="004C6855">
            <w:pPr>
              <w:rPr>
                <w:b/>
              </w:rPr>
            </w:pPr>
            <w:r w:rsidRPr="00AE7775">
              <w:rPr>
                <w:b/>
              </w:rPr>
              <w:t>DIMENSION</w:t>
            </w:r>
          </w:p>
        </w:tc>
        <w:tc>
          <w:tcPr>
            <w:tcW w:w="2790" w:type="dxa"/>
          </w:tcPr>
          <w:p w14:paraId="276AD1F7" w14:textId="77777777" w:rsidR="00905620" w:rsidRPr="00AE7775" w:rsidRDefault="00905620" w:rsidP="004C6855">
            <w:pPr>
              <w:rPr>
                <w:b/>
              </w:rPr>
            </w:pPr>
            <w:r w:rsidRPr="00AE7775">
              <w:rPr>
                <w:b/>
              </w:rPr>
              <w:t>DIMENSION GUIDANCE</w:t>
            </w:r>
          </w:p>
        </w:tc>
        <w:tc>
          <w:tcPr>
            <w:tcW w:w="5940" w:type="dxa"/>
          </w:tcPr>
          <w:p w14:paraId="4805C420" w14:textId="77777777" w:rsidR="00905620" w:rsidRPr="00AE7775" w:rsidRDefault="00905620" w:rsidP="004C6855">
            <w:pPr>
              <w:rPr>
                <w:b/>
              </w:rPr>
            </w:pPr>
            <w:r w:rsidRPr="00AE7775">
              <w:rPr>
                <w:b/>
              </w:rPr>
              <w:t>PLAN FOR ASSESSMENT</w:t>
            </w:r>
          </w:p>
        </w:tc>
      </w:tr>
      <w:tr w:rsidR="00FC163B" w:rsidRPr="00AE7775" w14:paraId="2868D8C9" w14:textId="77777777" w:rsidTr="004C6855">
        <w:tc>
          <w:tcPr>
            <w:tcW w:w="1885" w:type="dxa"/>
          </w:tcPr>
          <w:p w14:paraId="1A34D0EA" w14:textId="77777777" w:rsidR="00905620" w:rsidRPr="00E51C13" w:rsidRDefault="00905620" w:rsidP="004C6855">
            <w:pPr>
              <w:rPr>
                <w:b/>
                <w:sz w:val="20"/>
              </w:rPr>
            </w:pPr>
            <w:r w:rsidRPr="00E51C13">
              <w:rPr>
                <w:b/>
                <w:sz w:val="20"/>
              </w:rPr>
              <w:t xml:space="preserve">Analysis of society </w:t>
            </w:r>
          </w:p>
          <w:p w14:paraId="773F4F03" w14:textId="77777777" w:rsidR="00905620" w:rsidRPr="00E51C13" w:rsidRDefault="00905620" w:rsidP="004C6855">
            <w:pPr>
              <w:rPr>
                <w:b/>
                <w:sz w:val="20"/>
              </w:rPr>
            </w:pPr>
          </w:p>
        </w:tc>
        <w:tc>
          <w:tcPr>
            <w:tcW w:w="2790" w:type="dxa"/>
            <w:tcBorders>
              <w:right w:val="single" w:sz="36" w:space="0" w:color="000000"/>
            </w:tcBorders>
          </w:tcPr>
          <w:p w14:paraId="52C71429" w14:textId="77777777" w:rsidR="00905620" w:rsidRDefault="00905620" w:rsidP="004C6855">
            <w:pPr>
              <w:rPr>
                <w:sz w:val="20"/>
              </w:rPr>
            </w:pPr>
            <w:r w:rsidRPr="00D663A5">
              <w:rPr>
                <w:sz w:val="20"/>
              </w:rPr>
              <w:t xml:space="preserve">Synthesis </w:t>
            </w:r>
            <w:r>
              <w:rPr>
                <w:sz w:val="20"/>
              </w:rPr>
              <w:t xml:space="preserve">and analysis </w:t>
            </w:r>
            <w:r w:rsidRPr="00D663A5">
              <w:rPr>
                <w:sz w:val="20"/>
              </w:rPr>
              <w:t>of social structures and processes or events</w:t>
            </w:r>
          </w:p>
          <w:p w14:paraId="3A5D3C4A" w14:textId="77777777" w:rsidR="00905620" w:rsidRPr="00D663A5" w:rsidRDefault="00905620" w:rsidP="004C6855">
            <w:pPr>
              <w:rPr>
                <w:sz w:val="20"/>
              </w:rPr>
            </w:pPr>
          </w:p>
        </w:tc>
        <w:tc>
          <w:tcPr>
            <w:tcW w:w="5940" w:type="dxa"/>
            <w:tcBorders>
              <w:left w:val="single" w:sz="2" w:space="0" w:color="000000"/>
            </w:tcBorders>
          </w:tcPr>
          <w:p w14:paraId="0FBA3064" w14:textId="4F5877B6" w:rsidR="00CB3F30" w:rsidRPr="00171A97" w:rsidRDefault="00CB3F30" w:rsidP="00CB3F30">
            <w:r w:rsidRPr="00171A97">
              <w:rPr>
                <w:b/>
              </w:rPr>
              <w:t>Task Type</w:t>
            </w:r>
            <w:r w:rsidRPr="00171A97">
              <w:t xml:space="preserve">: Written document analysis </w:t>
            </w:r>
            <w:r w:rsidR="00FC163B" w:rsidRPr="00171A97">
              <w:t>assignments</w:t>
            </w:r>
          </w:p>
          <w:p w14:paraId="685AC8DD" w14:textId="77777777" w:rsidR="00FC163B" w:rsidRPr="00171A97" w:rsidRDefault="00FC163B" w:rsidP="00CB3F30"/>
          <w:p w14:paraId="4BC36355" w14:textId="0FF56620" w:rsidR="00CB3F30" w:rsidRPr="00171A97" w:rsidRDefault="00CB3F30" w:rsidP="00CB3F30">
            <w:r w:rsidRPr="00171A97">
              <w:rPr>
                <w:b/>
              </w:rPr>
              <w:t>Frequency:</w:t>
            </w:r>
            <w:r w:rsidRPr="00171A97">
              <w:t xml:space="preserve"> 10 times per semester</w:t>
            </w:r>
          </w:p>
          <w:p w14:paraId="545B8768" w14:textId="566679F2" w:rsidR="001B0A6A" w:rsidRPr="00171A97" w:rsidRDefault="001B0A6A" w:rsidP="00CB3F30"/>
          <w:p w14:paraId="34611899" w14:textId="10623BF3" w:rsidR="001B0A6A" w:rsidRPr="00171A97" w:rsidRDefault="001B0A6A" w:rsidP="00CB3F30">
            <w:pPr>
              <w:rPr>
                <w:b/>
              </w:rPr>
            </w:pPr>
            <w:r w:rsidRPr="00171A97">
              <w:rPr>
                <w:b/>
              </w:rPr>
              <w:t xml:space="preserve">Submission: </w:t>
            </w:r>
            <w:r w:rsidRPr="00AA1EFE">
              <w:t>one late-in-the-semester document analysis assignment</w:t>
            </w:r>
            <w:r w:rsidRPr="00171A97">
              <w:rPr>
                <w:b/>
              </w:rPr>
              <w:t xml:space="preserve"> </w:t>
            </w:r>
          </w:p>
          <w:p w14:paraId="6850612B" w14:textId="6EACA2C2" w:rsidR="00CB3F30" w:rsidRPr="00171A97" w:rsidRDefault="00CB3F30" w:rsidP="00CB3F30"/>
          <w:p w14:paraId="348333D9" w14:textId="419458D6" w:rsidR="00905620" w:rsidRPr="00171A97" w:rsidRDefault="00CB3F30" w:rsidP="004C6855">
            <w:pPr>
              <w:rPr>
                <w:color w:val="2E74B5" w:themeColor="accent1" w:themeShade="BF"/>
              </w:rPr>
            </w:pPr>
            <w:r w:rsidRPr="00171A97">
              <w:rPr>
                <w:b/>
              </w:rPr>
              <w:t>Expected Proficiency Rate</w:t>
            </w:r>
            <w:r w:rsidRPr="00171A97">
              <w:t xml:space="preserve">: </w:t>
            </w:r>
            <w:r w:rsidR="00AA1EFE">
              <w:t>8</w:t>
            </w:r>
            <w:r w:rsidRPr="00171A97">
              <w:t xml:space="preserve">5% </w:t>
            </w:r>
            <w:r w:rsidR="00AA1EFE">
              <w:t>based on past experience</w:t>
            </w:r>
            <w:r w:rsidR="00AA1EFE" w:rsidRPr="00171A97">
              <w:rPr>
                <w:color w:val="2E74B5" w:themeColor="accent1" w:themeShade="BF"/>
              </w:rPr>
              <w:t xml:space="preserve"> </w:t>
            </w:r>
          </w:p>
        </w:tc>
      </w:tr>
      <w:tr w:rsidR="00FC163B" w:rsidRPr="00AE7775" w14:paraId="6CB03E28" w14:textId="77777777" w:rsidTr="004C6855">
        <w:tc>
          <w:tcPr>
            <w:tcW w:w="1885" w:type="dxa"/>
          </w:tcPr>
          <w:p w14:paraId="59515F66" w14:textId="77777777" w:rsidR="00905620" w:rsidRPr="00E51C13" w:rsidRDefault="00905620" w:rsidP="004C6855">
            <w:pPr>
              <w:rPr>
                <w:b/>
                <w:sz w:val="20"/>
              </w:rPr>
            </w:pPr>
            <w:r w:rsidRPr="00E51C13">
              <w:rPr>
                <w:b/>
                <w:sz w:val="20"/>
              </w:rPr>
              <w:t>Ethical Issues</w:t>
            </w:r>
          </w:p>
        </w:tc>
        <w:tc>
          <w:tcPr>
            <w:tcW w:w="2790" w:type="dxa"/>
            <w:tcBorders>
              <w:right w:val="single" w:sz="36" w:space="0" w:color="000000"/>
            </w:tcBorders>
          </w:tcPr>
          <w:p w14:paraId="21C5B7BB" w14:textId="77777777" w:rsidR="00905620" w:rsidRDefault="00905620" w:rsidP="004C6855">
            <w:pPr>
              <w:rPr>
                <w:sz w:val="20"/>
              </w:rPr>
            </w:pPr>
            <w:r>
              <w:rPr>
                <w:sz w:val="20"/>
              </w:rPr>
              <w:t>Addressing ethical i</w:t>
            </w:r>
            <w:r w:rsidRPr="00817AAB">
              <w:rPr>
                <w:sz w:val="20"/>
              </w:rPr>
              <w:t xml:space="preserve">ssues in </w:t>
            </w:r>
            <w:r>
              <w:rPr>
                <w:sz w:val="20"/>
              </w:rPr>
              <w:t>s</w:t>
            </w:r>
            <w:r w:rsidRPr="00817AAB">
              <w:rPr>
                <w:sz w:val="20"/>
              </w:rPr>
              <w:t>ociety</w:t>
            </w:r>
          </w:p>
          <w:p w14:paraId="39263516" w14:textId="77777777" w:rsidR="00905620" w:rsidRPr="00D663A5" w:rsidRDefault="00905620" w:rsidP="004C6855">
            <w:pPr>
              <w:rPr>
                <w:sz w:val="20"/>
              </w:rPr>
            </w:pPr>
          </w:p>
        </w:tc>
        <w:tc>
          <w:tcPr>
            <w:tcW w:w="5940" w:type="dxa"/>
            <w:tcBorders>
              <w:left w:val="single" w:sz="2" w:space="0" w:color="000000"/>
              <w:bottom w:val="single" w:sz="4" w:space="0" w:color="auto"/>
            </w:tcBorders>
          </w:tcPr>
          <w:p w14:paraId="09CF50A8" w14:textId="639AF64C" w:rsidR="00905620" w:rsidRPr="00171A97" w:rsidRDefault="00097F79" w:rsidP="004C6855">
            <w:r w:rsidRPr="00171A97">
              <w:rPr>
                <w:b/>
              </w:rPr>
              <w:t xml:space="preserve">Task </w:t>
            </w:r>
            <w:r w:rsidR="00905620" w:rsidRPr="00171A97">
              <w:rPr>
                <w:b/>
              </w:rPr>
              <w:t>Type:</w:t>
            </w:r>
            <w:r w:rsidR="00905620" w:rsidRPr="00171A97">
              <w:t xml:space="preserve"> Oral history </w:t>
            </w:r>
            <w:r w:rsidR="00FC163B" w:rsidRPr="00171A97">
              <w:t>paper</w:t>
            </w:r>
          </w:p>
          <w:p w14:paraId="4AE7B706" w14:textId="77777777" w:rsidR="00171A97" w:rsidRPr="00171A97" w:rsidRDefault="00171A97" w:rsidP="004C6855"/>
          <w:p w14:paraId="09181B7B" w14:textId="287B0B4F" w:rsidR="00905620" w:rsidRPr="00171A97" w:rsidRDefault="00905620" w:rsidP="004C6855">
            <w:r w:rsidRPr="00171A97">
              <w:rPr>
                <w:b/>
              </w:rPr>
              <w:t>Frequency:</w:t>
            </w:r>
            <w:r w:rsidRPr="00171A97">
              <w:t xml:space="preserve"> one </w:t>
            </w:r>
            <w:r w:rsidR="00CB3F30" w:rsidRPr="00171A97">
              <w:t>time</w:t>
            </w:r>
          </w:p>
          <w:p w14:paraId="6276B8EE" w14:textId="7FA16776" w:rsidR="00171A97" w:rsidRPr="00171A97" w:rsidRDefault="00171A97" w:rsidP="004C6855"/>
          <w:p w14:paraId="6E0B145F" w14:textId="7E4B0F3D" w:rsidR="00171A97" w:rsidRPr="00171A97" w:rsidRDefault="00171A97" w:rsidP="004C6855">
            <w:r w:rsidRPr="00171A97">
              <w:rPr>
                <w:b/>
              </w:rPr>
              <w:t xml:space="preserve">Projected Submission: </w:t>
            </w:r>
            <w:r w:rsidRPr="00171A97">
              <w:t>Oral History Paper</w:t>
            </w:r>
          </w:p>
          <w:p w14:paraId="7CE2E9D0" w14:textId="77777777" w:rsidR="00905620" w:rsidRPr="00171A97" w:rsidRDefault="00905620" w:rsidP="004C6855"/>
          <w:p w14:paraId="00984589" w14:textId="19DBF0A2" w:rsidR="00905620" w:rsidRPr="00AE7775" w:rsidRDefault="00FC163B" w:rsidP="00171A97">
            <w:r w:rsidRPr="00171A97">
              <w:rPr>
                <w:b/>
              </w:rPr>
              <w:t>Expected Proficiency Rate</w:t>
            </w:r>
            <w:r w:rsidRPr="00171A97">
              <w:t xml:space="preserve"> </w:t>
            </w:r>
            <w:r w:rsidR="00AA1EFE">
              <w:t xml:space="preserve">80 </w:t>
            </w:r>
            <w:r w:rsidRPr="00171A97">
              <w:t xml:space="preserve">% </w:t>
            </w:r>
            <w:r w:rsidR="00AA1EFE">
              <w:t>based on past experience</w:t>
            </w:r>
            <w:r w:rsidRPr="00171A97">
              <w:t>.</w:t>
            </w:r>
          </w:p>
        </w:tc>
      </w:tr>
      <w:tr w:rsidR="00FC163B" w:rsidRPr="00AE7775" w14:paraId="0F74895F" w14:textId="77777777" w:rsidTr="004C6855">
        <w:tc>
          <w:tcPr>
            <w:tcW w:w="1885" w:type="dxa"/>
          </w:tcPr>
          <w:p w14:paraId="404D76E0" w14:textId="77777777" w:rsidR="00905620" w:rsidRPr="00E51C13" w:rsidRDefault="00905620" w:rsidP="004C6855">
            <w:pPr>
              <w:rPr>
                <w:b/>
                <w:sz w:val="20"/>
              </w:rPr>
            </w:pPr>
            <w:r w:rsidRPr="00E51C13">
              <w:rPr>
                <w:b/>
                <w:sz w:val="20"/>
              </w:rPr>
              <w:t>Development and context of society</w:t>
            </w:r>
          </w:p>
        </w:tc>
        <w:tc>
          <w:tcPr>
            <w:tcW w:w="2790" w:type="dxa"/>
            <w:tcBorders>
              <w:right w:val="single" w:sz="36" w:space="0" w:color="000000"/>
            </w:tcBorders>
          </w:tcPr>
          <w:p w14:paraId="76D6356E" w14:textId="77777777" w:rsidR="00905620" w:rsidRDefault="00905620" w:rsidP="004C6855">
            <w:pPr>
              <w:rPr>
                <w:sz w:val="20"/>
              </w:rPr>
            </w:pPr>
            <w:r>
              <w:rPr>
                <w:sz w:val="20"/>
              </w:rPr>
              <w:t>Explore themes in the development of human society</w:t>
            </w:r>
          </w:p>
          <w:p w14:paraId="12CCB6CC" w14:textId="77777777" w:rsidR="00905620" w:rsidRDefault="00905620" w:rsidP="004C6855">
            <w:pPr>
              <w:rPr>
                <w:sz w:val="20"/>
              </w:rPr>
            </w:pPr>
          </w:p>
          <w:p w14:paraId="528D7112" w14:textId="77777777" w:rsidR="00905620" w:rsidRPr="00D663A5" w:rsidRDefault="00905620" w:rsidP="004C6855">
            <w:pPr>
              <w:rPr>
                <w:sz w:val="20"/>
              </w:rPr>
            </w:pPr>
          </w:p>
        </w:tc>
        <w:tc>
          <w:tcPr>
            <w:tcW w:w="5940" w:type="dxa"/>
            <w:tcBorders>
              <w:left w:val="single" w:sz="2" w:space="0" w:color="000000"/>
              <w:bottom w:val="single" w:sz="2" w:space="0" w:color="000000"/>
            </w:tcBorders>
          </w:tcPr>
          <w:p w14:paraId="5218C16E" w14:textId="77777777" w:rsidR="00AA1EFE" w:rsidRPr="00171A97" w:rsidRDefault="00AA1EFE" w:rsidP="00AA1EFE">
            <w:r w:rsidRPr="00171A97">
              <w:rPr>
                <w:b/>
              </w:rPr>
              <w:t>Task Type:</w:t>
            </w:r>
            <w:r w:rsidRPr="00171A97">
              <w:t xml:space="preserve"> Oral history paper</w:t>
            </w:r>
          </w:p>
          <w:p w14:paraId="1AC188FB" w14:textId="77777777" w:rsidR="00AA1EFE" w:rsidRPr="00171A97" w:rsidRDefault="00AA1EFE" w:rsidP="00AA1EFE"/>
          <w:p w14:paraId="0DB0CDDE" w14:textId="77777777" w:rsidR="00AA1EFE" w:rsidRPr="00171A97" w:rsidRDefault="00AA1EFE" w:rsidP="00AA1EFE">
            <w:r w:rsidRPr="00171A97">
              <w:rPr>
                <w:b/>
              </w:rPr>
              <w:t>Frequency:</w:t>
            </w:r>
            <w:r w:rsidRPr="00171A97">
              <w:t xml:space="preserve"> one time</w:t>
            </w:r>
          </w:p>
          <w:p w14:paraId="52D67877" w14:textId="77777777" w:rsidR="00AA1EFE" w:rsidRPr="00171A97" w:rsidRDefault="00AA1EFE" w:rsidP="00AA1EFE"/>
          <w:p w14:paraId="08D85DA0" w14:textId="77777777" w:rsidR="00AA1EFE" w:rsidRPr="00171A97" w:rsidRDefault="00AA1EFE" w:rsidP="00AA1EFE">
            <w:r w:rsidRPr="00171A97">
              <w:rPr>
                <w:b/>
              </w:rPr>
              <w:t xml:space="preserve">Projected Submission: </w:t>
            </w:r>
            <w:r w:rsidRPr="00171A97">
              <w:t>Oral History Paper</w:t>
            </w:r>
          </w:p>
          <w:p w14:paraId="6F8C8848" w14:textId="77777777" w:rsidR="00AA1EFE" w:rsidRPr="00171A97" w:rsidRDefault="00AA1EFE" w:rsidP="00AA1EFE"/>
          <w:p w14:paraId="57B9BA6D" w14:textId="2A24C049" w:rsidR="00CB3F30" w:rsidRPr="003168F0" w:rsidRDefault="00AA1EFE" w:rsidP="00AA1EFE">
            <w:pPr>
              <w:rPr>
                <w:color w:val="2E74B5" w:themeColor="accent1" w:themeShade="BF"/>
              </w:rPr>
            </w:pPr>
            <w:r w:rsidRPr="00171A97">
              <w:rPr>
                <w:b/>
              </w:rPr>
              <w:t>Expected Proficiency Rate</w:t>
            </w:r>
            <w:r w:rsidRPr="00171A97">
              <w:t xml:space="preserve"> </w:t>
            </w:r>
            <w:r>
              <w:t>80% based on past experience</w:t>
            </w:r>
          </w:p>
          <w:p w14:paraId="594A38DE" w14:textId="43E18C47" w:rsidR="00905620" w:rsidRPr="00AE7775" w:rsidRDefault="00905620" w:rsidP="004C6855"/>
        </w:tc>
      </w:tr>
    </w:tbl>
    <w:p w14:paraId="04C6CA7F" w14:textId="77777777" w:rsidR="00905620" w:rsidRPr="007A65D6" w:rsidRDefault="00905620" w:rsidP="00905620"/>
    <w:p w14:paraId="59531A77" w14:textId="5860565B" w:rsidR="00E659AA" w:rsidRDefault="00E659AA">
      <w:r>
        <w:br w:type="page"/>
      </w:r>
    </w:p>
    <w:p w14:paraId="13402E39" w14:textId="77777777" w:rsidR="00E659AA" w:rsidRPr="00B913B4" w:rsidRDefault="00E659AA" w:rsidP="00E659AA">
      <w:pPr>
        <w:tabs>
          <w:tab w:val="left" w:pos="360"/>
          <w:tab w:val="left" w:pos="900"/>
          <w:tab w:val="left" w:pos="1440"/>
        </w:tabs>
        <w:jc w:val="center"/>
        <w:rPr>
          <w:rFonts w:cstheme="minorHAnsi"/>
          <w:b/>
          <w:color w:val="000000"/>
        </w:rPr>
      </w:pPr>
      <w:r w:rsidRPr="00B913B4">
        <w:rPr>
          <w:rFonts w:cstheme="minorHAnsi"/>
          <w:b/>
          <w:color w:val="000000"/>
        </w:rPr>
        <w:lastRenderedPageBreak/>
        <w:t>U.S.  Women’s History (HS 283)</w:t>
      </w:r>
    </w:p>
    <w:p w14:paraId="203A0B6A" w14:textId="77777777" w:rsidR="00E659AA" w:rsidRPr="00B913B4" w:rsidRDefault="00E659AA" w:rsidP="00E659AA">
      <w:pPr>
        <w:tabs>
          <w:tab w:val="left" w:pos="360"/>
          <w:tab w:val="left" w:pos="900"/>
          <w:tab w:val="left" w:pos="1440"/>
        </w:tabs>
        <w:jc w:val="center"/>
        <w:rPr>
          <w:rFonts w:cstheme="minorHAnsi"/>
          <w:b/>
          <w:color w:val="000000"/>
        </w:rPr>
      </w:pPr>
      <w:r>
        <w:rPr>
          <w:rFonts w:cstheme="minorHAnsi"/>
          <w:b/>
          <w:color w:val="000000"/>
        </w:rPr>
        <w:t>Winter 2019</w:t>
      </w:r>
    </w:p>
    <w:p w14:paraId="6DD4AFA8" w14:textId="77777777" w:rsidR="00E659AA" w:rsidRPr="00B913B4" w:rsidRDefault="00E659AA" w:rsidP="00E659AA">
      <w:pPr>
        <w:tabs>
          <w:tab w:val="left" w:pos="360"/>
          <w:tab w:val="left" w:pos="900"/>
          <w:tab w:val="left" w:pos="1440"/>
        </w:tabs>
        <w:jc w:val="center"/>
        <w:rPr>
          <w:rFonts w:cstheme="minorHAnsi"/>
          <w:b/>
          <w:color w:val="000000"/>
        </w:rPr>
      </w:pPr>
      <w:r w:rsidRPr="00B913B4">
        <w:rPr>
          <w:rFonts w:cstheme="minorHAnsi"/>
          <w:b/>
          <w:color w:val="000000"/>
        </w:rPr>
        <w:t>SYLLABUS</w:t>
      </w:r>
    </w:p>
    <w:p w14:paraId="1363AB2F" w14:textId="77777777" w:rsidR="00E659AA" w:rsidRPr="00B913B4" w:rsidRDefault="00E659AA" w:rsidP="00E659AA">
      <w:pPr>
        <w:tabs>
          <w:tab w:val="left" w:pos="360"/>
          <w:tab w:val="left" w:pos="900"/>
          <w:tab w:val="left" w:pos="1440"/>
        </w:tabs>
        <w:jc w:val="center"/>
        <w:rPr>
          <w:rFonts w:cstheme="minorHAnsi"/>
          <w:color w:val="000000"/>
        </w:rPr>
      </w:pPr>
    </w:p>
    <w:p w14:paraId="71AAD3F5" w14:textId="77777777" w:rsidR="00E659AA" w:rsidRPr="00B913B4" w:rsidRDefault="00E659AA" w:rsidP="00E659AA">
      <w:pPr>
        <w:tabs>
          <w:tab w:val="left" w:pos="0"/>
          <w:tab w:val="left" w:pos="180"/>
          <w:tab w:val="left" w:pos="1440"/>
        </w:tabs>
        <w:ind w:left="180" w:hanging="180"/>
        <w:rPr>
          <w:rFonts w:cstheme="minorHAnsi"/>
        </w:rPr>
      </w:pPr>
      <w:r w:rsidRPr="00B913B4">
        <w:rPr>
          <w:rFonts w:cstheme="minorHAnsi"/>
        </w:rPr>
        <w:t>Instructor:</w:t>
      </w:r>
      <w:r w:rsidRPr="00B913B4">
        <w:rPr>
          <w:rFonts w:cstheme="minorHAnsi"/>
        </w:rPr>
        <w:tab/>
      </w:r>
      <w:r w:rsidRPr="00B913B4">
        <w:rPr>
          <w:rFonts w:cstheme="minorHAnsi"/>
        </w:rPr>
        <w:tab/>
        <w:t>Rebecca J. Mead, Ph.D.</w:t>
      </w:r>
    </w:p>
    <w:p w14:paraId="41924C73" w14:textId="77777777" w:rsidR="00E659AA" w:rsidRPr="00B913B4" w:rsidRDefault="00E659AA" w:rsidP="00E659AA">
      <w:pPr>
        <w:tabs>
          <w:tab w:val="left" w:pos="0"/>
          <w:tab w:val="left" w:pos="180"/>
          <w:tab w:val="left" w:pos="1440"/>
        </w:tabs>
        <w:ind w:left="180" w:hanging="180"/>
        <w:rPr>
          <w:rFonts w:cstheme="minorHAnsi"/>
          <w:color w:val="000000"/>
        </w:rPr>
      </w:pPr>
      <w:r w:rsidRPr="00B913B4">
        <w:rPr>
          <w:rFonts w:cstheme="minorHAnsi"/>
          <w:color w:val="000000"/>
        </w:rPr>
        <w:t>Office:</w:t>
      </w:r>
      <w:r w:rsidRPr="00B913B4">
        <w:rPr>
          <w:rFonts w:cstheme="minorHAnsi"/>
          <w:color w:val="000000"/>
        </w:rPr>
        <w:tab/>
      </w:r>
      <w:r w:rsidRPr="00B913B4">
        <w:rPr>
          <w:rFonts w:cstheme="minorHAnsi"/>
          <w:color w:val="000000"/>
        </w:rPr>
        <w:tab/>
        <w:t xml:space="preserve">244 </w:t>
      </w:r>
      <w:proofErr w:type="spellStart"/>
      <w:r w:rsidRPr="00B913B4">
        <w:rPr>
          <w:rFonts w:cstheme="minorHAnsi"/>
          <w:color w:val="000000"/>
        </w:rPr>
        <w:t>Gries</w:t>
      </w:r>
      <w:proofErr w:type="spellEnd"/>
      <w:r w:rsidRPr="00B913B4">
        <w:rPr>
          <w:rFonts w:cstheme="minorHAnsi"/>
          <w:color w:val="000000"/>
        </w:rPr>
        <w:t xml:space="preserve"> Hall; 227-</w:t>
      </w:r>
      <w:r>
        <w:rPr>
          <w:rFonts w:cstheme="minorHAnsi"/>
          <w:color w:val="000000"/>
        </w:rPr>
        <w:t>1365</w:t>
      </w:r>
      <w:r w:rsidRPr="00B913B4">
        <w:rPr>
          <w:rFonts w:cstheme="minorHAnsi"/>
          <w:color w:val="000000"/>
        </w:rPr>
        <w:t xml:space="preserve"> </w:t>
      </w:r>
    </w:p>
    <w:p w14:paraId="248BA7BA" w14:textId="77777777" w:rsidR="00E659AA" w:rsidRPr="00B913B4" w:rsidRDefault="00E659AA" w:rsidP="00E659AA">
      <w:pPr>
        <w:tabs>
          <w:tab w:val="left" w:pos="0"/>
          <w:tab w:val="left" w:pos="180"/>
          <w:tab w:val="left" w:pos="1440"/>
        </w:tabs>
        <w:ind w:left="180" w:hanging="180"/>
        <w:rPr>
          <w:rFonts w:cstheme="minorHAnsi"/>
        </w:rPr>
      </w:pPr>
      <w:r w:rsidRPr="00B913B4">
        <w:rPr>
          <w:rFonts w:cstheme="minorHAnsi"/>
        </w:rPr>
        <w:t>Office Hours:</w:t>
      </w:r>
      <w:r w:rsidRPr="00B913B4">
        <w:rPr>
          <w:rFonts w:cstheme="minorHAnsi"/>
        </w:rPr>
        <w:tab/>
      </w:r>
      <w:r w:rsidRPr="00B913B4">
        <w:rPr>
          <w:rFonts w:cstheme="minorHAnsi"/>
        </w:rPr>
        <w:tab/>
      </w:r>
      <w:proofErr w:type="spellStart"/>
      <w:r>
        <w:rPr>
          <w:rFonts w:cstheme="minorHAnsi"/>
        </w:rPr>
        <w:t>TTh</w:t>
      </w:r>
      <w:proofErr w:type="spellEnd"/>
      <w:r w:rsidRPr="00B913B4">
        <w:rPr>
          <w:rFonts w:cstheme="minorHAnsi"/>
        </w:rPr>
        <w:t xml:space="preserve"> 2-4pm and by appointment</w:t>
      </w:r>
    </w:p>
    <w:p w14:paraId="1CAE5D25" w14:textId="77777777" w:rsidR="00E659AA" w:rsidRPr="00B913B4" w:rsidRDefault="00E659AA" w:rsidP="00E659AA">
      <w:pPr>
        <w:tabs>
          <w:tab w:val="left" w:pos="0"/>
          <w:tab w:val="left" w:pos="180"/>
          <w:tab w:val="left" w:pos="1440"/>
        </w:tabs>
        <w:ind w:left="180" w:hanging="180"/>
        <w:rPr>
          <w:rFonts w:cstheme="minorHAnsi"/>
        </w:rPr>
      </w:pPr>
      <w:proofErr w:type="gramStart"/>
      <w:r w:rsidRPr="00B913B4">
        <w:rPr>
          <w:rFonts w:cstheme="minorHAnsi"/>
        </w:rPr>
        <w:t>e-mail</w:t>
      </w:r>
      <w:proofErr w:type="gramEnd"/>
      <w:r w:rsidRPr="00B913B4">
        <w:rPr>
          <w:rFonts w:cstheme="minorHAnsi"/>
        </w:rPr>
        <w:t>:</w:t>
      </w:r>
      <w:r w:rsidRPr="00B913B4">
        <w:rPr>
          <w:rFonts w:cstheme="minorHAnsi"/>
        </w:rPr>
        <w:tab/>
      </w:r>
      <w:r w:rsidRPr="00B913B4">
        <w:rPr>
          <w:rFonts w:cstheme="minorHAnsi"/>
        </w:rPr>
        <w:tab/>
      </w:r>
      <w:r w:rsidRPr="00B913B4">
        <w:rPr>
          <w:rFonts w:cstheme="minorHAnsi"/>
          <w:color w:val="000000"/>
          <w:u w:val="single"/>
        </w:rPr>
        <w:t>rmead@nmu.edu</w:t>
      </w:r>
      <w:r w:rsidRPr="00B913B4">
        <w:rPr>
          <w:rFonts w:cstheme="minorHAnsi"/>
        </w:rPr>
        <w:t xml:space="preserve"> </w:t>
      </w:r>
    </w:p>
    <w:p w14:paraId="68380E5C" w14:textId="77777777" w:rsidR="00E659AA" w:rsidRPr="00B913B4" w:rsidRDefault="00E659AA" w:rsidP="00E659AA">
      <w:pPr>
        <w:tabs>
          <w:tab w:val="left" w:pos="360"/>
          <w:tab w:val="left" w:pos="900"/>
          <w:tab w:val="left" w:pos="1440"/>
        </w:tabs>
        <w:rPr>
          <w:rFonts w:cstheme="minorHAnsi"/>
          <w:color w:val="000000"/>
        </w:rPr>
      </w:pPr>
      <w:r w:rsidRPr="00B913B4">
        <w:rPr>
          <w:rFonts w:cstheme="minorHAnsi"/>
        </w:rPr>
        <w:t>Class Hours:</w:t>
      </w:r>
      <w:r w:rsidRPr="00B913B4">
        <w:rPr>
          <w:rFonts w:cstheme="minorHAnsi"/>
        </w:rPr>
        <w:tab/>
      </w:r>
      <w:r w:rsidRPr="00B913B4">
        <w:rPr>
          <w:rFonts w:cstheme="minorHAnsi"/>
        </w:rPr>
        <w:tab/>
      </w:r>
      <w:r>
        <w:rPr>
          <w:rFonts w:cstheme="minorHAnsi"/>
        </w:rPr>
        <w:t>MW</w:t>
      </w:r>
      <w:r w:rsidRPr="00B913B4">
        <w:rPr>
          <w:rFonts w:cstheme="minorHAnsi"/>
        </w:rPr>
        <w:t xml:space="preserve"> 10-11:40</w:t>
      </w:r>
      <w:r>
        <w:rPr>
          <w:rFonts w:cstheme="minorHAnsi"/>
        </w:rPr>
        <w:t>am; J 3311</w:t>
      </w:r>
    </w:p>
    <w:p w14:paraId="498BC8EC" w14:textId="77777777" w:rsidR="00E659AA" w:rsidRPr="00B913B4" w:rsidRDefault="00E659AA" w:rsidP="00E659AA">
      <w:pPr>
        <w:tabs>
          <w:tab w:val="left" w:pos="360"/>
          <w:tab w:val="left" w:pos="900"/>
          <w:tab w:val="left" w:pos="1440"/>
        </w:tabs>
        <w:rPr>
          <w:rFonts w:cstheme="minorHAnsi"/>
          <w:color w:val="000000"/>
        </w:rPr>
      </w:pPr>
      <w:r w:rsidRPr="00B913B4">
        <w:rPr>
          <w:rFonts w:cstheme="minorHAnsi"/>
          <w:color w:val="000000"/>
        </w:rPr>
        <w:tab/>
      </w:r>
    </w:p>
    <w:p w14:paraId="12A7D5FC" w14:textId="77777777" w:rsidR="00E659AA" w:rsidRPr="00B913B4" w:rsidRDefault="00E659AA" w:rsidP="00E659AA">
      <w:pPr>
        <w:tabs>
          <w:tab w:val="left" w:pos="0"/>
          <w:tab w:val="left" w:pos="360"/>
          <w:tab w:val="left" w:pos="450"/>
          <w:tab w:val="left" w:pos="1440"/>
          <w:tab w:val="left" w:pos="2880"/>
        </w:tabs>
        <w:rPr>
          <w:rFonts w:cstheme="minorHAnsi"/>
        </w:rPr>
      </w:pPr>
      <w:r w:rsidRPr="00B913B4">
        <w:rPr>
          <w:rFonts w:cstheme="minorHAnsi"/>
          <w:b/>
          <w:u w:val="single"/>
        </w:rPr>
        <w:t>Course Description and Learning Objectives</w:t>
      </w:r>
      <w:r w:rsidRPr="00B913B4">
        <w:rPr>
          <w:rFonts w:cstheme="minorHAnsi"/>
        </w:rPr>
        <w:t xml:space="preserve">:  </w:t>
      </w:r>
      <w:r w:rsidRPr="00B913B4">
        <w:rPr>
          <w:rFonts w:cstheme="minorHAnsi"/>
          <w:color w:val="000000"/>
        </w:rPr>
        <w:t xml:space="preserve">The objectives of this class will be 1) to integrate women and issues of gender into the narratives of U.S. history; 2) to appreciate racial, ethnic, cultural, and other differences as factors of women’s identity and experience; 3) to understand the effects of social, economic, and political constraints upon women and their choices for action; and 4) to analyze concepts of twentieth-century “feminism.” </w:t>
      </w:r>
    </w:p>
    <w:p w14:paraId="4BC8ECA1" w14:textId="77777777" w:rsidR="00E659AA" w:rsidRPr="00B913B4" w:rsidRDefault="00E659AA" w:rsidP="00E659AA">
      <w:pPr>
        <w:tabs>
          <w:tab w:val="left" w:pos="0"/>
          <w:tab w:val="left" w:pos="360"/>
          <w:tab w:val="left" w:pos="450"/>
          <w:tab w:val="left" w:pos="1440"/>
          <w:tab w:val="left" w:pos="2880"/>
        </w:tabs>
        <w:rPr>
          <w:rFonts w:cstheme="minorHAnsi"/>
        </w:rPr>
      </w:pPr>
    </w:p>
    <w:p w14:paraId="762AAC49" w14:textId="77777777" w:rsidR="00E659AA" w:rsidRPr="00B913B4" w:rsidRDefault="00E659AA" w:rsidP="00E659AA">
      <w:pPr>
        <w:tabs>
          <w:tab w:val="left" w:pos="0"/>
          <w:tab w:val="left" w:pos="360"/>
          <w:tab w:val="left" w:pos="450"/>
          <w:tab w:val="left" w:pos="1440"/>
          <w:tab w:val="left" w:pos="2880"/>
        </w:tabs>
        <w:rPr>
          <w:rFonts w:cstheme="minorHAnsi"/>
        </w:rPr>
      </w:pPr>
      <w:r w:rsidRPr="00B913B4">
        <w:rPr>
          <w:rFonts w:cstheme="minorHAnsi"/>
        </w:rPr>
        <w:t>Upon successful completion of this course, students should be able to:</w:t>
      </w:r>
    </w:p>
    <w:p w14:paraId="5E205784" w14:textId="77777777" w:rsidR="00E659AA" w:rsidRPr="00B913B4" w:rsidRDefault="00E659AA" w:rsidP="00E659AA">
      <w:pPr>
        <w:tabs>
          <w:tab w:val="left" w:pos="0"/>
          <w:tab w:val="left" w:pos="360"/>
          <w:tab w:val="left" w:pos="450"/>
          <w:tab w:val="left" w:pos="1440"/>
          <w:tab w:val="left" w:pos="2880"/>
        </w:tabs>
        <w:rPr>
          <w:rFonts w:cstheme="minorHAnsi"/>
        </w:rPr>
      </w:pPr>
    </w:p>
    <w:p w14:paraId="19CA4B7B" w14:textId="77777777" w:rsidR="00E659AA" w:rsidRPr="00B913B4" w:rsidRDefault="00E659AA" w:rsidP="00E659AA">
      <w:pPr>
        <w:numPr>
          <w:ilvl w:val="0"/>
          <w:numId w:val="2"/>
        </w:numPr>
        <w:tabs>
          <w:tab w:val="left" w:pos="0"/>
          <w:tab w:val="left" w:pos="360"/>
          <w:tab w:val="left" w:pos="450"/>
          <w:tab w:val="left" w:pos="1440"/>
          <w:tab w:val="left" w:pos="2880"/>
        </w:tabs>
        <w:spacing w:after="0" w:line="240" w:lineRule="auto"/>
        <w:ind w:left="360"/>
        <w:rPr>
          <w:rFonts w:cstheme="minorHAnsi"/>
        </w:rPr>
      </w:pPr>
      <w:r w:rsidRPr="00B913B4">
        <w:rPr>
          <w:rFonts w:cstheme="minorHAnsi"/>
        </w:rPr>
        <w:t>Identify and describe the significance of major events in U.S. women’s history.</w:t>
      </w:r>
    </w:p>
    <w:p w14:paraId="00BE7013" w14:textId="77777777" w:rsidR="00E659AA" w:rsidRPr="00B913B4" w:rsidRDefault="00E659AA" w:rsidP="00E659AA">
      <w:pPr>
        <w:numPr>
          <w:ilvl w:val="0"/>
          <w:numId w:val="2"/>
        </w:numPr>
        <w:tabs>
          <w:tab w:val="left" w:pos="0"/>
          <w:tab w:val="left" w:pos="360"/>
          <w:tab w:val="left" w:pos="450"/>
          <w:tab w:val="left" w:pos="1440"/>
          <w:tab w:val="left" w:pos="2880"/>
        </w:tabs>
        <w:spacing w:after="0" w:line="240" w:lineRule="auto"/>
        <w:ind w:left="360"/>
        <w:rPr>
          <w:rFonts w:cstheme="minorHAnsi"/>
        </w:rPr>
      </w:pPr>
      <w:r w:rsidRPr="00B913B4">
        <w:rPr>
          <w:rFonts w:cstheme="minorHAnsi"/>
        </w:rPr>
        <w:t>Integrate the contributions of women and their issues into the broader field of U.S. history.</w:t>
      </w:r>
    </w:p>
    <w:p w14:paraId="24DE39D5" w14:textId="77777777" w:rsidR="00E659AA" w:rsidRPr="00B913B4" w:rsidRDefault="00E659AA" w:rsidP="00E659AA">
      <w:pPr>
        <w:numPr>
          <w:ilvl w:val="0"/>
          <w:numId w:val="2"/>
        </w:numPr>
        <w:tabs>
          <w:tab w:val="left" w:pos="0"/>
          <w:tab w:val="left" w:pos="360"/>
          <w:tab w:val="left" w:pos="450"/>
          <w:tab w:val="left" w:pos="1440"/>
          <w:tab w:val="left" w:pos="2880"/>
        </w:tabs>
        <w:spacing w:after="0" w:line="240" w:lineRule="auto"/>
        <w:ind w:left="360"/>
        <w:rPr>
          <w:rFonts w:cstheme="minorHAnsi"/>
        </w:rPr>
      </w:pPr>
      <w:r w:rsidRPr="00B913B4">
        <w:rPr>
          <w:rFonts w:cstheme="minorHAnsi"/>
        </w:rPr>
        <w:t>Understand how “gender as a category of analysis” operates to affect people of all genders.</w:t>
      </w:r>
    </w:p>
    <w:p w14:paraId="7C5D6B4E" w14:textId="77777777" w:rsidR="00E659AA" w:rsidRPr="00B913B4" w:rsidRDefault="00E659AA" w:rsidP="00E659AA">
      <w:pPr>
        <w:numPr>
          <w:ilvl w:val="0"/>
          <w:numId w:val="2"/>
        </w:numPr>
        <w:tabs>
          <w:tab w:val="left" w:pos="0"/>
          <w:tab w:val="left" w:pos="360"/>
          <w:tab w:val="left" w:pos="450"/>
          <w:tab w:val="left" w:pos="1440"/>
          <w:tab w:val="left" w:pos="2880"/>
        </w:tabs>
        <w:spacing w:after="0" w:line="240" w:lineRule="auto"/>
        <w:ind w:left="360"/>
        <w:rPr>
          <w:rFonts w:cstheme="minorHAnsi"/>
        </w:rPr>
      </w:pPr>
      <w:r w:rsidRPr="00B913B4">
        <w:rPr>
          <w:rFonts w:cstheme="minorHAnsi"/>
        </w:rPr>
        <w:t>Understand the complicated racial, ethnic, class, cultural, and other interactions among the many groups of women who have lived in the diverse area which constitutes the present United States.</w:t>
      </w:r>
    </w:p>
    <w:p w14:paraId="26EA8D41" w14:textId="77777777" w:rsidR="00E659AA" w:rsidRPr="00B913B4" w:rsidRDefault="00E659AA" w:rsidP="00E659AA">
      <w:pPr>
        <w:numPr>
          <w:ilvl w:val="0"/>
          <w:numId w:val="2"/>
        </w:numPr>
        <w:tabs>
          <w:tab w:val="left" w:pos="0"/>
          <w:tab w:val="left" w:pos="360"/>
          <w:tab w:val="left" w:pos="450"/>
          <w:tab w:val="left" w:pos="1440"/>
          <w:tab w:val="left" w:pos="2880"/>
        </w:tabs>
        <w:spacing w:after="0" w:line="240" w:lineRule="auto"/>
        <w:ind w:left="360"/>
        <w:rPr>
          <w:rFonts w:cstheme="minorHAnsi"/>
        </w:rPr>
      </w:pPr>
      <w:r w:rsidRPr="00B913B4">
        <w:rPr>
          <w:rFonts w:cstheme="minorHAnsi"/>
        </w:rPr>
        <w:t>Analyze how people as historical actors make and implement decisions, and how historians find and use evidence of these activities, emphasizing the use of primary source material to develop critical thinking and information processing skills.</w:t>
      </w:r>
    </w:p>
    <w:p w14:paraId="0F39C6DD" w14:textId="77777777" w:rsidR="00E659AA" w:rsidRPr="00B913B4" w:rsidRDefault="00E659AA" w:rsidP="00E659AA">
      <w:pPr>
        <w:numPr>
          <w:ilvl w:val="0"/>
          <w:numId w:val="2"/>
        </w:numPr>
        <w:tabs>
          <w:tab w:val="left" w:pos="0"/>
          <w:tab w:val="left" w:pos="360"/>
          <w:tab w:val="left" w:pos="450"/>
          <w:tab w:val="left" w:pos="1440"/>
          <w:tab w:val="left" w:pos="2880"/>
        </w:tabs>
        <w:spacing w:after="0" w:line="240" w:lineRule="auto"/>
        <w:ind w:left="360"/>
        <w:rPr>
          <w:rFonts w:cstheme="minorHAnsi"/>
        </w:rPr>
      </w:pPr>
      <w:r w:rsidRPr="00B913B4">
        <w:rPr>
          <w:rFonts w:cstheme="minorHAnsi"/>
        </w:rPr>
        <w:t>Appreciate the contemporary effects of historical issues, processes, and decisions.</w:t>
      </w:r>
    </w:p>
    <w:p w14:paraId="368ED45E" w14:textId="77777777" w:rsidR="00E659AA" w:rsidRPr="00B913B4" w:rsidRDefault="00E659AA" w:rsidP="00E659AA">
      <w:pPr>
        <w:tabs>
          <w:tab w:val="left" w:pos="0"/>
          <w:tab w:val="left" w:pos="360"/>
          <w:tab w:val="left" w:pos="450"/>
          <w:tab w:val="left" w:pos="1440"/>
          <w:tab w:val="left" w:pos="2880"/>
        </w:tabs>
        <w:rPr>
          <w:rFonts w:cstheme="minorHAnsi"/>
        </w:rPr>
      </w:pPr>
    </w:p>
    <w:p w14:paraId="2075E9F3" w14:textId="77777777" w:rsidR="00E659AA" w:rsidRPr="00B913B4" w:rsidRDefault="00E659AA" w:rsidP="00E659AA">
      <w:pPr>
        <w:tabs>
          <w:tab w:val="left" w:pos="0"/>
          <w:tab w:val="left" w:pos="360"/>
          <w:tab w:val="left" w:pos="450"/>
          <w:tab w:val="left" w:pos="1440"/>
          <w:tab w:val="left" w:pos="2880"/>
        </w:tabs>
        <w:rPr>
          <w:rFonts w:cstheme="minorHAnsi"/>
        </w:rPr>
      </w:pPr>
      <w:r w:rsidRPr="00B913B4">
        <w:rPr>
          <w:rFonts w:cstheme="minorHAnsi"/>
        </w:rPr>
        <w:t xml:space="preserve">Evaluation of these learning outcomes will be done through class activities and discussion, journal submissions, exams, and an oral history paper assignment.  </w:t>
      </w:r>
    </w:p>
    <w:p w14:paraId="669CD3E9" w14:textId="77777777" w:rsidR="00E659AA" w:rsidRPr="00B913B4" w:rsidRDefault="00E659AA" w:rsidP="00E659AA">
      <w:pPr>
        <w:tabs>
          <w:tab w:val="left" w:pos="0"/>
          <w:tab w:val="left" w:pos="180"/>
          <w:tab w:val="left" w:pos="810"/>
          <w:tab w:val="left" w:pos="1440"/>
        </w:tabs>
        <w:rPr>
          <w:rFonts w:cstheme="minorHAnsi"/>
        </w:rPr>
      </w:pPr>
      <w:r w:rsidRPr="00B913B4">
        <w:rPr>
          <w:rFonts w:cstheme="minorHAnsi"/>
        </w:rPr>
        <w:cr/>
      </w:r>
      <w:proofErr w:type="spellStart"/>
      <w:r w:rsidRPr="00B913B4">
        <w:rPr>
          <w:rFonts w:cstheme="minorHAnsi"/>
        </w:rPr>
        <w:t>EduCAT</w:t>
      </w:r>
      <w:proofErr w:type="spellEnd"/>
      <w:r w:rsidRPr="00B913B4">
        <w:rPr>
          <w:rFonts w:cstheme="minorHAnsi"/>
        </w:rPr>
        <w:t xml:space="preserve"> will be used as for posting information, assignments, instructions, and announcements, so check regularly for information and updates. </w:t>
      </w:r>
      <w:r w:rsidRPr="00B913B4">
        <w:rPr>
          <w:rFonts w:cstheme="minorHAnsi"/>
          <w:b/>
        </w:rPr>
        <w:t xml:space="preserve">IT IS UP TO YOU TO LEARN HOW TO USE </w:t>
      </w:r>
      <w:proofErr w:type="spellStart"/>
      <w:r w:rsidRPr="00B913B4">
        <w:rPr>
          <w:rFonts w:cstheme="minorHAnsi"/>
          <w:b/>
        </w:rPr>
        <w:t>EduCAT</w:t>
      </w:r>
      <w:proofErr w:type="spellEnd"/>
      <w:r w:rsidRPr="00B913B4">
        <w:rPr>
          <w:rFonts w:cstheme="minorHAnsi"/>
          <w:b/>
        </w:rPr>
        <w:t xml:space="preserve"> EFFECTIVELY.  If you are not familiar with the system, guidelines are available on-line.</w:t>
      </w:r>
    </w:p>
    <w:p w14:paraId="297A7A2C" w14:textId="77777777" w:rsidR="00E659AA" w:rsidRPr="00B913B4" w:rsidRDefault="00E659AA" w:rsidP="00E659AA">
      <w:pPr>
        <w:tabs>
          <w:tab w:val="left" w:pos="0"/>
          <w:tab w:val="left" w:pos="180"/>
          <w:tab w:val="left" w:pos="810"/>
          <w:tab w:val="left" w:pos="1440"/>
        </w:tabs>
        <w:rPr>
          <w:rFonts w:cstheme="minorHAnsi"/>
          <w:b/>
          <w:u w:val="single"/>
        </w:rPr>
      </w:pPr>
    </w:p>
    <w:p w14:paraId="5AADAC5F" w14:textId="77777777" w:rsidR="00E659AA" w:rsidRPr="00B913B4" w:rsidRDefault="00E659AA" w:rsidP="00E659AA">
      <w:pPr>
        <w:tabs>
          <w:tab w:val="left" w:pos="3435"/>
        </w:tabs>
        <w:rPr>
          <w:rFonts w:cstheme="minorHAnsi"/>
          <w:color w:val="000000"/>
        </w:rPr>
      </w:pPr>
      <w:r w:rsidRPr="00B913B4">
        <w:rPr>
          <w:rFonts w:cstheme="minorHAnsi"/>
          <w:b/>
          <w:color w:val="000000"/>
          <w:u w:val="single"/>
        </w:rPr>
        <w:lastRenderedPageBreak/>
        <w:t>Required Texts</w:t>
      </w:r>
      <w:r w:rsidRPr="00B913B4">
        <w:rPr>
          <w:rFonts w:cstheme="minorHAnsi"/>
          <w:b/>
          <w:color w:val="000000"/>
        </w:rPr>
        <w:t>:</w:t>
      </w:r>
    </w:p>
    <w:p w14:paraId="53BA8FCD" w14:textId="77777777" w:rsidR="00E659AA" w:rsidRPr="00B913B4" w:rsidRDefault="00E659AA" w:rsidP="00E659AA">
      <w:pPr>
        <w:numPr>
          <w:ilvl w:val="0"/>
          <w:numId w:val="1"/>
        </w:numPr>
        <w:tabs>
          <w:tab w:val="left" w:pos="900"/>
          <w:tab w:val="left" w:pos="1440"/>
        </w:tabs>
        <w:spacing w:after="0" w:line="240" w:lineRule="auto"/>
        <w:rPr>
          <w:rFonts w:cstheme="minorHAnsi"/>
          <w:color w:val="000000"/>
        </w:rPr>
      </w:pPr>
      <w:r w:rsidRPr="00B913B4">
        <w:rPr>
          <w:rFonts w:cstheme="minorHAnsi"/>
          <w:color w:val="000000"/>
        </w:rPr>
        <w:t xml:space="preserve">Ellen DuBois and Lynn </w:t>
      </w:r>
      <w:proofErr w:type="spellStart"/>
      <w:r w:rsidRPr="00B913B4">
        <w:rPr>
          <w:rFonts w:cstheme="minorHAnsi"/>
          <w:color w:val="000000"/>
        </w:rPr>
        <w:t>Dumenil</w:t>
      </w:r>
      <w:proofErr w:type="spellEnd"/>
      <w:r w:rsidRPr="00B913B4">
        <w:rPr>
          <w:rFonts w:cstheme="minorHAnsi"/>
          <w:color w:val="000000"/>
        </w:rPr>
        <w:t xml:space="preserve">, eds., </w:t>
      </w:r>
      <w:r w:rsidRPr="00B913B4">
        <w:rPr>
          <w:rFonts w:cstheme="minorHAnsi"/>
          <w:i/>
          <w:color w:val="000000"/>
        </w:rPr>
        <w:t xml:space="preserve">Through Women’s Eyes, </w:t>
      </w:r>
      <w:r>
        <w:rPr>
          <w:rFonts w:cstheme="minorHAnsi"/>
          <w:color w:val="000000"/>
        </w:rPr>
        <w:t>4th</w:t>
      </w:r>
      <w:r w:rsidRPr="00B913B4">
        <w:rPr>
          <w:rFonts w:cstheme="minorHAnsi"/>
          <w:color w:val="000000"/>
          <w:vertAlign w:val="superscript"/>
        </w:rPr>
        <w:t xml:space="preserve"> </w:t>
      </w:r>
      <w:r w:rsidRPr="00B913B4">
        <w:rPr>
          <w:rFonts w:cstheme="minorHAnsi"/>
          <w:color w:val="000000"/>
        </w:rPr>
        <w:t>ed.</w:t>
      </w:r>
      <w:r w:rsidRPr="00B913B4">
        <w:rPr>
          <w:rFonts w:cstheme="minorHAnsi"/>
          <w:i/>
          <w:color w:val="000000"/>
        </w:rPr>
        <w:t xml:space="preserve"> </w:t>
      </w:r>
      <w:r w:rsidRPr="00B913B4">
        <w:rPr>
          <w:rFonts w:cstheme="minorHAnsi"/>
          <w:color w:val="000000"/>
        </w:rPr>
        <w:t>Bedford-St. Martin</w:t>
      </w:r>
      <w:r>
        <w:rPr>
          <w:rFonts w:cstheme="minorHAnsi"/>
          <w:color w:val="000000"/>
        </w:rPr>
        <w:t>’s Press, 2015</w:t>
      </w:r>
      <w:r w:rsidRPr="00B913B4">
        <w:rPr>
          <w:rFonts w:cstheme="minorHAnsi"/>
          <w:color w:val="000000"/>
        </w:rPr>
        <w:t>.</w:t>
      </w:r>
    </w:p>
    <w:p w14:paraId="372B9CC4" w14:textId="77777777" w:rsidR="00E659AA" w:rsidRPr="00B913B4" w:rsidRDefault="00E659AA" w:rsidP="00E659AA">
      <w:pPr>
        <w:numPr>
          <w:ilvl w:val="0"/>
          <w:numId w:val="1"/>
        </w:numPr>
        <w:tabs>
          <w:tab w:val="left" w:pos="900"/>
          <w:tab w:val="left" w:pos="1440"/>
        </w:tabs>
        <w:spacing w:after="0" w:line="240" w:lineRule="auto"/>
        <w:rPr>
          <w:rFonts w:cstheme="minorHAnsi"/>
          <w:color w:val="000000"/>
        </w:rPr>
      </w:pPr>
      <w:r w:rsidRPr="00B913B4">
        <w:rPr>
          <w:rFonts w:cstheme="minorHAnsi"/>
          <w:color w:val="000000"/>
        </w:rPr>
        <w:t xml:space="preserve">Ellen Skinner, </w:t>
      </w:r>
      <w:r w:rsidRPr="00B913B4">
        <w:rPr>
          <w:rFonts w:cstheme="minorHAnsi"/>
          <w:i/>
          <w:color w:val="000000"/>
        </w:rPr>
        <w:t xml:space="preserve">Women and the National Experience: Sources in Women’s History, </w:t>
      </w:r>
      <w:r w:rsidRPr="00B913B4">
        <w:rPr>
          <w:rFonts w:cstheme="minorHAnsi"/>
          <w:color w:val="000000"/>
        </w:rPr>
        <w:t>3</w:t>
      </w:r>
      <w:r w:rsidRPr="00B913B4">
        <w:rPr>
          <w:rFonts w:cstheme="minorHAnsi"/>
          <w:color w:val="000000"/>
          <w:vertAlign w:val="superscript"/>
        </w:rPr>
        <w:t>rd</w:t>
      </w:r>
      <w:r w:rsidRPr="00B913B4">
        <w:rPr>
          <w:rFonts w:cstheme="minorHAnsi"/>
          <w:color w:val="000000"/>
        </w:rPr>
        <w:t xml:space="preserve"> </w:t>
      </w:r>
      <w:proofErr w:type="gramStart"/>
      <w:r w:rsidRPr="00B913B4">
        <w:rPr>
          <w:rFonts w:cstheme="minorHAnsi"/>
          <w:color w:val="000000"/>
        </w:rPr>
        <w:t>ed</w:t>
      </w:r>
      <w:proofErr w:type="gramEnd"/>
      <w:r w:rsidRPr="00B913B4">
        <w:rPr>
          <w:rFonts w:cstheme="minorHAnsi"/>
          <w:color w:val="000000"/>
        </w:rPr>
        <w:t>.  Prentice Hall, 2011.</w:t>
      </w:r>
    </w:p>
    <w:p w14:paraId="1F29D742" w14:textId="77777777" w:rsidR="00E659AA" w:rsidRPr="00B913B4" w:rsidRDefault="00E659AA" w:rsidP="00E659AA">
      <w:pPr>
        <w:tabs>
          <w:tab w:val="left" w:pos="0"/>
          <w:tab w:val="left" w:pos="1440"/>
        </w:tabs>
        <w:rPr>
          <w:rFonts w:cstheme="minorHAnsi"/>
          <w:b/>
          <w:u w:val="single"/>
        </w:rPr>
      </w:pPr>
    </w:p>
    <w:p w14:paraId="0CD039E7" w14:textId="77777777" w:rsidR="00E659AA" w:rsidRPr="00B913B4" w:rsidRDefault="00E659AA" w:rsidP="00E659AA">
      <w:pPr>
        <w:tabs>
          <w:tab w:val="left" w:pos="0"/>
          <w:tab w:val="left" w:pos="1440"/>
        </w:tabs>
        <w:rPr>
          <w:rFonts w:cstheme="minorHAnsi"/>
          <w:b/>
        </w:rPr>
      </w:pPr>
      <w:r w:rsidRPr="00B913B4">
        <w:rPr>
          <w:rFonts w:cstheme="minorHAnsi"/>
          <w:b/>
          <w:u w:val="single"/>
        </w:rPr>
        <w:t>Assignments and Grades</w:t>
      </w:r>
      <w:r w:rsidRPr="00B913B4">
        <w:rPr>
          <w:rFonts w:cstheme="minorHAnsi"/>
          <w:b/>
        </w:rPr>
        <w:t>:</w:t>
      </w:r>
      <w:r w:rsidRPr="00B913B4">
        <w:rPr>
          <w:rFonts w:cstheme="minorHAnsi"/>
          <w:b/>
        </w:rPr>
        <w:tab/>
      </w:r>
    </w:p>
    <w:p w14:paraId="2B4A1275" w14:textId="77777777" w:rsidR="00E659AA" w:rsidRPr="00B913B4" w:rsidRDefault="00E659AA" w:rsidP="00E659AA">
      <w:pPr>
        <w:tabs>
          <w:tab w:val="left" w:pos="0"/>
          <w:tab w:val="left" w:pos="1440"/>
        </w:tabs>
        <w:rPr>
          <w:rFonts w:cstheme="minorHAnsi"/>
          <w:b/>
        </w:rPr>
      </w:pPr>
    </w:p>
    <w:p w14:paraId="53B2ED8A" w14:textId="77777777" w:rsidR="00E659AA" w:rsidRPr="00B913B4" w:rsidRDefault="00E659AA" w:rsidP="00E659AA">
      <w:pPr>
        <w:tabs>
          <w:tab w:val="left" w:pos="0"/>
          <w:tab w:val="left" w:pos="1440"/>
        </w:tabs>
        <w:rPr>
          <w:rFonts w:cstheme="minorHAnsi"/>
        </w:rPr>
      </w:pPr>
      <w:r w:rsidRPr="00B913B4">
        <w:rPr>
          <w:rFonts w:cstheme="minorHAnsi"/>
        </w:rPr>
        <w:t>Three tests, including the final exam (3@ 100 pts)</w:t>
      </w:r>
      <w:r w:rsidRPr="00B913B4">
        <w:rPr>
          <w:rFonts w:cstheme="minorHAnsi"/>
        </w:rPr>
        <w:tab/>
      </w:r>
      <w:r w:rsidRPr="00B913B4">
        <w:rPr>
          <w:rFonts w:cstheme="minorHAnsi"/>
        </w:rPr>
        <w:tab/>
      </w:r>
      <w:r w:rsidRPr="00B913B4">
        <w:rPr>
          <w:rFonts w:cstheme="minorHAnsi"/>
        </w:rPr>
        <w:tab/>
      </w:r>
      <w:r w:rsidRPr="00B913B4">
        <w:rPr>
          <w:rFonts w:cstheme="minorHAnsi"/>
        </w:rPr>
        <w:tab/>
        <w:t>300 pts.</w:t>
      </w:r>
      <w:r w:rsidRPr="00B913B4">
        <w:rPr>
          <w:rFonts w:cstheme="minorHAnsi"/>
        </w:rPr>
        <w:tab/>
      </w:r>
      <w:r w:rsidRPr="00B913B4">
        <w:rPr>
          <w:rFonts w:cstheme="minorHAnsi"/>
        </w:rPr>
        <w:cr/>
        <w:t xml:space="preserve">Weekly </w:t>
      </w:r>
      <w:r>
        <w:rPr>
          <w:rFonts w:cstheme="minorHAnsi"/>
        </w:rPr>
        <w:t>document analysis</w:t>
      </w:r>
      <w:r w:rsidRPr="00B913B4">
        <w:rPr>
          <w:rFonts w:cstheme="minorHAnsi"/>
        </w:rPr>
        <w:t xml:space="preserve"> assignments (10 @10 pts)  </w:t>
      </w:r>
      <w:r w:rsidRPr="00B913B4">
        <w:rPr>
          <w:rFonts w:cstheme="minorHAnsi"/>
        </w:rPr>
        <w:tab/>
      </w:r>
      <w:r w:rsidRPr="00B913B4">
        <w:rPr>
          <w:rFonts w:cstheme="minorHAnsi"/>
        </w:rPr>
        <w:tab/>
        <w:t xml:space="preserve"> </w:t>
      </w:r>
      <w:r w:rsidRPr="00B913B4">
        <w:rPr>
          <w:rFonts w:cstheme="minorHAnsi"/>
        </w:rPr>
        <w:tab/>
        <w:t xml:space="preserve"> </w:t>
      </w:r>
      <w:r w:rsidRPr="00B913B4">
        <w:rPr>
          <w:rFonts w:cstheme="minorHAnsi"/>
        </w:rPr>
        <w:tab/>
        <w:t>100 pts.</w:t>
      </w:r>
      <w:r w:rsidRPr="00B913B4">
        <w:rPr>
          <w:rFonts w:cstheme="minorHAnsi"/>
        </w:rPr>
        <w:cr/>
        <w:t>Oral history paper</w:t>
      </w:r>
      <w:r w:rsidRPr="00B913B4">
        <w:rPr>
          <w:rFonts w:cstheme="minorHAnsi"/>
        </w:rPr>
        <w:tab/>
      </w:r>
      <w:r w:rsidRPr="00B913B4">
        <w:rPr>
          <w:rFonts w:cstheme="minorHAnsi"/>
        </w:rPr>
        <w:tab/>
      </w:r>
      <w:r w:rsidRPr="00B913B4">
        <w:rPr>
          <w:rFonts w:cstheme="minorHAnsi"/>
        </w:rPr>
        <w:tab/>
      </w:r>
      <w:r w:rsidRPr="00B913B4">
        <w:rPr>
          <w:rFonts w:cstheme="minorHAnsi"/>
        </w:rPr>
        <w:tab/>
      </w:r>
      <w:r w:rsidRPr="00B913B4">
        <w:rPr>
          <w:rFonts w:cstheme="minorHAnsi"/>
        </w:rPr>
        <w:tab/>
      </w:r>
      <w:r w:rsidRPr="00B913B4">
        <w:rPr>
          <w:rFonts w:cstheme="minorHAnsi"/>
        </w:rPr>
        <w:tab/>
      </w:r>
      <w:r w:rsidRPr="00B913B4">
        <w:rPr>
          <w:rFonts w:cstheme="minorHAnsi"/>
        </w:rPr>
        <w:tab/>
        <w:t xml:space="preserve">  </w:t>
      </w:r>
      <w:r>
        <w:rPr>
          <w:rFonts w:cstheme="minorHAnsi"/>
        </w:rPr>
        <w:tab/>
        <w:t xml:space="preserve">  </w:t>
      </w:r>
      <w:r w:rsidRPr="00B913B4">
        <w:rPr>
          <w:rFonts w:cstheme="minorHAnsi"/>
        </w:rPr>
        <w:t>75 pts.</w:t>
      </w:r>
    </w:p>
    <w:p w14:paraId="124FBB93" w14:textId="77777777" w:rsidR="00E659AA" w:rsidRPr="00B913B4" w:rsidRDefault="00E659AA" w:rsidP="00E659AA">
      <w:pPr>
        <w:tabs>
          <w:tab w:val="left" w:pos="0"/>
          <w:tab w:val="left" w:pos="1440"/>
        </w:tabs>
        <w:rPr>
          <w:rFonts w:cstheme="minorHAnsi"/>
          <w:u w:val="single"/>
        </w:rPr>
      </w:pPr>
      <w:r w:rsidRPr="00B913B4">
        <w:rPr>
          <w:rFonts w:cstheme="minorHAnsi"/>
          <w:u w:val="single"/>
        </w:rPr>
        <w:t>Attendance and part</w:t>
      </w:r>
      <w:r>
        <w:rPr>
          <w:rFonts w:cstheme="minorHAnsi"/>
          <w:u w:val="single"/>
        </w:rPr>
        <w:t xml:space="preserve">icipation </w:t>
      </w:r>
      <w:r>
        <w:rPr>
          <w:rFonts w:cstheme="minorHAnsi"/>
          <w:u w:val="single"/>
        </w:rPr>
        <w:tab/>
      </w:r>
      <w:r>
        <w:rPr>
          <w:rFonts w:cstheme="minorHAnsi"/>
          <w:u w:val="single"/>
        </w:rPr>
        <w:tab/>
      </w:r>
      <w:r>
        <w:rPr>
          <w:rFonts w:cstheme="minorHAnsi"/>
          <w:u w:val="single"/>
        </w:rPr>
        <w:tab/>
      </w:r>
      <w:r w:rsidRPr="00B913B4">
        <w:rPr>
          <w:rFonts w:cstheme="minorHAnsi"/>
          <w:u w:val="single"/>
        </w:rPr>
        <w:tab/>
      </w:r>
      <w:r w:rsidRPr="00B913B4">
        <w:rPr>
          <w:rFonts w:cstheme="minorHAnsi"/>
          <w:u w:val="single"/>
        </w:rPr>
        <w:tab/>
      </w:r>
      <w:r w:rsidRPr="00B913B4">
        <w:rPr>
          <w:rFonts w:cstheme="minorHAnsi"/>
          <w:u w:val="single"/>
        </w:rPr>
        <w:tab/>
        <w:t xml:space="preserve">                </w:t>
      </w:r>
      <w:r>
        <w:rPr>
          <w:rFonts w:cstheme="minorHAnsi"/>
          <w:u w:val="single"/>
        </w:rPr>
        <w:t xml:space="preserve"> </w:t>
      </w:r>
      <w:r w:rsidRPr="00B913B4">
        <w:rPr>
          <w:rFonts w:cstheme="minorHAnsi"/>
          <w:u w:val="single"/>
        </w:rPr>
        <w:t>25 pts.</w:t>
      </w:r>
    </w:p>
    <w:p w14:paraId="17DBB439" w14:textId="77777777" w:rsidR="00E659AA" w:rsidRPr="00B913B4" w:rsidRDefault="00E659AA" w:rsidP="00E659AA">
      <w:pPr>
        <w:tabs>
          <w:tab w:val="left" w:pos="0"/>
          <w:tab w:val="left" w:pos="180"/>
          <w:tab w:val="left" w:pos="810"/>
          <w:tab w:val="left" w:pos="1440"/>
        </w:tabs>
        <w:rPr>
          <w:rFonts w:cstheme="minorHAnsi"/>
        </w:rPr>
      </w:pPr>
      <w:r w:rsidRPr="00B913B4">
        <w:rPr>
          <w:rFonts w:cstheme="minorHAnsi"/>
        </w:rPr>
        <w:t xml:space="preserve">     </w:t>
      </w:r>
      <w:r w:rsidRPr="00B913B4">
        <w:rPr>
          <w:rFonts w:cstheme="minorHAnsi"/>
        </w:rPr>
        <w:tab/>
      </w:r>
      <w:r w:rsidRPr="00B913B4">
        <w:rPr>
          <w:rFonts w:cstheme="minorHAnsi"/>
        </w:rPr>
        <w:tab/>
      </w:r>
      <w:r w:rsidRPr="00B913B4">
        <w:rPr>
          <w:rFonts w:cstheme="minorHAnsi"/>
        </w:rPr>
        <w:tab/>
      </w:r>
      <w:r w:rsidRPr="00B913B4">
        <w:rPr>
          <w:rFonts w:cstheme="minorHAnsi"/>
        </w:rPr>
        <w:tab/>
      </w:r>
      <w:r w:rsidRPr="00B913B4">
        <w:rPr>
          <w:rFonts w:cstheme="minorHAnsi"/>
        </w:rPr>
        <w:tab/>
      </w:r>
      <w:r>
        <w:rPr>
          <w:rFonts w:cstheme="minorHAnsi"/>
        </w:rPr>
        <w:tab/>
        <w:t xml:space="preserve">  </w:t>
      </w:r>
      <w:r w:rsidRPr="00B913B4">
        <w:rPr>
          <w:rFonts w:cstheme="minorHAnsi"/>
        </w:rPr>
        <w:tab/>
      </w:r>
      <w:r w:rsidRPr="00B913B4">
        <w:rPr>
          <w:rFonts w:cstheme="minorHAnsi"/>
        </w:rPr>
        <w:tab/>
      </w:r>
      <w:r w:rsidRPr="00B913B4">
        <w:rPr>
          <w:rFonts w:cstheme="minorHAnsi"/>
        </w:rPr>
        <w:tab/>
      </w:r>
      <w:r w:rsidRPr="00B913B4">
        <w:rPr>
          <w:rFonts w:cstheme="minorHAnsi"/>
        </w:rPr>
        <w:tab/>
      </w:r>
      <w:r>
        <w:rPr>
          <w:rFonts w:cstheme="minorHAnsi"/>
        </w:rPr>
        <w:t xml:space="preserve"> </w:t>
      </w:r>
      <w:r w:rsidRPr="00B913B4">
        <w:rPr>
          <w:rFonts w:cstheme="minorHAnsi"/>
        </w:rPr>
        <w:t>500 pts.</w:t>
      </w:r>
      <w:r w:rsidRPr="00B913B4">
        <w:rPr>
          <w:rFonts w:cstheme="minorHAnsi"/>
        </w:rPr>
        <w:tab/>
      </w:r>
    </w:p>
    <w:p w14:paraId="629D9C90" w14:textId="77777777" w:rsidR="00E659AA" w:rsidRPr="000C643E" w:rsidRDefault="00E659AA" w:rsidP="00E659AA">
      <w:pPr>
        <w:tabs>
          <w:tab w:val="left" w:pos="0"/>
          <w:tab w:val="left" w:pos="180"/>
          <w:tab w:val="left" w:pos="810"/>
          <w:tab w:val="left" w:pos="1440"/>
        </w:tabs>
        <w:rPr>
          <w:rFonts w:cstheme="minorHAnsi"/>
        </w:rPr>
      </w:pPr>
      <w:r w:rsidRPr="00B913B4">
        <w:rPr>
          <w:rFonts w:cstheme="minorHAnsi"/>
        </w:rPr>
        <w:tab/>
      </w:r>
      <w:r w:rsidRPr="00B913B4">
        <w:rPr>
          <w:rFonts w:cstheme="minorHAnsi"/>
        </w:rPr>
        <w:tab/>
      </w:r>
    </w:p>
    <w:p w14:paraId="538C2072" w14:textId="77777777" w:rsidR="00E659AA" w:rsidRPr="00B913B4" w:rsidRDefault="00E659AA" w:rsidP="00E659AA">
      <w:pPr>
        <w:tabs>
          <w:tab w:val="left" w:pos="0"/>
          <w:tab w:val="left" w:pos="180"/>
          <w:tab w:val="left" w:pos="810"/>
          <w:tab w:val="left" w:pos="1440"/>
        </w:tabs>
        <w:rPr>
          <w:rFonts w:cstheme="minorHAnsi"/>
        </w:rPr>
      </w:pPr>
      <w:r w:rsidRPr="00B913B4">
        <w:rPr>
          <w:rFonts w:cstheme="minorHAnsi"/>
          <w:b/>
          <w:u w:val="single"/>
        </w:rPr>
        <w:t>Tests</w:t>
      </w:r>
      <w:r w:rsidRPr="00B913B4">
        <w:rPr>
          <w:rFonts w:cstheme="minorHAnsi"/>
        </w:rPr>
        <w:t>: The tests consist of multiple choice and short-answer questions. Technically, the tests are NOT cumulative, since they will cover the material since the previous test, but be aware that history IS cumulative, so if you don’t know what happened before, you’re not likely to understand subsequent events.  On test days, class will resume once the test is finished.</w:t>
      </w:r>
    </w:p>
    <w:p w14:paraId="41C590FA" w14:textId="77777777" w:rsidR="00E659AA" w:rsidRPr="00B913B4" w:rsidRDefault="00E659AA" w:rsidP="00E659AA">
      <w:pPr>
        <w:tabs>
          <w:tab w:val="left" w:pos="0"/>
          <w:tab w:val="left" w:pos="180"/>
          <w:tab w:val="left" w:pos="810"/>
          <w:tab w:val="left" w:pos="1440"/>
        </w:tabs>
        <w:rPr>
          <w:rFonts w:cstheme="minorHAnsi"/>
        </w:rPr>
      </w:pPr>
    </w:p>
    <w:p w14:paraId="53579F4F" w14:textId="77777777" w:rsidR="00E659AA" w:rsidRPr="00B913B4" w:rsidRDefault="00E659AA" w:rsidP="00E659AA">
      <w:pPr>
        <w:tabs>
          <w:tab w:val="left" w:pos="0"/>
          <w:tab w:val="left" w:pos="180"/>
          <w:tab w:val="left" w:pos="810"/>
          <w:tab w:val="left" w:pos="1440"/>
        </w:tabs>
        <w:rPr>
          <w:rFonts w:cstheme="minorHAnsi"/>
        </w:rPr>
      </w:pPr>
      <w:r w:rsidRPr="00B913B4">
        <w:rPr>
          <w:rFonts w:cstheme="minorHAnsi"/>
          <w:b/>
          <w:u w:val="single"/>
        </w:rPr>
        <w:t xml:space="preserve">Weekly </w:t>
      </w:r>
      <w:r>
        <w:rPr>
          <w:rFonts w:cstheme="minorHAnsi"/>
          <w:b/>
          <w:u w:val="single"/>
        </w:rPr>
        <w:t>Document Analysis</w:t>
      </w:r>
      <w:r w:rsidRPr="00B913B4">
        <w:rPr>
          <w:rFonts w:cstheme="minorHAnsi"/>
          <w:b/>
          <w:u w:val="single"/>
        </w:rPr>
        <w:t xml:space="preserve"> Assignments</w:t>
      </w:r>
      <w:r w:rsidRPr="00B913B4">
        <w:rPr>
          <w:rFonts w:cstheme="minorHAnsi"/>
          <w:b/>
        </w:rPr>
        <w:t>:</w:t>
      </w:r>
      <w:r w:rsidRPr="00B913B4">
        <w:rPr>
          <w:rFonts w:cstheme="minorHAnsi"/>
        </w:rPr>
        <w:t xml:space="preserve">  Students will submit a short weekly writing assignment based on the primary sources assigned to their specific group and post it on-line.  </w:t>
      </w:r>
      <w:r w:rsidRPr="00B913B4">
        <w:rPr>
          <w:rFonts w:cstheme="minorHAnsi"/>
          <w:b/>
        </w:rPr>
        <w:t>Students must do 10 of these during the course of the semester.  Students must read the document assigned to their group for the week and be prepared to discuss it in class, even if not doing an official write-up for that week!</w:t>
      </w:r>
      <w:r w:rsidRPr="00B913B4">
        <w:rPr>
          <w:rFonts w:cstheme="minorHAnsi"/>
        </w:rPr>
        <w:t xml:space="preserve">  To receive full credit, journal assignments must</w:t>
      </w:r>
      <w:r>
        <w:rPr>
          <w:rFonts w:cstheme="minorHAnsi"/>
        </w:rPr>
        <w:t xml:space="preserve"> be posted on Monday before class starts.  Fuller</w:t>
      </w:r>
      <w:r w:rsidRPr="00B913B4">
        <w:rPr>
          <w:rFonts w:cstheme="minorHAnsi"/>
        </w:rPr>
        <w:t xml:space="preserve"> instr</w:t>
      </w:r>
      <w:r>
        <w:rPr>
          <w:rFonts w:cstheme="minorHAnsi"/>
        </w:rPr>
        <w:t xml:space="preserve">uctions are available on </w:t>
      </w:r>
      <w:proofErr w:type="spellStart"/>
      <w:r>
        <w:rPr>
          <w:rFonts w:cstheme="minorHAnsi"/>
        </w:rPr>
        <w:t>EduCAT</w:t>
      </w:r>
      <w:proofErr w:type="spellEnd"/>
      <w:r>
        <w:rPr>
          <w:rFonts w:cstheme="minorHAnsi"/>
        </w:rPr>
        <w:t>, as well as resource guides for evaluating various kinds of sources.</w:t>
      </w:r>
    </w:p>
    <w:p w14:paraId="63878764" w14:textId="77777777" w:rsidR="00E659AA" w:rsidRPr="00B913B4" w:rsidRDefault="00E659AA" w:rsidP="00E659AA">
      <w:pPr>
        <w:tabs>
          <w:tab w:val="left" w:pos="0"/>
          <w:tab w:val="left" w:pos="180"/>
          <w:tab w:val="left" w:pos="810"/>
          <w:tab w:val="left" w:pos="1440"/>
        </w:tabs>
        <w:rPr>
          <w:rFonts w:cstheme="minorHAnsi"/>
        </w:rPr>
      </w:pPr>
    </w:p>
    <w:p w14:paraId="61620488" w14:textId="77777777" w:rsidR="00E659AA" w:rsidRDefault="00E659AA" w:rsidP="00E659AA">
      <w:pPr>
        <w:tabs>
          <w:tab w:val="left" w:pos="0"/>
          <w:tab w:val="left" w:pos="180"/>
          <w:tab w:val="left" w:pos="810"/>
          <w:tab w:val="left" w:pos="1440"/>
        </w:tabs>
        <w:rPr>
          <w:rFonts w:cstheme="minorHAnsi"/>
        </w:rPr>
      </w:pPr>
      <w:r w:rsidRPr="00B913B4">
        <w:rPr>
          <w:rFonts w:cstheme="minorHAnsi"/>
          <w:b/>
          <w:u w:val="single"/>
        </w:rPr>
        <w:t>Oral History paper</w:t>
      </w:r>
      <w:r w:rsidRPr="00B913B4">
        <w:rPr>
          <w:rFonts w:cstheme="minorHAnsi"/>
          <w:b/>
        </w:rPr>
        <w:t>:</w:t>
      </w:r>
      <w:r w:rsidRPr="00B913B4">
        <w:rPr>
          <w:rFonts w:cstheme="minorHAnsi"/>
        </w:rPr>
        <w:t xml:space="preserve">  Students will prepare and conduct an oral history interview with any </w:t>
      </w:r>
      <w:proofErr w:type="gramStart"/>
      <w:r w:rsidRPr="00B913B4">
        <w:rPr>
          <w:rFonts w:cstheme="minorHAnsi"/>
        </w:rPr>
        <w:t>female  individual</w:t>
      </w:r>
      <w:proofErr w:type="gramEnd"/>
      <w:r w:rsidRPr="00B913B4">
        <w:rPr>
          <w:rFonts w:cstheme="minorHAnsi"/>
        </w:rPr>
        <w:t xml:space="preserve"> 60 years or older relating to issues covered by this class.  The final product will be a 4-5 paper analyzing the information obtained.  Further instructions will be provided in class and posted on </w:t>
      </w:r>
      <w:proofErr w:type="spellStart"/>
      <w:r w:rsidRPr="00B913B4">
        <w:rPr>
          <w:rFonts w:cstheme="minorHAnsi"/>
        </w:rPr>
        <w:t>EduCAT</w:t>
      </w:r>
      <w:proofErr w:type="spellEnd"/>
      <w:r w:rsidRPr="00B913B4">
        <w:rPr>
          <w:rFonts w:cstheme="minorHAnsi"/>
        </w:rPr>
        <w:t>.</w:t>
      </w:r>
    </w:p>
    <w:p w14:paraId="0854C341" w14:textId="77777777" w:rsidR="00E659AA" w:rsidRDefault="00E659AA" w:rsidP="00E659AA">
      <w:pPr>
        <w:tabs>
          <w:tab w:val="left" w:pos="0"/>
          <w:tab w:val="left" w:pos="180"/>
          <w:tab w:val="left" w:pos="810"/>
          <w:tab w:val="left" w:pos="1440"/>
        </w:tabs>
        <w:rPr>
          <w:rFonts w:ascii="Calibri" w:hAnsi="Calibri" w:cs="Tahoma"/>
          <w:b/>
          <w:u w:val="single"/>
        </w:rPr>
      </w:pPr>
    </w:p>
    <w:p w14:paraId="36D35308" w14:textId="77777777" w:rsidR="00E659AA" w:rsidRPr="0064520D" w:rsidRDefault="00E659AA" w:rsidP="00E659AA">
      <w:pPr>
        <w:tabs>
          <w:tab w:val="left" w:pos="0"/>
          <w:tab w:val="left" w:pos="180"/>
          <w:tab w:val="left" w:pos="810"/>
          <w:tab w:val="left" w:pos="1440"/>
        </w:tabs>
        <w:rPr>
          <w:rFonts w:ascii="Calibri" w:hAnsi="Calibri" w:cs="Tahoma"/>
        </w:rPr>
      </w:pPr>
      <w:r w:rsidRPr="0064520D">
        <w:rPr>
          <w:rFonts w:ascii="Calibri" w:hAnsi="Calibri" w:cs="Tahoma"/>
          <w:b/>
          <w:u w:val="single"/>
        </w:rPr>
        <w:t>Deadlines and Extensions</w:t>
      </w:r>
      <w:r w:rsidRPr="0064520D">
        <w:rPr>
          <w:rFonts w:ascii="Calibri" w:hAnsi="Calibri" w:cs="Tahoma"/>
          <w:b/>
        </w:rPr>
        <w:t>.</w:t>
      </w:r>
      <w:r w:rsidRPr="0064520D">
        <w:rPr>
          <w:rFonts w:ascii="Calibri" w:hAnsi="Calibri" w:cs="Tahoma"/>
        </w:rPr>
        <w:t xml:space="preserve">  Grades on material turned in after the due date without prior permission will automatically lose points unless the delay is serious, unavoidable, and accompanied by documentation (e.g., from medical or law enforcement agencies). </w:t>
      </w:r>
      <w:r w:rsidRPr="0064520D">
        <w:rPr>
          <w:rFonts w:ascii="Calibri" w:hAnsi="Calibri" w:cs="Tahoma"/>
          <w:b/>
        </w:rPr>
        <w:t>Nothing will be accepted more than a week late.</w:t>
      </w:r>
      <w:r w:rsidRPr="0064520D">
        <w:rPr>
          <w:rFonts w:ascii="Calibri" w:hAnsi="Calibri" w:cs="Tahoma"/>
        </w:rPr>
        <w:t xml:space="preserve"> Similar documentation will be necessary to excuse more than two class absences.  Try to anticipate any problems and inform me well in advance, although notification is not the same as being excused.</w:t>
      </w:r>
    </w:p>
    <w:p w14:paraId="64251925" w14:textId="77777777" w:rsidR="00E659AA" w:rsidRPr="00B913B4" w:rsidRDefault="00E659AA" w:rsidP="00E659AA">
      <w:pPr>
        <w:tabs>
          <w:tab w:val="left" w:pos="0"/>
          <w:tab w:val="left" w:pos="180"/>
          <w:tab w:val="left" w:pos="810"/>
          <w:tab w:val="left" w:pos="1440"/>
        </w:tabs>
        <w:rPr>
          <w:rFonts w:cstheme="minorHAnsi"/>
        </w:rPr>
      </w:pPr>
    </w:p>
    <w:p w14:paraId="7E4285F7" w14:textId="77777777" w:rsidR="00E659AA" w:rsidRDefault="00E659AA" w:rsidP="00E659AA">
      <w:pPr>
        <w:tabs>
          <w:tab w:val="left" w:pos="0"/>
          <w:tab w:val="left" w:pos="180"/>
          <w:tab w:val="left" w:pos="810"/>
          <w:tab w:val="left" w:pos="1440"/>
        </w:tabs>
        <w:rPr>
          <w:rFonts w:ascii="Calibri" w:hAnsi="Calibri" w:cs="Tahoma"/>
          <w:b/>
        </w:rPr>
      </w:pPr>
      <w:r w:rsidRPr="0064520D">
        <w:rPr>
          <w:rFonts w:ascii="Calibri" w:hAnsi="Calibri" w:cs="Tahoma"/>
          <w:b/>
          <w:u w:val="single"/>
        </w:rPr>
        <w:t>Preparation for Class and Classroom Activities</w:t>
      </w:r>
      <w:r w:rsidRPr="0064520D">
        <w:rPr>
          <w:rFonts w:ascii="Calibri" w:hAnsi="Calibri" w:cs="Tahoma"/>
          <w:b/>
        </w:rPr>
        <w:t xml:space="preserve">:  </w:t>
      </w:r>
      <w:r w:rsidRPr="0064520D">
        <w:rPr>
          <w:rFonts w:ascii="Calibri" w:hAnsi="Calibri" w:cs="Tahoma"/>
        </w:rPr>
        <w:t xml:space="preserve">For our general discussions in class, </w:t>
      </w:r>
      <w:r w:rsidRPr="0064520D">
        <w:rPr>
          <w:rFonts w:ascii="Calibri" w:hAnsi="Calibri" w:cs="Tahoma"/>
          <w:b/>
        </w:rPr>
        <w:t xml:space="preserve">students must prepare by reading the assigned material for the week </w:t>
      </w:r>
      <w:r w:rsidRPr="0064520D">
        <w:rPr>
          <w:rFonts w:ascii="Calibri" w:hAnsi="Calibri" w:cs="Tahoma"/>
          <w:b/>
          <w:i/>
        </w:rPr>
        <w:t>before</w:t>
      </w:r>
      <w:r w:rsidRPr="0064520D">
        <w:rPr>
          <w:rFonts w:ascii="Calibri" w:hAnsi="Calibri" w:cs="Tahoma"/>
          <w:b/>
        </w:rPr>
        <w:t xml:space="preserve"> the first class period of the week. </w:t>
      </w:r>
      <w:r w:rsidRPr="0064520D">
        <w:rPr>
          <w:rFonts w:ascii="Calibri" w:hAnsi="Calibri" w:cs="Tahoma"/>
        </w:rPr>
        <w:t xml:space="preserve">Students are not expected to have mastered the material at this point, but enough to ask questions, engage in discussion, and use the information during class activities. </w:t>
      </w:r>
    </w:p>
    <w:p w14:paraId="591A59A7" w14:textId="77777777" w:rsidR="00E659AA" w:rsidRPr="0064520D" w:rsidRDefault="00E659AA" w:rsidP="00E659AA">
      <w:pPr>
        <w:tabs>
          <w:tab w:val="left" w:pos="0"/>
          <w:tab w:val="left" w:pos="180"/>
          <w:tab w:val="left" w:pos="810"/>
          <w:tab w:val="left" w:pos="1440"/>
        </w:tabs>
        <w:rPr>
          <w:rFonts w:ascii="Calibri" w:hAnsi="Calibri" w:cs="Tahoma"/>
        </w:rPr>
      </w:pPr>
    </w:p>
    <w:p w14:paraId="62EE3E7F" w14:textId="77777777" w:rsidR="00E659AA" w:rsidRDefault="00E659AA" w:rsidP="00E659AA">
      <w:pPr>
        <w:tabs>
          <w:tab w:val="left" w:pos="0"/>
          <w:tab w:val="left" w:pos="360"/>
          <w:tab w:val="left" w:pos="450"/>
          <w:tab w:val="left" w:pos="1440"/>
        </w:tabs>
        <w:rPr>
          <w:rFonts w:ascii="Calibri" w:hAnsi="Calibri" w:cs="Calibri"/>
        </w:rPr>
      </w:pPr>
      <w:r w:rsidRPr="0064520D">
        <w:rPr>
          <w:rFonts w:ascii="Calibri" w:hAnsi="Calibri" w:cs="Calibri"/>
          <w:b/>
          <w:u w:val="single"/>
        </w:rPr>
        <w:t>Attendance, Participation, and Courtesy.</w:t>
      </w:r>
      <w:r w:rsidRPr="0064520D">
        <w:rPr>
          <w:rFonts w:ascii="Calibri" w:hAnsi="Calibri" w:cs="Calibri"/>
        </w:rPr>
        <w:t xml:space="preserve"> Regular attendance and prep</w:t>
      </w:r>
      <w:r>
        <w:rPr>
          <w:rFonts w:ascii="Calibri" w:hAnsi="Calibri" w:cs="Calibri"/>
        </w:rPr>
        <w:t>aration is important</w:t>
      </w:r>
      <w:r w:rsidRPr="0064520D">
        <w:rPr>
          <w:rFonts w:ascii="Calibri" w:hAnsi="Calibri" w:cs="Calibri"/>
        </w:rPr>
        <w:t>, but beyond that, it is simple courtesy to be on time, remain for the entire class period, and refrain from private conversations, text mes</w:t>
      </w:r>
      <w:r>
        <w:rPr>
          <w:rFonts w:ascii="Calibri" w:hAnsi="Calibri" w:cs="Calibri"/>
        </w:rPr>
        <w:t xml:space="preserve">saging, and other distractions.  </w:t>
      </w:r>
    </w:p>
    <w:p w14:paraId="68E07E61" w14:textId="77777777" w:rsidR="00E659AA" w:rsidRDefault="00E659AA" w:rsidP="00E659AA">
      <w:pPr>
        <w:tabs>
          <w:tab w:val="left" w:pos="0"/>
          <w:tab w:val="left" w:pos="360"/>
          <w:tab w:val="left" w:pos="450"/>
          <w:tab w:val="left" w:pos="1440"/>
        </w:tabs>
        <w:rPr>
          <w:rFonts w:ascii="Calibri" w:hAnsi="Calibri" w:cs="Calibri"/>
        </w:rPr>
      </w:pPr>
    </w:p>
    <w:p w14:paraId="075D2CD4" w14:textId="77777777" w:rsidR="00E659AA" w:rsidRPr="0064520D" w:rsidRDefault="00E659AA" w:rsidP="00E659AA">
      <w:pPr>
        <w:tabs>
          <w:tab w:val="left" w:pos="0"/>
          <w:tab w:val="left" w:pos="360"/>
          <w:tab w:val="left" w:pos="450"/>
          <w:tab w:val="left" w:pos="1440"/>
        </w:tabs>
        <w:rPr>
          <w:rFonts w:ascii="Calibri" w:hAnsi="Calibri" w:cs="Tahoma"/>
          <w:b/>
        </w:rPr>
      </w:pPr>
      <w:r w:rsidRPr="0064520D">
        <w:rPr>
          <w:rFonts w:ascii="Calibri" w:hAnsi="Calibri" w:cs="Calibri"/>
          <w:u w:val="single"/>
        </w:rPr>
        <w:t>**</w:t>
      </w:r>
      <w:r w:rsidRPr="0064520D">
        <w:rPr>
          <w:rFonts w:ascii="Calibri" w:hAnsi="Calibri" w:cs="Tahoma"/>
          <w:b/>
          <w:u w:val="single"/>
        </w:rPr>
        <w:t>Policy on the Use of Computers and other Devices in the Classroom.</w:t>
      </w:r>
      <w:r w:rsidRPr="0064520D">
        <w:rPr>
          <w:rFonts w:ascii="Calibri" w:hAnsi="Calibri" w:cs="Tahoma"/>
        </w:rPr>
        <w:t xml:space="preserve">  </w:t>
      </w:r>
      <w:r w:rsidRPr="0064520D">
        <w:rPr>
          <w:rFonts w:ascii="Calibri" w:hAnsi="Calibri" w:cs="Tahoma"/>
          <w:b/>
          <w:i/>
          <w:u w:val="single"/>
        </w:rPr>
        <w:t>LAPTOPS (or other personal com</w:t>
      </w:r>
      <w:r>
        <w:rPr>
          <w:rFonts w:ascii="Calibri" w:hAnsi="Calibri" w:cs="Tahoma"/>
          <w:b/>
          <w:i/>
          <w:u w:val="single"/>
        </w:rPr>
        <w:t>puting devices</w:t>
      </w:r>
      <w:r w:rsidRPr="0064520D">
        <w:rPr>
          <w:rFonts w:ascii="Calibri" w:hAnsi="Calibri" w:cs="Tahoma"/>
          <w:b/>
          <w:i/>
          <w:u w:val="single"/>
        </w:rPr>
        <w:t>) ARE TO BE USED FOR CLASS WORK EXCLUSIVELY!</w:t>
      </w:r>
      <w:r w:rsidRPr="0064520D">
        <w:rPr>
          <w:rFonts w:ascii="Calibri" w:hAnsi="Calibri" w:cs="Tahoma"/>
          <w:b/>
        </w:rPr>
        <w:t xml:space="preserve">  </w:t>
      </w:r>
      <w:r>
        <w:rPr>
          <w:rFonts w:ascii="Calibri" w:hAnsi="Calibri" w:cs="Tahoma"/>
          <w:b/>
        </w:rPr>
        <w:t>Please turn off cell phones and put them away before the class period starts.</w:t>
      </w:r>
    </w:p>
    <w:p w14:paraId="1C8D6F79" w14:textId="77777777" w:rsidR="00E659AA" w:rsidRPr="0064520D" w:rsidRDefault="00E659AA" w:rsidP="00E659AA">
      <w:pPr>
        <w:tabs>
          <w:tab w:val="left" w:pos="0"/>
          <w:tab w:val="left" w:pos="360"/>
          <w:tab w:val="left" w:pos="450"/>
          <w:tab w:val="left" w:pos="1440"/>
        </w:tabs>
        <w:rPr>
          <w:rFonts w:ascii="Calibri" w:hAnsi="Calibri" w:cs="Calibri"/>
        </w:rPr>
      </w:pPr>
    </w:p>
    <w:p w14:paraId="78FA401B" w14:textId="77777777" w:rsidR="00E659AA" w:rsidRPr="000C643E" w:rsidRDefault="00E659AA" w:rsidP="00E659AA">
      <w:pPr>
        <w:tabs>
          <w:tab w:val="left" w:pos="0"/>
          <w:tab w:val="left" w:pos="360"/>
          <w:tab w:val="left" w:pos="450"/>
          <w:tab w:val="left" w:pos="1440"/>
        </w:tabs>
        <w:rPr>
          <w:rFonts w:ascii="Calibri" w:hAnsi="Calibri" w:cs="Calibri"/>
        </w:rPr>
      </w:pPr>
      <w:r w:rsidRPr="0064520D">
        <w:rPr>
          <w:rFonts w:ascii="Calibri" w:hAnsi="Calibri" w:cs="Calibri"/>
        </w:rPr>
        <w:t xml:space="preserve">Students may miss up to two class periods without affecting their grade, so you don’t need to contact me to tell me you were sick or whatever. If you are absent and miss an in-class activity, however, there will be no opportunities for making up that work.  </w:t>
      </w:r>
      <w:r w:rsidRPr="0064520D">
        <w:rPr>
          <w:rFonts w:ascii="Calibri" w:hAnsi="Calibri" w:cs="Calibri"/>
          <w:b/>
          <w:u w:val="single"/>
        </w:rPr>
        <w:t>Students are responsible</w:t>
      </w:r>
      <w:r w:rsidRPr="0064520D">
        <w:rPr>
          <w:rFonts w:ascii="Calibri" w:hAnsi="Calibri" w:cs="Calibri"/>
          <w:b/>
        </w:rPr>
        <w:t xml:space="preserve"> for all material and announcements if they miss class. </w:t>
      </w:r>
      <w:r w:rsidRPr="0064520D">
        <w:rPr>
          <w:rFonts w:ascii="Calibri" w:hAnsi="Calibri" w:cs="Calibri"/>
        </w:rPr>
        <w:t>I am happy to work with you during office hours to get caught up, and I also recommend establishing relationships with fellow students wh</w:t>
      </w:r>
      <w:r>
        <w:rPr>
          <w:rFonts w:ascii="Calibri" w:hAnsi="Calibri" w:cs="Calibri"/>
        </w:rPr>
        <w:t>o can share notes and insights.</w:t>
      </w:r>
    </w:p>
    <w:p w14:paraId="337A5321" w14:textId="77777777" w:rsidR="00E659AA" w:rsidRPr="00B913B4" w:rsidRDefault="00E659AA" w:rsidP="00E659AA">
      <w:pPr>
        <w:tabs>
          <w:tab w:val="left" w:pos="0"/>
          <w:tab w:val="left" w:pos="360"/>
          <w:tab w:val="left" w:pos="450"/>
          <w:tab w:val="left" w:pos="1440"/>
        </w:tabs>
        <w:rPr>
          <w:rFonts w:cstheme="minorHAnsi"/>
        </w:rPr>
      </w:pPr>
    </w:p>
    <w:p w14:paraId="76D3F49F" w14:textId="77777777" w:rsidR="00E659AA" w:rsidRPr="00B913B4" w:rsidRDefault="00E659AA" w:rsidP="00E659AA">
      <w:pPr>
        <w:tabs>
          <w:tab w:val="left" w:pos="0"/>
          <w:tab w:val="left" w:pos="360"/>
          <w:tab w:val="left" w:pos="450"/>
          <w:tab w:val="left" w:pos="1440"/>
        </w:tabs>
        <w:rPr>
          <w:rFonts w:cstheme="minorHAnsi"/>
        </w:rPr>
      </w:pPr>
      <w:r w:rsidRPr="00B913B4">
        <w:rPr>
          <w:rFonts w:cstheme="minorHAnsi"/>
          <w:b/>
          <w:u w:val="single"/>
        </w:rPr>
        <w:t xml:space="preserve">Office Hours, Study Groups, and Study Aids. </w:t>
      </w:r>
      <w:r w:rsidRPr="00B913B4">
        <w:rPr>
          <w:rFonts w:cstheme="minorHAnsi"/>
        </w:rPr>
        <w:t xml:space="preserve"> I urge you all to take advantage of my office hours to get acquainted, catch up on missed material, clarify confusions, or discuss assignments. I’m here to help you, but I can do little for students who wait until the end of the term to address poor performance in class or other problems. If you arrange an appointment then find that you cannot make it, however, please let me know promptly!  We will schedule a review session before each test, but since it is never possible to find a time that suits everyone, I also urge you to form study groups with fellow students.   In addition, the publisher of the textbook has provided a lot of supplemental material on-line, including study guides and sample tests as well as numerous links to documents, images, web sites, research and writing guides.  Links to these sites are listed on </w:t>
      </w:r>
      <w:proofErr w:type="spellStart"/>
      <w:r w:rsidRPr="00B913B4">
        <w:rPr>
          <w:rFonts w:cstheme="minorHAnsi"/>
        </w:rPr>
        <w:t>EduCAT</w:t>
      </w:r>
      <w:proofErr w:type="spellEnd"/>
      <w:r w:rsidRPr="00B913B4">
        <w:rPr>
          <w:rFonts w:cstheme="minorHAnsi"/>
        </w:rPr>
        <w:t xml:space="preserve">.  </w:t>
      </w:r>
    </w:p>
    <w:p w14:paraId="3C5C7D96" w14:textId="77777777" w:rsidR="00E659AA" w:rsidRPr="00B913B4" w:rsidRDefault="00E659AA" w:rsidP="00E659AA">
      <w:pPr>
        <w:tabs>
          <w:tab w:val="left" w:pos="0"/>
          <w:tab w:val="left" w:pos="360"/>
          <w:tab w:val="left" w:pos="450"/>
          <w:tab w:val="left" w:pos="1440"/>
        </w:tabs>
        <w:rPr>
          <w:rFonts w:cstheme="minorHAnsi"/>
        </w:rPr>
      </w:pPr>
    </w:p>
    <w:p w14:paraId="434AA6DA" w14:textId="77777777" w:rsidR="00E659AA" w:rsidRPr="0064520D" w:rsidRDefault="00E659AA" w:rsidP="00E659AA">
      <w:pPr>
        <w:tabs>
          <w:tab w:val="left" w:pos="0"/>
          <w:tab w:val="left" w:pos="180"/>
          <w:tab w:val="left" w:pos="1440"/>
        </w:tabs>
        <w:rPr>
          <w:rStyle w:val="Hyperlink"/>
          <w:rFonts w:ascii="Calibri" w:hAnsi="Calibri"/>
          <w:color w:val="auto"/>
        </w:rPr>
      </w:pPr>
      <w:r w:rsidRPr="0064520D">
        <w:rPr>
          <w:rFonts w:ascii="Calibri" w:hAnsi="Calibri" w:cs="Tahoma"/>
          <w:b/>
          <w:u w:val="single"/>
        </w:rPr>
        <w:t>Academic Honesty.</w:t>
      </w:r>
      <w:r w:rsidRPr="0064520D">
        <w:rPr>
          <w:rFonts w:ascii="Calibri" w:hAnsi="Calibri" w:cs="Tahoma"/>
        </w:rPr>
        <w:t xml:space="preserve">  Plagiarism is never acceptable and it’s not hard to detect. Willful dishonesty, such as plagiarism, will result in zero credit for that specific assignment, and could lead to university disciplinary procedures.  </w:t>
      </w:r>
      <w:r w:rsidRPr="0064520D">
        <w:rPr>
          <w:rFonts w:ascii="Calibri" w:hAnsi="Calibri" w:cs="Tahoma"/>
          <w:b/>
        </w:rPr>
        <w:t>Ignorance is no excuse!</w:t>
      </w:r>
      <w:r w:rsidRPr="0064520D">
        <w:rPr>
          <w:rFonts w:ascii="Calibri" w:hAnsi="Calibri" w:cs="Tahoma"/>
        </w:rPr>
        <w:t xml:space="preserve">  For clarification and further information, see the NMU policy on academic dishonesty in the Student Handbook, Section 2.2.3 (</w:t>
      </w:r>
      <w:hyperlink r:id="rId5" w:anchor="Academic%20Dishonesty" w:history="1">
        <w:r w:rsidRPr="0064520D">
          <w:rPr>
            <w:rStyle w:val="Hyperlink"/>
            <w:rFonts w:ascii="Calibri" w:hAnsi="Calibri" w:cs="Tahoma"/>
            <w:color w:val="auto"/>
          </w:rPr>
          <w:t>http://www.nmu.edu/dso/handbook/Code.htm#Academic%20Dishonesty</w:t>
        </w:r>
      </w:hyperlink>
      <w:r w:rsidRPr="0064520D">
        <w:rPr>
          <w:rFonts w:ascii="Calibri" w:hAnsi="Calibri" w:cs="Tahoma"/>
        </w:rPr>
        <w:t>). It is also a topic we will discuss more thoroughly in class.</w:t>
      </w:r>
    </w:p>
    <w:p w14:paraId="21EFDE5A" w14:textId="77777777" w:rsidR="00E659AA" w:rsidRPr="0064520D" w:rsidRDefault="00E659AA" w:rsidP="00E659AA">
      <w:pPr>
        <w:tabs>
          <w:tab w:val="left" w:pos="0"/>
          <w:tab w:val="left" w:pos="180"/>
          <w:tab w:val="left" w:pos="1440"/>
        </w:tabs>
        <w:rPr>
          <w:rFonts w:ascii="Calibri" w:hAnsi="Calibri" w:cs="Calibri"/>
          <w:b/>
          <w:u w:val="single"/>
        </w:rPr>
      </w:pPr>
    </w:p>
    <w:p w14:paraId="0A31DE6B" w14:textId="77777777" w:rsidR="00E659AA" w:rsidRPr="0064520D" w:rsidRDefault="00E659AA" w:rsidP="00E659AA">
      <w:pPr>
        <w:tabs>
          <w:tab w:val="left" w:pos="0"/>
          <w:tab w:val="left" w:pos="180"/>
          <w:tab w:val="left" w:pos="1440"/>
        </w:tabs>
        <w:rPr>
          <w:rFonts w:ascii="Calibri" w:hAnsi="Calibri" w:cs="Tahoma"/>
        </w:rPr>
      </w:pPr>
      <w:r w:rsidRPr="0064520D">
        <w:rPr>
          <w:rFonts w:ascii="Calibri" w:hAnsi="Calibri" w:cs="Tahoma"/>
          <w:b/>
          <w:u w:val="single"/>
        </w:rPr>
        <w:lastRenderedPageBreak/>
        <w:t>Disability Services</w:t>
      </w:r>
      <w:r w:rsidRPr="0064520D">
        <w:rPr>
          <w:rFonts w:ascii="Calibri" w:hAnsi="Calibri" w:cs="Tahoma"/>
          <w:u w:val="single"/>
        </w:rPr>
        <w:t>.</w:t>
      </w:r>
      <w:r w:rsidRPr="0064520D">
        <w:rPr>
          <w:rFonts w:ascii="Calibri" w:hAnsi="Calibri" w:cs="Tahoma"/>
        </w:rPr>
        <w:t xml:space="preserve"> If you have a need for disability-related accommodations or services, please inform the Coordinator of Disability Services in the Disability Services office at 2001 CB </w:t>
      </w:r>
      <w:proofErr w:type="spellStart"/>
      <w:r w:rsidRPr="0064520D">
        <w:rPr>
          <w:rFonts w:ascii="Calibri" w:hAnsi="Calibri" w:cs="Tahoma"/>
        </w:rPr>
        <w:t>Hedgcock</w:t>
      </w:r>
      <w:proofErr w:type="spellEnd"/>
      <w:r w:rsidRPr="0064520D">
        <w:rPr>
          <w:rFonts w:ascii="Calibri" w:hAnsi="Calibri" w:cs="Tahoma"/>
        </w:rPr>
        <w:t xml:space="preserve"> (227-1700; TTY 227-1543). Reasonable and effective accommodations and services will be provided to students if requests are made in a timely manner, with appropriate documentation, in accordance with federal, state, and University guidelines.</w:t>
      </w:r>
    </w:p>
    <w:p w14:paraId="362E596E" w14:textId="77777777" w:rsidR="00E659AA" w:rsidRPr="0064520D" w:rsidRDefault="00E659AA" w:rsidP="00E659AA">
      <w:pPr>
        <w:tabs>
          <w:tab w:val="left" w:pos="0"/>
          <w:tab w:val="left" w:pos="180"/>
          <w:tab w:val="left" w:pos="1440"/>
        </w:tabs>
        <w:rPr>
          <w:rFonts w:ascii="Calibri" w:hAnsi="Calibri" w:cs="Tahoma"/>
        </w:rPr>
      </w:pPr>
    </w:p>
    <w:p w14:paraId="2B29B165" w14:textId="77777777" w:rsidR="00E659AA" w:rsidRPr="00B913B4" w:rsidRDefault="00E659AA" w:rsidP="00E659AA">
      <w:pPr>
        <w:tabs>
          <w:tab w:val="left" w:pos="0"/>
          <w:tab w:val="left" w:pos="180"/>
          <w:tab w:val="left" w:pos="1440"/>
        </w:tabs>
        <w:rPr>
          <w:rFonts w:cstheme="minorHAnsi"/>
        </w:rPr>
      </w:pPr>
      <w:r w:rsidRPr="0064520D">
        <w:rPr>
          <w:rFonts w:ascii="Calibri" w:hAnsi="Calibri" w:cs="Tahoma"/>
          <w:b/>
          <w:u w:val="single"/>
        </w:rPr>
        <w:t xml:space="preserve">Veterans Services. </w:t>
      </w:r>
      <w:r w:rsidRPr="0064520D">
        <w:rPr>
          <w:rFonts w:ascii="Calibri" w:hAnsi="Calibri" w:cs="Tahoma"/>
        </w:rPr>
        <w:t xml:space="preserve">If you are a veteran and need assistance with your benefits or are experiencing complications with your education due to military service connected issues, contact the Veteran Resource Representative in 2101Hedgcock (227-1402 or mrutledg@nmu.edu). The Veteran Resource Representative can advocate for you before the Veterans Administration and can also help you solve any veteran specific issues you may have. See also: </w:t>
      </w:r>
      <w:hyperlink r:id="rId6" w:history="1">
        <w:r w:rsidRPr="0064520D">
          <w:rPr>
            <w:rStyle w:val="Hyperlink"/>
            <w:rFonts w:ascii="Calibri" w:hAnsi="Calibri" w:cs="Tahoma"/>
          </w:rPr>
          <w:t>http://www.nmu.edu/veterans/veteran-student-services</w:t>
        </w:r>
      </w:hyperlink>
    </w:p>
    <w:p w14:paraId="798740C3" w14:textId="77777777" w:rsidR="00E659AA" w:rsidRPr="00B913B4" w:rsidRDefault="00E659AA" w:rsidP="00E659AA">
      <w:pPr>
        <w:jc w:val="center"/>
        <w:rPr>
          <w:rFonts w:cstheme="minorHAnsi"/>
          <w:b/>
        </w:rPr>
      </w:pPr>
    </w:p>
    <w:p w14:paraId="40A04B86" w14:textId="7B6C49C3" w:rsidR="00E659AA" w:rsidRDefault="00E659AA" w:rsidP="00E659AA">
      <w:pPr>
        <w:rPr>
          <w:rFonts w:cstheme="minorHAnsi"/>
          <w:b/>
        </w:rPr>
      </w:pPr>
    </w:p>
    <w:p w14:paraId="607E2367" w14:textId="77777777" w:rsidR="00E659AA" w:rsidRPr="00B913B4" w:rsidRDefault="00E659AA" w:rsidP="00E659AA">
      <w:pPr>
        <w:tabs>
          <w:tab w:val="left" w:pos="0"/>
          <w:tab w:val="left" w:pos="180"/>
          <w:tab w:val="left" w:pos="1440"/>
        </w:tabs>
        <w:jc w:val="center"/>
        <w:rPr>
          <w:rFonts w:cstheme="minorHAnsi"/>
          <w:b/>
        </w:rPr>
      </w:pPr>
      <w:r w:rsidRPr="00B913B4">
        <w:rPr>
          <w:rFonts w:cstheme="minorHAnsi"/>
          <w:b/>
        </w:rPr>
        <w:t>SCHEDULE AND READING ASSIGNMENTS</w:t>
      </w:r>
    </w:p>
    <w:p w14:paraId="62210A72" w14:textId="77777777" w:rsidR="00E659AA" w:rsidRPr="00B913B4" w:rsidRDefault="00E659AA" w:rsidP="00E659AA">
      <w:pPr>
        <w:pStyle w:val="Title"/>
        <w:tabs>
          <w:tab w:val="left" w:pos="360"/>
        </w:tabs>
        <w:rPr>
          <w:rFonts w:asciiTheme="minorHAnsi" w:hAnsiTheme="minorHAnsi" w:cstheme="minorHAnsi"/>
          <w:b/>
          <w:sz w:val="22"/>
          <w:szCs w:val="22"/>
        </w:rPr>
      </w:pPr>
      <w:r>
        <w:rPr>
          <w:rFonts w:asciiTheme="minorHAnsi" w:hAnsiTheme="minorHAnsi" w:cstheme="minorHAnsi"/>
          <w:b/>
          <w:sz w:val="22"/>
          <w:szCs w:val="22"/>
        </w:rPr>
        <w:t>Winter 2019</w:t>
      </w:r>
    </w:p>
    <w:p w14:paraId="289AA410" w14:textId="77777777" w:rsidR="00E659AA" w:rsidRPr="00B913B4" w:rsidRDefault="00E659AA" w:rsidP="00E659AA">
      <w:pPr>
        <w:tabs>
          <w:tab w:val="left" w:pos="360"/>
        </w:tabs>
        <w:rPr>
          <w:rFonts w:cstheme="minorHAnsi"/>
        </w:rPr>
      </w:pPr>
    </w:p>
    <w:p w14:paraId="4F94BBD3" w14:textId="77777777" w:rsidR="00E659AA" w:rsidRPr="00B913B4" w:rsidRDefault="00E659AA" w:rsidP="00E659AA">
      <w:pPr>
        <w:tabs>
          <w:tab w:val="left" w:pos="360"/>
        </w:tabs>
        <w:rPr>
          <w:rFonts w:cstheme="minorHAnsi"/>
          <w:b/>
          <w:color w:val="000000"/>
        </w:rPr>
      </w:pPr>
      <w:r w:rsidRPr="00B913B4">
        <w:rPr>
          <w:rFonts w:cstheme="minorHAnsi"/>
          <w:b/>
          <w:u w:val="single"/>
        </w:rPr>
        <w:t>WEEK ONE</w:t>
      </w:r>
      <w:r w:rsidRPr="00B913B4">
        <w:rPr>
          <w:rFonts w:cstheme="minorHAnsi"/>
          <w:b/>
        </w:rPr>
        <w:t xml:space="preserve"> </w:t>
      </w:r>
      <w:r>
        <w:rPr>
          <w:rFonts w:cstheme="minorHAnsi"/>
          <w:b/>
        </w:rPr>
        <w:t>(Jan. 14-18</w:t>
      </w:r>
      <w:r w:rsidRPr="00B913B4">
        <w:rPr>
          <w:rFonts w:cstheme="minorHAnsi"/>
          <w:b/>
        </w:rPr>
        <w:t>):  Introduction; Indigenous Women and Contact</w:t>
      </w:r>
    </w:p>
    <w:p w14:paraId="17F66878"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63127CC3"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Intro, Chapter 1, pp. 1-27, 35-46, Skinner, pp. 149-151</w:t>
      </w:r>
    </w:p>
    <w:p w14:paraId="57493562"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 </w:t>
      </w:r>
    </w:p>
    <w:p w14:paraId="2E91C3B3" w14:textId="77777777" w:rsidR="00E659AA" w:rsidRPr="00B913B4" w:rsidRDefault="00E659AA" w:rsidP="00E659AA">
      <w:pPr>
        <w:tabs>
          <w:tab w:val="left" w:pos="360"/>
        </w:tabs>
        <w:rPr>
          <w:rFonts w:cstheme="minorHAnsi"/>
          <w:b/>
        </w:rPr>
      </w:pPr>
      <w:r w:rsidRPr="00B913B4">
        <w:rPr>
          <w:rFonts w:cstheme="minorHAnsi"/>
          <w:b/>
          <w:u w:val="single"/>
        </w:rPr>
        <w:t>WEEK TWO</w:t>
      </w:r>
      <w:r w:rsidRPr="00B913B4">
        <w:rPr>
          <w:rFonts w:cstheme="minorHAnsi"/>
        </w:rPr>
        <w:t xml:space="preserve"> </w:t>
      </w:r>
      <w:r>
        <w:rPr>
          <w:rFonts w:cstheme="minorHAnsi"/>
          <w:b/>
        </w:rPr>
        <w:t>(Jan. 21-25</w:t>
      </w:r>
      <w:r w:rsidRPr="00B913B4">
        <w:rPr>
          <w:rFonts w:cstheme="minorHAnsi"/>
          <w:b/>
        </w:rPr>
        <w:t>):  Colonial Worlds</w:t>
      </w:r>
    </w:p>
    <w:p w14:paraId="290D6E5D"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034FB271" w14:textId="77777777" w:rsidR="00E659AA" w:rsidRPr="00B913B4" w:rsidRDefault="00E659AA" w:rsidP="00E659AA">
      <w:pPr>
        <w:numPr>
          <w:ilvl w:val="0"/>
          <w:numId w:val="3"/>
        </w:numPr>
        <w:tabs>
          <w:tab w:val="clear" w:pos="720"/>
          <w:tab w:val="left" w:pos="0"/>
          <w:tab w:val="num" w:pos="630"/>
          <w:tab w:val="left" w:pos="7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30"/>
        <w:rPr>
          <w:rFonts w:cstheme="minorHAnsi"/>
          <w:color w:val="000000"/>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pp. 27-34, 47-121</w:t>
      </w:r>
    </w:p>
    <w:p w14:paraId="237D458F"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17E254BF" w14:textId="77777777" w:rsidR="00E659AA" w:rsidRPr="00B913B4" w:rsidRDefault="00E659AA" w:rsidP="00E659AA">
      <w:pPr>
        <w:tabs>
          <w:tab w:val="left" w:pos="360"/>
        </w:tabs>
        <w:ind w:left="720" w:hanging="720"/>
        <w:rPr>
          <w:rFonts w:cstheme="minorHAnsi"/>
        </w:rPr>
      </w:pPr>
      <w:r w:rsidRPr="00B913B4">
        <w:rPr>
          <w:rFonts w:cstheme="minorHAnsi"/>
        </w:rPr>
        <w:tab/>
      </w:r>
      <w:r w:rsidRPr="00B913B4">
        <w:rPr>
          <w:rFonts w:cstheme="minorHAnsi"/>
        </w:rPr>
        <w:tab/>
      </w:r>
      <w:proofErr w:type="gramStart"/>
      <w:r w:rsidRPr="00B913B4">
        <w:rPr>
          <w:rFonts w:cstheme="minorHAnsi"/>
        </w:rPr>
        <w:t>2.A</w:t>
      </w:r>
      <w:proofErr w:type="gramEnd"/>
      <w:r w:rsidRPr="00B913B4">
        <w:rPr>
          <w:rFonts w:cstheme="minorHAnsi"/>
        </w:rPr>
        <w:tab/>
        <w:t xml:space="preserve">I. </w:t>
      </w:r>
      <w:proofErr w:type="spellStart"/>
      <w:r w:rsidRPr="00B913B4">
        <w:rPr>
          <w:rFonts w:cstheme="minorHAnsi"/>
        </w:rPr>
        <w:t>Filomena</w:t>
      </w:r>
      <w:proofErr w:type="spellEnd"/>
      <w:r w:rsidRPr="00B913B4">
        <w:rPr>
          <w:rFonts w:cstheme="minorHAnsi"/>
        </w:rPr>
        <w:t>, 149ff</w:t>
      </w:r>
    </w:p>
    <w:p w14:paraId="60D9ED0A" w14:textId="77777777" w:rsidR="00E659AA" w:rsidRPr="00B913B4" w:rsidRDefault="00E659AA" w:rsidP="00E659AA">
      <w:pPr>
        <w:tabs>
          <w:tab w:val="left" w:pos="360"/>
        </w:tabs>
        <w:ind w:left="720" w:hanging="720"/>
        <w:rPr>
          <w:rFonts w:cstheme="minorHAnsi"/>
        </w:rPr>
      </w:pPr>
      <w:r w:rsidRPr="00B913B4">
        <w:rPr>
          <w:rFonts w:cstheme="minorHAnsi"/>
        </w:rPr>
        <w:tab/>
      </w:r>
      <w:r w:rsidRPr="00B913B4">
        <w:rPr>
          <w:rFonts w:cstheme="minorHAnsi"/>
        </w:rPr>
        <w:tab/>
      </w:r>
      <w:proofErr w:type="gramStart"/>
      <w:r w:rsidRPr="00B913B4">
        <w:rPr>
          <w:rFonts w:cstheme="minorHAnsi"/>
        </w:rPr>
        <w:t>2.B</w:t>
      </w:r>
      <w:proofErr w:type="gramEnd"/>
      <w:r w:rsidRPr="00B913B4">
        <w:rPr>
          <w:rFonts w:cstheme="minorHAnsi"/>
        </w:rPr>
        <w:tab/>
        <w:t>E. Perez, 147ff</w:t>
      </w:r>
    </w:p>
    <w:p w14:paraId="236787AE" w14:textId="77777777" w:rsidR="00E659AA" w:rsidRPr="00B913B4" w:rsidRDefault="00E659AA" w:rsidP="00E659AA">
      <w:pPr>
        <w:tabs>
          <w:tab w:val="left" w:pos="360"/>
        </w:tabs>
        <w:ind w:left="720" w:hanging="720"/>
        <w:rPr>
          <w:rFonts w:cstheme="minorHAnsi"/>
        </w:rPr>
      </w:pPr>
      <w:r w:rsidRPr="00B913B4">
        <w:rPr>
          <w:rFonts w:cstheme="minorHAnsi"/>
        </w:rPr>
        <w:tab/>
      </w:r>
      <w:r w:rsidRPr="00B913B4">
        <w:rPr>
          <w:rFonts w:cstheme="minorHAnsi"/>
        </w:rPr>
        <w:tab/>
      </w:r>
      <w:proofErr w:type="gramStart"/>
      <w:r w:rsidRPr="00B913B4">
        <w:rPr>
          <w:rFonts w:cstheme="minorHAnsi"/>
        </w:rPr>
        <w:t>2.C</w:t>
      </w:r>
      <w:proofErr w:type="gramEnd"/>
      <w:r w:rsidRPr="00B913B4">
        <w:rPr>
          <w:rFonts w:cstheme="minorHAnsi"/>
        </w:rPr>
        <w:t xml:space="preserve"> </w:t>
      </w:r>
      <w:r w:rsidRPr="00B913B4">
        <w:rPr>
          <w:rFonts w:cstheme="minorHAnsi"/>
        </w:rPr>
        <w:tab/>
        <w:t xml:space="preserve">E. </w:t>
      </w:r>
      <w:proofErr w:type="spellStart"/>
      <w:r w:rsidRPr="00B913B4">
        <w:rPr>
          <w:rFonts w:cstheme="minorHAnsi"/>
        </w:rPr>
        <w:t>Callis</w:t>
      </w:r>
      <w:proofErr w:type="spellEnd"/>
      <w:r w:rsidRPr="00B913B4">
        <w:rPr>
          <w:rFonts w:cstheme="minorHAnsi"/>
        </w:rPr>
        <w:t>, 24ff</w:t>
      </w:r>
    </w:p>
    <w:p w14:paraId="55CCD907" w14:textId="77777777" w:rsidR="00E659AA" w:rsidRPr="00B913B4" w:rsidRDefault="00E659AA" w:rsidP="00E659AA">
      <w:pPr>
        <w:tabs>
          <w:tab w:val="left" w:pos="360"/>
        </w:tabs>
        <w:ind w:left="720" w:hanging="720"/>
        <w:rPr>
          <w:rFonts w:cstheme="minorHAnsi"/>
        </w:rPr>
      </w:pPr>
      <w:r w:rsidRPr="00B913B4">
        <w:rPr>
          <w:rFonts w:cstheme="minorHAnsi"/>
        </w:rPr>
        <w:tab/>
      </w:r>
      <w:r w:rsidRPr="00B913B4">
        <w:rPr>
          <w:rFonts w:cstheme="minorHAnsi"/>
        </w:rPr>
        <w:tab/>
      </w:r>
      <w:proofErr w:type="gramStart"/>
      <w:r w:rsidRPr="00B913B4">
        <w:rPr>
          <w:rFonts w:cstheme="minorHAnsi"/>
        </w:rPr>
        <w:t>2.D</w:t>
      </w:r>
      <w:proofErr w:type="gramEnd"/>
      <w:r w:rsidRPr="00B913B4">
        <w:rPr>
          <w:rFonts w:cstheme="minorHAnsi"/>
        </w:rPr>
        <w:tab/>
        <w:t>M. Jemison, 11ff</w:t>
      </w:r>
    </w:p>
    <w:p w14:paraId="2EAED1F0" w14:textId="77777777" w:rsidR="00E659AA" w:rsidRDefault="00E659AA" w:rsidP="00E659AA">
      <w:pPr>
        <w:tabs>
          <w:tab w:val="left" w:pos="360"/>
        </w:tabs>
        <w:ind w:left="720" w:hanging="720"/>
        <w:rPr>
          <w:rFonts w:cstheme="minorHAnsi"/>
        </w:rPr>
      </w:pPr>
      <w:r w:rsidRPr="00B913B4">
        <w:rPr>
          <w:rFonts w:cstheme="minorHAnsi"/>
        </w:rPr>
        <w:tab/>
      </w:r>
      <w:r w:rsidRPr="00B913B4">
        <w:rPr>
          <w:rFonts w:cstheme="minorHAnsi"/>
        </w:rPr>
        <w:tab/>
      </w:r>
      <w:proofErr w:type="gramStart"/>
      <w:r w:rsidRPr="00B913B4">
        <w:rPr>
          <w:rFonts w:cstheme="minorHAnsi"/>
        </w:rPr>
        <w:t>2.E</w:t>
      </w:r>
      <w:proofErr w:type="gramEnd"/>
      <w:r w:rsidRPr="00B913B4">
        <w:rPr>
          <w:rFonts w:cstheme="minorHAnsi"/>
        </w:rPr>
        <w:t xml:space="preserve"> </w:t>
      </w:r>
      <w:r w:rsidRPr="00B913B4">
        <w:rPr>
          <w:rFonts w:cstheme="minorHAnsi"/>
        </w:rPr>
        <w:tab/>
        <w:t>Assembly of Virginia, 8ff</w:t>
      </w:r>
      <w:r w:rsidRPr="00B913B4">
        <w:rPr>
          <w:rFonts w:cstheme="minorHAnsi"/>
        </w:rPr>
        <w:br/>
        <w:t xml:space="preserve">2.F </w:t>
      </w:r>
      <w:r w:rsidRPr="00B913B4">
        <w:rPr>
          <w:rFonts w:cstheme="minorHAnsi"/>
        </w:rPr>
        <w:tab/>
        <w:t>Anne Hutchinson Trial, 3ff</w:t>
      </w:r>
    </w:p>
    <w:p w14:paraId="03B8A95A" w14:textId="77777777" w:rsidR="00E659AA" w:rsidRPr="008D6A61" w:rsidRDefault="00E659AA" w:rsidP="00E659AA">
      <w:pPr>
        <w:tabs>
          <w:tab w:val="left" w:pos="360"/>
        </w:tabs>
        <w:ind w:left="720" w:hanging="720"/>
        <w:rPr>
          <w:rFonts w:cstheme="minorHAnsi"/>
          <w:b/>
        </w:rPr>
      </w:pPr>
      <w:r>
        <w:rPr>
          <w:rFonts w:cstheme="minorHAnsi"/>
        </w:rPr>
        <w:tab/>
      </w:r>
      <w:r>
        <w:rPr>
          <w:rFonts w:cstheme="minorHAnsi"/>
          <w:b/>
        </w:rPr>
        <w:t>MONDAY:  Dr. King Day: No Class</w:t>
      </w:r>
    </w:p>
    <w:p w14:paraId="5E4587E8" w14:textId="77777777" w:rsidR="00E659AA" w:rsidRPr="00B913B4" w:rsidRDefault="00E659AA" w:rsidP="00E659AA">
      <w:pPr>
        <w:tabs>
          <w:tab w:val="left" w:pos="360"/>
        </w:tabs>
        <w:ind w:left="720" w:hanging="720"/>
        <w:rPr>
          <w:rFonts w:cstheme="minorHAnsi"/>
        </w:rPr>
      </w:pPr>
    </w:p>
    <w:p w14:paraId="2C7BC18C" w14:textId="77777777" w:rsidR="00E659AA" w:rsidRPr="00B913B4" w:rsidRDefault="00E659AA" w:rsidP="00E659AA">
      <w:pPr>
        <w:tabs>
          <w:tab w:val="left" w:pos="360"/>
        </w:tabs>
        <w:rPr>
          <w:rFonts w:cstheme="minorHAnsi"/>
          <w:b/>
        </w:rPr>
      </w:pPr>
      <w:r w:rsidRPr="00B913B4">
        <w:rPr>
          <w:rFonts w:cstheme="minorHAnsi"/>
          <w:b/>
          <w:u w:val="single"/>
        </w:rPr>
        <w:t>WEEK THREE</w:t>
      </w:r>
      <w:r w:rsidRPr="00B913B4">
        <w:rPr>
          <w:rFonts w:cstheme="minorHAnsi"/>
        </w:rPr>
        <w:t xml:space="preserve"> </w:t>
      </w:r>
      <w:r>
        <w:rPr>
          <w:rFonts w:cstheme="minorHAnsi"/>
          <w:b/>
        </w:rPr>
        <w:t>(Jan. 28-Feb. 1</w:t>
      </w:r>
      <w:r w:rsidRPr="00B913B4">
        <w:rPr>
          <w:rFonts w:cstheme="minorHAnsi"/>
          <w:b/>
        </w:rPr>
        <w:t>):</w:t>
      </w:r>
      <w:r w:rsidRPr="00B913B4">
        <w:rPr>
          <w:rFonts w:cstheme="minorHAnsi"/>
          <w:b/>
          <w:u w:val="single"/>
        </w:rPr>
        <w:t xml:space="preserve"> </w:t>
      </w:r>
      <w:r w:rsidRPr="00B913B4">
        <w:rPr>
          <w:rFonts w:cstheme="minorHAnsi"/>
          <w:b/>
        </w:rPr>
        <w:t xml:space="preserve"> Revolution and the New Republic</w:t>
      </w:r>
    </w:p>
    <w:p w14:paraId="22BCF1C7" w14:textId="77777777" w:rsidR="00E659AA" w:rsidRPr="00B913B4" w:rsidRDefault="00E659AA" w:rsidP="00E659AA">
      <w:pPr>
        <w:tabs>
          <w:tab w:val="left" w:pos="360"/>
          <w:tab w:val="left" w:pos="450"/>
          <w:tab w:val="left" w:pos="540"/>
        </w:tabs>
        <w:rPr>
          <w:rFonts w:cstheme="minorHAnsi"/>
        </w:rPr>
      </w:pPr>
      <w:r w:rsidRPr="00B913B4">
        <w:rPr>
          <w:rFonts w:cstheme="minorHAnsi"/>
        </w:rPr>
        <w:lastRenderedPageBreak/>
        <w:t xml:space="preserve">Readings: </w:t>
      </w:r>
    </w:p>
    <w:p w14:paraId="45941192"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Chapter 3, Chapter 4, pp. 186-195, 232-239</w:t>
      </w:r>
    </w:p>
    <w:p w14:paraId="5C72E34E"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3E871C4D" w14:textId="77777777" w:rsidR="00E659AA" w:rsidRPr="00B913B4" w:rsidRDefault="00E659AA" w:rsidP="00E659AA">
      <w:pPr>
        <w:tabs>
          <w:tab w:val="left" w:pos="360"/>
        </w:tabs>
        <w:ind w:left="720" w:hanging="720"/>
        <w:rPr>
          <w:rFonts w:cstheme="minorHAnsi"/>
        </w:rPr>
      </w:pPr>
      <w:r w:rsidRPr="00B913B4">
        <w:rPr>
          <w:rFonts w:cstheme="minorHAnsi"/>
        </w:rPr>
        <w:tab/>
      </w:r>
      <w:r w:rsidRPr="00B913B4">
        <w:rPr>
          <w:rFonts w:cstheme="minorHAnsi"/>
        </w:rPr>
        <w:tab/>
      </w:r>
      <w:proofErr w:type="gramStart"/>
      <w:r w:rsidRPr="00B913B4">
        <w:rPr>
          <w:rFonts w:cstheme="minorHAnsi"/>
        </w:rPr>
        <w:t>3.A</w:t>
      </w:r>
      <w:proofErr w:type="gramEnd"/>
      <w:r w:rsidRPr="00B913B4">
        <w:rPr>
          <w:rFonts w:cstheme="minorHAnsi"/>
        </w:rPr>
        <w:t xml:space="preserve"> </w:t>
      </w:r>
      <w:r w:rsidRPr="00B913B4">
        <w:rPr>
          <w:rFonts w:cstheme="minorHAnsi"/>
        </w:rPr>
        <w:tab/>
        <w:t>Reed, 18ff</w:t>
      </w:r>
      <w:r w:rsidRPr="00B913B4">
        <w:rPr>
          <w:rFonts w:cstheme="minorHAnsi"/>
        </w:rPr>
        <w:br/>
        <w:t>3.B</w:t>
      </w:r>
      <w:r w:rsidRPr="00B913B4">
        <w:rPr>
          <w:rFonts w:cstheme="minorHAnsi"/>
        </w:rPr>
        <w:tab/>
        <w:t>Adams Family, 21ff</w:t>
      </w:r>
      <w:r w:rsidRPr="00B913B4">
        <w:rPr>
          <w:rFonts w:cstheme="minorHAnsi"/>
        </w:rPr>
        <w:br/>
        <w:t xml:space="preserve">3.C </w:t>
      </w:r>
      <w:r w:rsidRPr="00B913B4">
        <w:rPr>
          <w:rFonts w:cstheme="minorHAnsi"/>
        </w:rPr>
        <w:tab/>
        <w:t>Gannett, 29ff</w:t>
      </w:r>
      <w:r w:rsidRPr="00B913B4">
        <w:rPr>
          <w:rFonts w:cstheme="minorHAnsi"/>
        </w:rPr>
        <w:br/>
        <w:t xml:space="preserve">3.D </w:t>
      </w:r>
      <w:r w:rsidRPr="00B913B4">
        <w:rPr>
          <w:rFonts w:cstheme="minorHAnsi"/>
        </w:rPr>
        <w:tab/>
        <w:t>Murray, 28ff</w:t>
      </w:r>
      <w:r w:rsidRPr="00B913B4">
        <w:rPr>
          <w:rFonts w:cstheme="minorHAnsi"/>
        </w:rPr>
        <w:br/>
        <w:t xml:space="preserve">3.E </w:t>
      </w:r>
      <w:r w:rsidRPr="00B913B4">
        <w:rPr>
          <w:rFonts w:cstheme="minorHAnsi"/>
        </w:rPr>
        <w:tab/>
        <w:t>Willard, 31ff</w:t>
      </w:r>
      <w:r w:rsidRPr="00B913B4">
        <w:rPr>
          <w:rFonts w:cstheme="minorHAnsi"/>
        </w:rPr>
        <w:br/>
        <w:t xml:space="preserve">3.F </w:t>
      </w:r>
      <w:r w:rsidRPr="00B913B4">
        <w:rPr>
          <w:rFonts w:cstheme="minorHAnsi"/>
        </w:rPr>
        <w:tab/>
        <w:t xml:space="preserve">Abbott, 32ff  </w:t>
      </w:r>
      <w:r w:rsidRPr="00B913B4">
        <w:rPr>
          <w:rFonts w:cstheme="minorHAnsi"/>
          <w:b/>
        </w:rPr>
        <w:tab/>
      </w:r>
    </w:p>
    <w:p w14:paraId="60557E34" w14:textId="77777777" w:rsidR="00E659AA" w:rsidRPr="00B913B4" w:rsidRDefault="00E659AA" w:rsidP="00E659AA">
      <w:pPr>
        <w:tabs>
          <w:tab w:val="left" w:pos="360"/>
          <w:tab w:val="left" w:pos="450"/>
          <w:tab w:val="left" w:pos="540"/>
        </w:tabs>
        <w:rPr>
          <w:rFonts w:cstheme="minorHAnsi"/>
          <w:b/>
          <w:u w:val="single"/>
        </w:rPr>
      </w:pPr>
    </w:p>
    <w:p w14:paraId="4AD76EA0" w14:textId="77777777" w:rsidR="00E659AA" w:rsidRPr="00B913B4" w:rsidRDefault="00E659AA" w:rsidP="00E659AA">
      <w:pPr>
        <w:tabs>
          <w:tab w:val="left" w:pos="360"/>
          <w:tab w:val="left" w:pos="450"/>
          <w:tab w:val="left" w:pos="540"/>
        </w:tabs>
        <w:rPr>
          <w:rFonts w:cstheme="minorHAnsi"/>
        </w:rPr>
      </w:pPr>
      <w:r w:rsidRPr="00B913B4">
        <w:rPr>
          <w:rFonts w:cstheme="minorHAnsi"/>
          <w:b/>
          <w:u w:val="single"/>
        </w:rPr>
        <w:t>WEEK FOUR</w:t>
      </w:r>
      <w:r w:rsidRPr="00B913B4">
        <w:rPr>
          <w:rFonts w:cstheme="minorHAnsi"/>
        </w:rPr>
        <w:t xml:space="preserve"> (</w:t>
      </w:r>
      <w:r>
        <w:rPr>
          <w:rFonts w:cstheme="minorHAnsi"/>
          <w:b/>
        </w:rPr>
        <w:t>Feb. 4-8</w:t>
      </w:r>
      <w:r w:rsidRPr="00B913B4">
        <w:rPr>
          <w:rFonts w:cstheme="minorHAnsi"/>
          <w:b/>
        </w:rPr>
        <w:t>):</w:t>
      </w:r>
      <w:r w:rsidRPr="00B913B4">
        <w:rPr>
          <w:rFonts w:cstheme="minorHAnsi"/>
          <w:b/>
          <w:u w:val="single"/>
        </w:rPr>
        <w:t xml:space="preserve"> </w:t>
      </w:r>
      <w:r w:rsidRPr="00B913B4">
        <w:rPr>
          <w:rFonts w:cstheme="minorHAnsi"/>
          <w:b/>
        </w:rPr>
        <w:t xml:space="preserve"> </w:t>
      </w:r>
      <w:r>
        <w:rPr>
          <w:rFonts w:cstheme="minorHAnsi"/>
          <w:b/>
          <w:color w:val="000000"/>
        </w:rPr>
        <w:t>Antebellum Women and</w:t>
      </w:r>
      <w:r w:rsidRPr="00B913B4">
        <w:rPr>
          <w:rFonts w:cstheme="minorHAnsi"/>
          <w:b/>
          <w:color w:val="000000"/>
        </w:rPr>
        <w:t xml:space="preserve"> Work</w:t>
      </w:r>
      <w:r w:rsidRPr="00B913B4">
        <w:rPr>
          <w:rFonts w:cstheme="minorHAnsi"/>
        </w:rPr>
        <w:t xml:space="preserve"> </w:t>
      </w:r>
    </w:p>
    <w:p w14:paraId="45BBD2E1"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5195EB03"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Chapter 4, 195-231, 240-251</w:t>
      </w:r>
    </w:p>
    <w:p w14:paraId="7F65B3CB"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7BAF6D8D" w14:textId="77777777" w:rsidR="00E659AA" w:rsidRPr="00B913B4" w:rsidRDefault="00E659AA" w:rsidP="00E659AA">
      <w:pPr>
        <w:ind w:firstLine="720"/>
        <w:rPr>
          <w:rFonts w:cstheme="minorHAnsi"/>
        </w:rPr>
      </w:pPr>
      <w:proofErr w:type="gramStart"/>
      <w:r w:rsidRPr="00B913B4">
        <w:rPr>
          <w:rFonts w:cstheme="minorHAnsi"/>
        </w:rPr>
        <w:t>4.A</w:t>
      </w:r>
      <w:proofErr w:type="gramEnd"/>
      <w:r w:rsidRPr="00B913B4">
        <w:rPr>
          <w:rFonts w:cstheme="minorHAnsi"/>
        </w:rPr>
        <w:t xml:space="preserve"> </w:t>
      </w:r>
      <w:r w:rsidRPr="00B913B4">
        <w:rPr>
          <w:rFonts w:cstheme="minorHAnsi"/>
        </w:rPr>
        <w:tab/>
        <w:t xml:space="preserve">Robinson, 38 </w:t>
      </w:r>
      <w:proofErr w:type="spellStart"/>
      <w:r w:rsidRPr="00B913B4">
        <w:rPr>
          <w:rFonts w:cstheme="minorHAnsi"/>
        </w:rPr>
        <w:t>ff</w:t>
      </w:r>
      <w:proofErr w:type="spellEnd"/>
    </w:p>
    <w:p w14:paraId="140AAF57" w14:textId="77777777" w:rsidR="00E659AA" w:rsidRPr="00B913B4" w:rsidRDefault="00E659AA" w:rsidP="00E659AA">
      <w:pPr>
        <w:ind w:firstLine="720"/>
        <w:rPr>
          <w:rFonts w:cstheme="minorHAnsi"/>
        </w:rPr>
      </w:pPr>
      <w:proofErr w:type="gramStart"/>
      <w:r w:rsidRPr="00B913B4">
        <w:rPr>
          <w:rFonts w:cstheme="minorHAnsi"/>
        </w:rPr>
        <w:t>4.B</w:t>
      </w:r>
      <w:proofErr w:type="gramEnd"/>
      <w:r w:rsidRPr="00B913B4">
        <w:rPr>
          <w:rFonts w:cstheme="minorHAnsi"/>
        </w:rPr>
        <w:t xml:space="preserve"> </w:t>
      </w:r>
      <w:r w:rsidRPr="00B913B4">
        <w:rPr>
          <w:rFonts w:cstheme="minorHAnsi"/>
        </w:rPr>
        <w:tab/>
        <w:t>Female Labor Reform Association, 43ff</w:t>
      </w:r>
    </w:p>
    <w:p w14:paraId="78F54C7B" w14:textId="77777777" w:rsidR="00E659AA" w:rsidRPr="00B913B4" w:rsidRDefault="00E659AA" w:rsidP="00E659AA">
      <w:pPr>
        <w:ind w:firstLine="720"/>
        <w:rPr>
          <w:rFonts w:cstheme="minorHAnsi"/>
        </w:rPr>
      </w:pPr>
      <w:proofErr w:type="gramStart"/>
      <w:r w:rsidRPr="00B913B4">
        <w:rPr>
          <w:rFonts w:cstheme="minorHAnsi"/>
        </w:rPr>
        <w:t>4.C</w:t>
      </w:r>
      <w:proofErr w:type="gramEnd"/>
      <w:r w:rsidRPr="00B913B4">
        <w:rPr>
          <w:rFonts w:cstheme="minorHAnsi"/>
        </w:rPr>
        <w:t xml:space="preserve"> </w:t>
      </w:r>
      <w:r w:rsidRPr="00B913B4">
        <w:rPr>
          <w:rFonts w:cstheme="minorHAnsi"/>
        </w:rPr>
        <w:tab/>
        <w:t>Cowles, 52ff</w:t>
      </w:r>
    </w:p>
    <w:p w14:paraId="75840D81" w14:textId="77777777" w:rsidR="00E659AA" w:rsidRPr="00B913B4" w:rsidRDefault="00E659AA" w:rsidP="00E659AA">
      <w:pPr>
        <w:ind w:firstLine="720"/>
        <w:rPr>
          <w:rFonts w:cstheme="minorHAnsi"/>
        </w:rPr>
      </w:pPr>
      <w:proofErr w:type="gramStart"/>
      <w:r w:rsidRPr="00B913B4">
        <w:rPr>
          <w:rFonts w:cstheme="minorHAnsi"/>
        </w:rPr>
        <w:t>4.D</w:t>
      </w:r>
      <w:proofErr w:type="gramEnd"/>
      <w:r w:rsidRPr="00B913B4">
        <w:rPr>
          <w:rFonts w:cstheme="minorHAnsi"/>
        </w:rPr>
        <w:t xml:space="preserve"> </w:t>
      </w:r>
      <w:r w:rsidRPr="00B913B4">
        <w:rPr>
          <w:rFonts w:cstheme="minorHAnsi"/>
        </w:rPr>
        <w:tab/>
        <w:t xml:space="preserve">Dall, 62ff </w:t>
      </w:r>
    </w:p>
    <w:p w14:paraId="660713C2" w14:textId="77777777" w:rsidR="00E659AA" w:rsidRPr="00B913B4" w:rsidRDefault="00E659AA" w:rsidP="00E659AA">
      <w:pPr>
        <w:ind w:firstLine="720"/>
        <w:rPr>
          <w:rFonts w:cstheme="minorHAnsi"/>
        </w:rPr>
      </w:pPr>
      <w:proofErr w:type="gramStart"/>
      <w:r w:rsidRPr="00B913B4">
        <w:rPr>
          <w:rFonts w:cstheme="minorHAnsi"/>
        </w:rPr>
        <w:t>4.E</w:t>
      </w:r>
      <w:proofErr w:type="gramEnd"/>
      <w:r w:rsidRPr="00B913B4">
        <w:rPr>
          <w:rFonts w:cstheme="minorHAnsi"/>
        </w:rPr>
        <w:tab/>
        <w:t>Burwell, 93ff</w:t>
      </w:r>
    </w:p>
    <w:p w14:paraId="388DEA18" w14:textId="77777777" w:rsidR="00E659AA" w:rsidRPr="00B913B4" w:rsidRDefault="00E659AA" w:rsidP="00E659AA">
      <w:pPr>
        <w:ind w:firstLine="720"/>
        <w:rPr>
          <w:rFonts w:cstheme="minorHAnsi"/>
        </w:rPr>
      </w:pPr>
      <w:proofErr w:type="gramStart"/>
      <w:r w:rsidRPr="00B913B4">
        <w:rPr>
          <w:rFonts w:cstheme="minorHAnsi"/>
        </w:rPr>
        <w:t>4.F</w:t>
      </w:r>
      <w:proofErr w:type="gramEnd"/>
      <w:r w:rsidRPr="00B913B4">
        <w:rPr>
          <w:rFonts w:cstheme="minorHAnsi"/>
        </w:rPr>
        <w:t xml:space="preserve">  </w:t>
      </w:r>
      <w:r w:rsidRPr="00B913B4">
        <w:rPr>
          <w:rFonts w:cstheme="minorHAnsi"/>
        </w:rPr>
        <w:tab/>
        <w:t>Tubman, 80ff</w:t>
      </w:r>
    </w:p>
    <w:p w14:paraId="243F033C" w14:textId="1E63F2F4" w:rsidR="00E659AA" w:rsidRDefault="00E659AA" w:rsidP="00E659AA">
      <w:pPr>
        <w:rPr>
          <w:rFonts w:cstheme="minorHAnsi"/>
          <w:b/>
          <w:u w:val="single"/>
        </w:rPr>
      </w:pPr>
    </w:p>
    <w:p w14:paraId="206BE1D3" w14:textId="77777777" w:rsidR="00E659AA" w:rsidRPr="00B913B4" w:rsidRDefault="00E659AA" w:rsidP="00E659AA">
      <w:pPr>
        <w:tabs>
          <w:tab w:val="left" w:pos="360"/>
        </w:tabs>
        <w:rPr>
          <w:rFonts w:cstheme="minorHAnsi"/>
          <w:b/>
        </w:rPr>
      </w:pPr>
      <w:r w:rsidRPr="00B913B4">
        <w:rPr>
          <w:rFonts w:cstheme="minorHAnsi"/>
          <w:b/>
          <w:u w:val="single"/>
        </w:rPr>
        <w:t>WEEK FIVE</w:t>
      </w:r>
      <w:r w:rsidRPr="00B913B4">
        <w:rPr>
          <w:rFonts w:cstheme="minorHAnsi"/>
        </w:rPr>
        <w:t xml:space="preserve"> (</w:t>
      </w:r>
      <w:r>
        <w:rPr>
          <w:rFonts w:cstheme="minorHAnsi"/>
          <w:b/>
        </w:rPr>
        <w:t>Feb. 11-15</w:t>
      </w:r>
      <w:r w:rsidRPr="00B913B4">
        <w:rPr>
          <w:rFonts w:cstheme="minorHAnsi"/>
          <w:b/>
        </w:rPr>
        <w:t>):  Reform and Women’s Rights</w:t>
      </w:r>
    </w:p>
    <w:p w14:paraId="65C32B00"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0B55868E" w14:textId="77777777" w:rsidR="00E659AA" w:rsidRPr="00B913B4" w:rsidRDefault="00E659AA" w:rsidP="00E659AA">
      <w:pPr>
        <w:pStyle w:val="ListParagraph"/>
        <w:numPr>
          <w:ilvl w:val="0"/>
          <w:numId w:val="3"/>
        </w:numPr>
        <w:tabs>
          <w:tab w:val="clear" w:pos="720"/>
          <w:tab w:val="left" w:pos="360"/>
          <w:tab w:val="num" w:pos="630"/>
        </w:tabs>
        <w:ind w:left="630"/>
        <w:rPr>
          <w:rFonts w:asciiTheme="minorHAnsi" w:hAnsiTheme="minorHAnsi" w:cstheme="minorHAnsi"/>
          <w:color w:val="000000"/>
          <w:sz w:val="22"/>
          <w:szCs w:val="22"/>
        </w:rPr>
      </w:pPr>
      <w:r w:rsidRPr="00B913B4">
        <w:rPr>
          <w:rFonts w:asciiTheme="minorHAnsi" w:hAnsiTheme="minorHAnsi" w:cstheme="minorHAnsi"/>
          <w:sz w:val="22"/>
          <w:szCs w:val="22"/>
        </w:rPr>
        <w:t xml:space="preserve">DuBois and </w:t>
      </w:r>
      <w:proofErr w:type="spellStart"/>
      <w:r w:rsidRPr="00B913B4">
        <w:rPr>
          <w:rFonts w:asciiTheme="minorHAnsi" w:hAnsiTheme="minorHAnsi" w:cstheme="minorHAnsi"/>
          <w:sz w:val="22"/>
          <w:szCs w:val="22"/>
        </w:rPr>
        <w:t>Dumenil</w:t>
      </w:r>
      <w:proofErr w:type="spellEnd"/>
      <w:r w:rsidRPr="00B913B4">
        <w:rPr>
          <w:rFonts w:asciiTheme="minorHAnsi" w:hAnsiTheme="minorHAnsi" w:cstheme="minorHAnsi"/>
          <w:sz w:val="22"/>
          <w:szCs w:val="22"/>
        </w:rPr>
        <w:t>, Chapter 5, 262-279, 296-303</w:t>
      </w:r>
    </w:p>
    <w:p w14:paraId="6B17AA1C" w14:textId="77777777" w:rsidR="00E659AA" w:rsidRPr="00B913B4" w:rsidRDefault="00E659AA" w:rsidP="00E659AA">
      <w:pPr>
        <w:pStyle w:val="ListParagraph"/>
        <w:numPr>
          <w:ilvl w:val="0"/>
          <w:numId w:val="3"/>
        </w:numPr>
        <w:tabs>
          <w:tab w:val="clear" w:pos="720"/>
          <w:tab w:val="left" w:pos="360"/>
          <w:tab w:val="num" w:pos="630"/>
        </w:tabs>
        <w:ind w:left="630"/>
        <w:rPr>
          <w:rFonts w:asciiTheme="minorHAnsi" w:hAnsiTheme="minorHAnsi" w:cstheme="minorHAnsi"/>
          <w:color w:val="000000"/>
          <w:sz w:val="22"/>
          <w:szCs w:val="22"/>
        </w:rPr>
      </w:pPr>
      <w:r w:rsidRPr="00B913B4">
        <w:rPr>
          <w:rFonts w:asciiTheme="minorHAnsi" w:hAnsiTheme="minorHAnsi" w:cstheme="minorHAnsi"/>
          <w:sz w:val="22"/>
          <w:szCs w:val="22"/>
        </w:rPr>
        <w:t xml:space="preserve">Skinner: </w:t>
      </w:r>
    </w:p>
    <w:p w14:paraId="05E5DAAD" w14:textId="77777777" w:rsidR="00E659AA" w:rsidRPr="00B913B4" w:rsidRDefault="00E659AA" w:rsidP="00E659AA">
      <w:pPr>
        <w:ind w:firstLine="720"/>
        <w:rPr>
          <w:rFonts w:cstheme="minorHAnsi"/>
        </w:rPr>
      </w:pPr>
      <w:proofErr w:type="gramStart"/>
      <w:r w:rsidRPr="00B913B4">
        <w:rPr>
          <w:rFonts w:cstheme="minorHAnsi"/>
        </w:rPr>
        <w:t>5.A</w:t>
      </w:r>
      <w:proofErr w:type="gramEnd"/>
      <w:r w:rsidRPr="00B913B4">
        <w:rPr>
          <w:rFonts w:cstheme="minorHAnsi"/>
        </w:rPr>
        <w:tab/>
        <w:t>Stewart, 97ff</w:t>
      </w:r>
    </w:p>
    <w:p w14:paraId="5E02E4E7" w14:textId="77777777" w:rsidR="00E659AA" w:rsidRPr="00B913B4" w:rsidRDefault="00E659AA" w:rsidP="00E659AA">
      <w:pPr>
        <w:ind w:firstLine="720"/>
        <w:rPr>
          <w:rFonts w:cstheme="minorHAnsi"/>
        </w:rPr>
      </w:pPr>
      <w:proofErr w:type="gramStart"/>
      <w:r w:rsidRPr="00B913B4">
        <w:rPr>
          <w:rFonts w:cstheme="minorHAnsi"/>
        </w:rPr>
        <w:t>5.B</w:t>
      </w:r>
      <w:proofErr w:type="gramEnd"/>
      <w:r w:rsidRPr="00B913B4">
        <w:rPr>
          <w:rFonts w:cstheme="minorHAnsi"/>
        </w:rPr>
        <w:tab/>
        <w:t>Emery and Abbott, 100ff</w:t>
      </w:r>
    </w:p>
    <w:p w14:paraId="30146BC1" w14:textId="77777777" w:rsidR="00E659AA" w:rsidRPr="00B913B4" w:rsidRDefault="00E659AA" w:rsidP="00E659AA">
      <w:pPr>
        <w:ind w:firstLine="720"/>
        <w:rPr>
          <w:rFonts w:cstheme="minorHAnsi"/>
        </w:rPr>
      </w:pPr>
      <w:proofErr w:type="gramStart"/>
      <w:r w:rsidRPr="00B913B4">
        <w:rPr>
          <w:rFonts w:cstheme="minorHAnsi"/>
        </w:rPr>
        <w:t>5.C</w:t>
      </w:r>
      <w:proofErr w:type="gramEnd"/>
      <w:r w:rsidRPr="00B913B4">
        <w:rPr>
          <w:rFonts w:cstheme="minorHAnsi"/>
        </w:rPr>
        <w:tab/>
        <w:t>Beecher, 122ff</w:t>
      </w:r>
    </w:p>
    <w:p w14:paraId="1A768BEE" w14:textId="77777777" w:rsidR="00E659AA" w:rsidRPr="00B913B4" w:rsidRDefault="00E659AA" w:rsidP="00E659AA">
      <w:pPr>
        <w:ind w:firstLine="720"/>
        <w:rPr>
          <w:rFonts w:cstheme="minorHAnsi"/>
        </w:rPr>
      </w:pPr>
      <w:proofErr w:type="gramStart"/>
      <w:r w:rsidRPr="00B913B4">
        <w:rPr>
          <w:rFonts w:cstheme="minorHAnsi"/>
        </w:rPr>
        <w:t>5.D</w:t>
      </w:r>
      <w:proofErr w:type="gramEnd"/>
      <w:r w:rsidRPr="00B913B4">
        <w:rPr>
          <w:rFonts w:cstheme="minorHAnsi"/>
        </w:rPr>
        <w:tab/>
        <w:t>Pastoral Letter, 105ff</w:t>
      </w:r>
    </w:p>
    <w:p w14:paraId="50E2E182" w14:textId="77777777" w:rsidR="00E659AA" w:rsidRPr="00B913B4" w:rsidRDefault="00E659AA" w:rsidP="00E659AA">
      <w:pPr>
        <w:ind w:firstLine="720"/>
        <w:rPr>
          <w:rFonts w:cstheme="minorHAnsi"/>
        </w:rPr>
      </w:pPr>
      <w:proofErr w:type="gramStart"/>
      <w:r w:rsidRPr="00B913B4">
        <w:rPr>
          <w:rFonts w:cstheme="minorHAnsi"/>
        </w:rPr>
        <w:t>5.E</w:t>
      </w:r>
      <w:proofErr w:type="gramEnd"/>
      <w:r w:rsidRPr="00B913B4">
        <w:rPr>
          <w:rFonts w:cstheme="minorHAnsi"/>
        </w:rPr>
        <w:tab/>
        <w:t>S Grimke, Reply, 106ff</w:t>
      </w:r>
    </w:p>
    <w:p w14:paraId="2AF20CF9" w14:textId="77777777" w:rsidR="00E659AA" w:rsidRPr="00B913B4" w:rsidRDefault="00E659AA" w:rsidP="00E659AA">
      <w:pPr>
        <w:ind w:firstLine="720"/>
        <w:rPr>
          <w:rFonts w:cstheme="minorHAnsi"/>
        </w:rPr>
      </w:pPr>
      <w:proofErr w:type="gramStart"/>
      <w:r w:rsidRPr="00B913B4">
        <w:rPr>
          <w:rFonts w:cstheme="minorHAnsi"/>
        </w:rPr>
        <w:t>5.F</w:t>
      </w:r>
      <w:proofErr w:type="gramEnd"/>
      <w:r w:rsidRPr="00B913B4">
        <w:rPr>
          <w:rFonts w:cstheme="minorHAnsi"/>
        </w:rPr>
        <w:tab/>
        <w:t>Davis, Letter to Convention, 66ff</w:t>
      </w:r>
    </w:p>
    <w:p w14:paraId="22E870A5" w14:textId="77777777" w:rsidR="00E659AA" w:rsidRPr="00B913B4" w:rsidRDefault="00E659AA" w:rsidP="00E659AA">
      <w:pPr>
        <w:ind w:firstLine="720"/>
        <w:rPr>
          <w:rFonts w:cstheme="minorHAnsi"/>
        </w:rPr>
      </w:pPr>
      <w:r w:rsidRPr="00B913B4">
        <w:rPr>
          <w:rFonts w:cstheme="minorHAnsi"/>
        </w:rPr>
        <w:t>+</w:t>
      </w:r>
      <w:r w:rsidRPr="00B913B4">
        <w:rPr>
          <w:rFonts w:cstheme="minorHAnsi"/>
        </w:rPr>
        <w:tab/>
        <w:t>DECLARATION OF SENTIMENTS, 120ff</w:t>
      </w:r>
    </w:p>
    <w:p w14:paraId="4A3628A8" w14:textId="77777777" w:rsidR="00E659AA" w:rsidRPr="00B913B4" w:rsidRDefault="00E659AA" w:rsidP="00E659AA">
      <w:pPr>
        <w:ind w:firstLine="720"/>
        <w:rPr>
          <w:rFonts w:cstheme="minorHAnsi"/>
        </w:rPr>
      </w:pPr>
    </w:p>
    <w:p w14:paraId="1AC29026" w14:textId="77777777" w:rsidR="00E659AA" w:rsidRPr="00B913B4" w:rsidRDefault="00E659AA" w:rsidP="00E659AA">
      <w:pPr>
        <w:tabs>
          <w:tab w:val="left" w:pos="360"/>
        </w:tabs>
        <w:rPr>
          <w:rFonts w:cstheme="minorHAnsi"/>
          <w:b/>
        </w:rPr>
      </w:pPr>
      <w:r w:rsidRPr="00B913B4">
        <w:rPr>
          <w:rFonts w:cstheme="minorHAnsi"/>
          <w:b/>
          <w:u w:val="single"/>
        </w:rPr>
        <w:lastRenderedPageBreak/>
        <w:t>WEEK SIX</w:t>
      </w:r>
      <w:r w:rsidRPr="00B913B4">
        <w:rPr>
          <w:rFonts w:cstheme="minorHAnsi"/>
        </w:rPr>
        <w:t xml:space="preserve"> </w:t>
      </w:r>
      <w:r w:rsidRPr="00B913B4">
        <w:rPr>
          <w:rFonts w:cstheme="minorHAnsi"/>
          <w:b/>
        </w:rPr>
        <w:t>(</w:t>
      </w:r>
      <w:r>
        <w:rPr>
          <w:rFonts w:cstheme="minorHAnsi"/>
          <w:b/>
        </w:rPr>
        <w:t>Feb. 18-22</w:t>
      </w:r>
      <w:r w:rsidRPr="00B913B4">
        <w:rPr>
          <w:rFonts w:cstheme="minorHAnsi"/>
          <w:b/>
        </w:rPr>
        <w:t>):</w:t>
      </w:r>
      <w:r w:rsidRPr="00B913B4">
        <w:rPr>
          <w:rFonts w:cstheme="minorHAnsi"/>
        </w:rPr>
        <w:t xml:space="preserve"> </w:t>
      </w:r>
      <w:r w:rsidRPr="00B913B4">
        <w:rPr>
          <w:rFonts w:cstheme="minorHAnsi"/>
          <w:b/>
        </w:rPr>
        <w:t>Civil War and Reconstruction</w:t>
      </w:r>
    </w:p>
    <w:p w14:paraId="3520B07C"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421F651B" w14:textId="77777777" w:rsidR="00E659AA" w:rsidRPr="00B913B4" w:rsidRDefault="00E659AA" w:rsidP="00E659AA">
      <w:pPr>
        <w:numPr>
          <w:ilvl w:val="0"/>
          <w:numId w:val="3"/>
        </w:numPr>
        <w:tabs>
          <w:tab w:val="clear" w:pos="720"/>
          <w:tab w:val="left" w:pos="360"/>
          <w:tab w:val="left" w:pos="450"/>
          <w:tab w:val="left" w:pos="540"/>
          <w:tab w:val="num" w:pos="630"/>
        </w:tabs>
        <w:spacing w:after="0" w:line="240" w:lineRule="auto"/>
        <w:ind w:left="630"/>
        <w:rPr>
          <w:rFonts w:cstheme="minorHAnsi"/>
        </w:rPr>
      </w:pPr>
      <w:r w:rsidRPr="00B913B4">
        <w:rPr>
          <w:rFonts w:cstheme="minorHAnsi"/>
          <w:i/>
        </w:rPr>
        <w:t>America: A Narrative History</w:t>
      </w:r>
      <w:r w:rsidRPr="00B913B4">
        <w:rPr>
          <w:rFonts w:cstheme="minorHAnsi"/>
        </w:rPr>
        <w:t>, Chapter 14, 15</w:t>
      </w:r>
    </w:p>
    <w:p w14:paraId="49769167" w14:textId="77777777" w:rsidR="00E659AA" w:rsidRPr="00B913B4" w:rsidRDefault="00E659AA" w:rsidP="00E659AA">
      <w:pPr>
        <w:pStyle w:val="ListParagraph"/>
        <w:numPr>
          <w:ilvl w:val="0"/>
          <w:numId w:val="3"/>
        </w:numPr>
        <w:tabs>
          <w:tab w:val="clear" w:pos="720"/>
          <w:tab w:val="left" w:pos="360"/>
          <w:tab w:val="num" w:pos="630"/>
        </w:tabs>
        <w:ind w:left="630"/>
        <w:rPr>
          <w:rFonts w:asciiTheme="minorHAnsi" w:hAnsiTheme="minorHAnsi" w:cstheme="minorHAnsi"/>
          <w:color w:val="000000"/>
          <w:sz w:val="22"/>
          <w:szCs w:val="22"/>
        </w:rPr>
      </w:pPr>
      <w:r w:rsidRPr="00B913B4">
        <w:rPr>
          <w:rFonts w:asciiTheme="minorHAnsi" w:hAnsiTheme="minorHAnsi" w:cstheme="minorHAnsi"/>
          <w:sz w:val="22"/>
          <w:szCs w:val="22"/>
        </w:rPr>
        <w:t xml:space="preserve">Group readings as assigned on </w:t>
      </w:r>
      <w:proofErr w:type="spellStart"/>
      <w:r w:rsidRPr="00B913B4">
        <w:rPr>
          <w:rFonts w:asciiTheme="minorHAnsi" w:hAnsiTheme="minorHAnsi" w:cstheme="minorHAnsi"/>
          <w:sz w:val="22"/>
          <w:szCs w:val="22"/>
        </w:rPr>
        <w:t>EduCAT</w:t>
      </w:r>
      <w:proofErr w:type="spellEnd"/>
      <w:r w:rsidRPr="00B913B4">
        <w:rPr>
          <w:rFonts w:asciiTheme="minorHAnsi" w:hAnsiTheme="minorHAnsi" w:cstheme="minorHAnsi"/>
          <w:sz w:val="22"/>
          <w:szCs w:val="22"/>
        </w:rPr>
        <w:t xml:space="preserve"> DuBois and </w:t>
      </w:r>
      <w:proofErr w:type="spellStart"/>
      <w:r w:rsidRPr="00B913B4">
        <w:rPr>
          <w:rFonts w:asciiTheme="minorHAnsi" w:hAnsiTheme="minorHAnsi" w:cstheme="minorHAnsi"/>
          <w:sz w:val="22"/>
          <w:szCs w:val="22"/>
        </w:rPr>
        <w:t>Dumenil</w:t>
      </w:r>
      <w:proofErr w:type="spellEnd"/>
      <w:r w:rsidRPr="00B913B4">
        <w:rPr>
          <w:rFonts w:asciiTheme="minorHAnsi" w:hAnsiTheme="minorHAnsi" w:cstheme="minorHAnsi"/>
          <w:sz w:val="22"/>
          <w:szCs w:val="22"/>
        </w:rPr>
        <w:t xml:space="preserve">, Chapter 5, 279-286, 304-323, Chapter 6, 324-337, 358-362  </w:t>
      </w:r>
    </w:p>
    <w:p w14:paraId="64B4F907"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 xml:space="preserve">Skinner:  </w:t>
      </w:r>
    </w:p>
    <w:p w14:paraId="0DC26EDE" w14:textId="77777777" w:rsidR="00E659AA" w:rsidRPr="00B913B4" w:rsidRDefault="00E659AA" w:rsidP="00E659AA">
      <w:pPr>
        <w:ind w:firstLine="720"/>
        <w:rPr>
          <w:rFonts w:cstheme="minorHAnsi"/>
        </w:rPr>
      </w:pPr>
      <w:proofErr w:type="gramStart"/>
      <w:r w:rsidRPr="00B913B4">
        <w:rPr>
          <w:rFonts w:cstheme="minorHAnsi"/>
        </w:rPr>
        <w:t>6.A</w:t>
      </w:r>
      <w:proofErr w:type="gramEnd"/>
      <w:r w:rsidRPr="00B913B4">
        <w:rPr>
          <w:rFonts w:cstheme="minorHAnsi"/>
        </w:rPr>
        <w:tab/>
        <w:t>Barton, 166ff</w:t>
      </w:r>
    </w:p>
    <w:p w14:paraId="7723EEA5" w14:textId="77777777" w:rsidR="00E659AA" w:rsidRPr="00B913B4" w:rsidRDefault="00E659AA" w:rsidP="00E659AA">
      <w:pPr>
        <w:ind w:left="720"/>
        <w:rPr>
          <w:rFonts w:cstheme="minorHAnsi"/>
        </w:rPr>
      </w:pPr>
      <w:proofErr w:type="gramStart"/>
      <w:r w:rsidRPr="00B913B4">
        <w:rPr>
          <w:rFonts w:cstheme="minorHAnsi"/>
        </w:rPr>
        <w:t>6.B</w:t>
      </w:r>
      <w:proofErr w:type="gramEnd"/>
      <w:r w:rsidRPr="00B913B4">
        <w:rPr>
          <w:rFonts w:cstheme="minorHAnsi"/>
        </w:rPr>
        <w:tab/>
        <w:t>Anthony, 176ff</w:t>
      </w:r>
    </w:p>
    <w:p w14:paraId="38873264" w14:textId="77777777" w:rsidR="00E659AA" w:rsidRPr="00B913B4" w:rsidRDefault="00E659AA" w:rsidP="00E659AA">
      <w:pPr>
        <w:ind w:firstLine="720"/>
        <w:rPr>
          <w:rFonts w:cstheme="minorHAnsi"/>
        </w:rPr>
      </w:pPr>
      <w:proofErr w:type="gramStart"/>
      <w:r w:rsidRPr="00B913B4">
        <w:rPr>
          <w:rFonts w:cstheme="minorHAnsi"/>
        </w:rPr>
        <w:t>6.C</w:t>
      </w:r>
      <w:proofErr w:type="gramEnd"/>
      <w:r w:rsidRPr="00B913B4">
        <w:rPr>
          <w:rFonts w:cstheme="minorHAnsi"/>
        </w:rPr>
        <w:tab/>
        <w:t>Collins, 126ff</w:t>
      </w:r>
    </w:p>
    <w:p w14:paraId="35A5094F" w14:textId="77777777" w:rsidR="00E659AA" w:rsidRPr="00B913B4" w:rsidRDefault="00E659AA" w:rsidP="00E659AA">
      <w:pPr>
        <w:ind w:firstLine="720"/>
        <w:rPr>
          <w:rFonts w:cstheme="minorHAnsi"/>
        </w:rPr>
      </w:pPr>
      <w:proofErr w:type="gramStart"/>
      <w:r w:rsidRPr="00B913B4">
        <w:rPr>
          <w:rFonts w:cstheme="minorHAnsi"/>
        </w:rPr>
        <w:t>6.D</w:t>
      </w:r>
      <w:proofErr w:type="gramEnd"/>
      <w:r w:rsidRPr="00B913B4">
        <w:rPr>
          <w:rFonts w:cstheme="minorHAnsi"/>
        </w:rPr>
        <w:tab/>
        <w:t>Harper, 172ff</w:t>
      </w:r>
    </w:p>
    <w:p w14:paraId="1762F385" w14:textId="77777777" w:rsidR="00E659AA" w:rsidRPr="00B913B4" w:rsidRDefault="00E659AA" w:rsidP="00E659AA">
      <w:pPr>
        <w:ind w:firstLine="720"/>
        <w:rPr>
          <w:rFonts w:cstheme="minorHAnsi"/>
        </w:rPr>
      </w:pPr>
      <w:proofErr w:type="gramStart"/>
      <w:r w:rsidRPr="00B913B4">
        <w:rPr>
          <w:rFonts w:cstheme="minorHAnsi"/>
        </w:rPr>
        <w:t>6.E</w:t>
      </w:r>
      <w:proofErr w:type="gramEnd"/>
      <w:r w:rsidRPr="00B913B4">
        <w:rPr>
          <w:rFonts w:cstheme="minorHAnsi"/>
        </w:rPr>
        <w:tab/>
        <w:t>Cooper, 187ff</w:t>
      </w:r>
    </w:p>
    <w:p w14:paraId="4A24E44C" w14:textId="77777777" w:rsidR="00E659AA" w:rsidRPr="00B913B4" w:rsidRDefault="00E659AA" w:rsidP="00E659AA">
      <w:pPr>
        <w:ind w:firstLine="720"/>
        <w:rPr>
          <w:rFonts w:cstheme="minorHAnsi"/>
        </w:rPr>
      </w:pPr>
      <w:proofErr w:type="gramStart"/>
      <w:r w:rsidRPr="00B913B4">
        <w:rPr>
          <w:rFonts w:cstheme="minorHAnsi"/>
        </w:rPr>
        <w:t>6.F</w:t>
      </w:r>
      <w:proofErr w:type="gramEnd"/>
      <w:r w:rsidRPr="00B913B4">
        <w:rPr>
          <w:rFonts w:cstheme="minorHAnsi"/>
        </w:rPr>
        <w:tab/>
        <w:t>Wells-Barnett, 201ff</w:t>
      </w:r>
    </w:p>
    <w:p w14:paraId="04570D2E" w14:textId="77777777" w:rsidR="00E659AA" w:rsidRPr="00B913B4" w:rsidRDefault="00E659AA" w:rsidP="00E659AA">
      <w:pPr>
        <w:tabs>
          <w:tab w:val="left" w:pos="360"/>
        </w:tabs>
        <w:rPr>
          <w:rFonts w:cstheme="minorHAnsi"/>
          <w:color w:val="000000"/>
        </w:rPr>
      </w:pPr>
      <w:r>
        <w:rPr>
          <w:rFonts w:cstheme="minorHAnsi"/>
          <w:b/>
        </w:rPr>
        <w:t>MONDAY</w:t>
      </w:r>
      <w:r w:rsidRPr="00B913B4">
        <w:rPr>
          <w:rFonts w:cstheme="minorHAnsi"/>
          <w:b/>
        </w:rPr>
        <w:t>: FIRST TEST</w:t>
      </w:r>
    </w:p>
    <w:p w14:paraId="1AA161D3" w14:textId="77777777" w:rsidR="00E659AA" w:rsidRPr="00B913B4" w:rsidRDefault="00E659AA" w:rsidP="00E659AA">
      <w:pPr>
        <w:pStyle w:val="Heading2"/>
        <w:tabs>
          <w:tab w:val="left" w:pos="360"/>
        </w:tabs>
        <w:rPr>
          <w:rFonts w:asciiTheme="minorHAnsi" w:hAnsiTheme="minorHAnsi" w:cstheme="minorHAnsi"/>
          <w:sz w:val="22"/>
          <w:szCs w:val="22"/>
        </w:rPr>
      </w:pPr>
    </w:p>
    <w:p w14:paraId="3C329366" w14:textId="77777777" w:rsidR="00E659AA" w:rsidRPr="00B913B4" w:rsidRDefault="00E659AA" w:rsidP="00E659AA">
      <w:pPr>
        <w:pStyle w:val="Heading2"/>
        <w:tabs>
          <w:tab w:val="left" w:pos="360"/>
        </w:tabs>
        <w:rPr>
          <w:rFonts w:asciiTheme="minorHAnsi" w:hAnsiTheme="minorHAnsi" w:cstheme="minorHAnsi"/>
          <w:sz w:val="22"/>
          <w:szCs w:val="22"/>
        </w:rPr>
      </w:pPr>
      <w:r w:rsidRPr="00B913B4">
        <w:rPr>
          <w:rFonts w:asciiTheme="minorHAnsi" w:hAnsiTheme="minorHAnsi" w:cstheme="minorHAnsi"/>
          <w:sz w:val="22"/>
          <w:szCs w:val="22"/>
          <w:u w:val="single"/>
        </w:rPr>
        <w:t>WEEK SEVEN</w:t>
      </w:r>
      <w:r>
        <w:rPr>
          <w:rFonts w:asciiTheme="minorHAnsi" w:hAnsiTheme="minorHAnsi" w:cstheme="minorHAnsi"/>
          <w:sz w:val="22"/>
          <w:szCs w:val="22"/>
        </w:rPr>
        <w:t xml:space="preserve"> (Feb. 25-21</w:t>
      </w:r>
      <w:r w:rsidRPr="00B913B4">
        <w:rPr>
          <w:rFonts w:asciiTheme="minorHAnsi" w:hAnsiTheme="minorHAnsi" w:cstheme="minorHAnsi"/>
          <w:sz w:val="22"/>
          <w:szCs w:val="22"/>
        </w:rPr>
        <w:t>):  Women in the Expanding Nation</w:t>
      </w:r>
    </w:p>
    <w:p w14:paraId="7B4D8F49" w14:textId="77777777" w:rsidR="00E659AA" w:rsidRPr="00561223" w:rsidRDefault="00E659AA" w:rsidP="00E659AA">
      <w:pPr>
        <w:tabs>
          <w:tab w:val="left" w:pos="360"/>
          <w:tab w:val="left" w:pos="450"/>
          <w:tab w:val="left" w:pos="540"/>
        </w:tabs>
        <w:rPr>
          <w:rFonts w:cstheme="minorHAnsi"/>
        </w:rPr>
      </w:pPr>
      <w:r w:rsidRPr="00B913B4">
        <w:rPr>
          <w:rFonts w:cstheme="minorHAnsi"/>
        </w:rPr>
        <w:t xml:space="preserve">Readings: </w:t>
      </w:r>
    </w:p>
    <w:p w14:paraId="697EDE8D"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xml:space="preserve">, </w:t>
      </w:r>
      <w:proofErr w:type="spellStart"/>
      <w:r w:rsidRPr="00B913B4">
        <w:rPr>
          <w:rFonts w:cstheme="minorHAnsi"/>
        </w:rPr>
        <w:t>Ch</w:t>
      </w:r>
      <w:proofErr w:type="spellEnd"/>
      <w:r w:rsidRPr="00B913B4">
        <w:rPr>
          <w:rFonts w:cstheme="minorHAnsi"/>
        </w:rPr>
        <w:t xml:space="preserve"> 5, 252-262, 287-295, </w:t>
      </w:r>
      <w:proofErr w:type="spellStart"/>
      <w:r w:rsidRPr="00B913B4">
        <w:rPr>
          <w:rFonts w:cstheme="minorHAnsi"/>
        </w:rPr>
        <w:t>Ch</w:t>
      </w:r>
      <w:proofErr w:type="spellEnd"/>
      <w:r w:rsidRPr="00B913B4">
        <w:rPr>
          <w:rFonts w:cstheme="minorHAnsi"/>
        </w:rPr>
        <w:t xml:space="preserve"> 6, 337-343, </w:t>
      </w:r>
      <w:proofErr w:type="spellStart"/>
      <w:r w:rsidRPr="00B913B4">
        <w:rPr>
          <w:rFonts w:cstheme="minorHAnsi"/>
        </w:rPr>
        <w:t>Ch</w:t>
      </w:r>
      <w:proofErr w:type="spellEnd"/>
      <w:r w:rsidRPr="00B913B4">
        <w:rPr>
          <w:rFonts w:cstheme="minorHAnsi"/>
        </w:rPr>
        <w:t xml:space="preserve"> 7, 390-410, 422-426, 434-440      </w:t>
      </w:r>
    </w:p>
    <w:p w14:paraId="432CAAF4"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Skinner:</w:t>
      </w:r>
    </w:p>
    <w:p w14:paraId="23A7236A" w14:textId="77777777" w:rsidR="00E659AA" w:rsidRPr="00B913B4" w:rsidRDefault="00E659AA" w:rsidP="00E659AA">
      <w:pPr>
        <w:ind w:firstLine="720"/>
        <w:rPr>
          <w:rFonts w:cstheme="minorHAnsi"/>
        </w:rPr>
      </w:pPr>
      <w:proofErr w:type="gramStart"/>
      <w:r w:rsidRPr="00B913B4">
        <w:rPr>
          <w:rFonts w:cstheme="minorHAnsi"/>
        </w:rPr>
        <w:t>7.A</w:t>
      </w:r>
      <w:proofErr w:type="gramEnd"/>
      <w:r w:rsidRPr="00B913B4">
        <w:rPr>
          <w:rFonts w:cstheme="minorHAnsi"/>
        </w:rPr>
        <w:tab/>
        <w:t>Wilson, 153ff</w:t>
      </w:r>
      <w:r w:rsidRPr="00B913B4">
        <w:rPr>
          <w:rFonts w:cstheme="minorHAnsi"/>
        </w:rPr>
        <w:tab/>
      </w:r>
    </w:p>
    <w:p w14:paraId="5E066C01" w14:textId="77777777" w:rsidR="00E659AA" w:rsidRPr="00B913B4" w:rsidRDefault="00E659AA" w:rsidP="00E659AA">
      <w:pPr>
        <w:ind w:firstLine="720"/>
        <w:rPr>
          <w:rFonts w:cstheme="minorHAnsi"/>
        </w:rPr>
      </w:pPr>
      <w:proofErr w:type="gramStart"/>
      <w:r w:rsidRPr="00B913B4">
        <w:rPr>
          <w:rFonts w:cstheme="minorHAnsi"/>
        </w:rPr>
        <w:t>7.B</w:t>
      </w:r>
      <w:proofErr w:type="gramEnd"/>
      <w:r w:rsidRPr="00B913B4">
        <w:rPr>
          <w:rFonts w:cstheme="minorHAnsi"/>
        </w:rPr>
        <w:tab/>
        <w:t>Ballou, 156ff</w:t>
      </w:r>
    </w:p>
    <w:p w14:paraId="376A3BAE" w14:textId="77777777" w:rsidR="00E659AA" w:rsidRPr="00B913B4" w:rsidRDefault="00E659AA" w:rsidP="00E659AA">
      <w:pPr>
        <w:ind w:firstLine="720"/>
        <w:rPr>
          <w:rFonts w:cstheme="minorHAnsi"/>
        </w:rPr>
      </w:pPr>
      <w:proofErr w:type="gramStart"/>
      <w:r w:rsidRPr="00B913B4">
        <w:rPr>
          <w:rFonts w:cstheme="minorHAnsi"/>
        </w:rPr>
        <w:t>7.C</w:t>
      </w:r>
      <w:proofErr w:type="gramEnd"/>
      <w:r w:rsidRPr="00B913B4">
        <w:rPr>
          <w:rFonts w:cstheme="minorHAnsi"/>
        </w:rPr>
        <w:tab/>
      </w:r>
      <w:proofErr w:type="spellStart"/>
      <w:r w:rsidRPr="00B913B4">
        <w:rPr>
          <w:rFonts w:cstheme="minorHAnsi"/>
        </w:rPr>
        <w:t>Olsdatter</w:t>
      </w:r>
      <w:proofErr w:type="spellEnd"/>
      <w:r w:rsidRPr="00B913B4">
        <w:rPr>
          <w:rFonts w:cstheme="minorHAnsi"/>
        </w:rPr>
        <w:t>, 145ff</w:t>
      </w:r>
    </w:p>
    <w:p w14:paraId="01804979" w14:textId="77777777" w:rsidR="00E659AA" w:rsidRPr="00B913B4" w:rsidRDefault="00E659AA" w:rsidP="00E659AA">
      <w:pPr>
        <w:ind w:firstLine="720"/>
        <w:rPr>
          <w:rFonts w:cstheme="minorHAnsi"/>
        </w:rPr>
      </w:pPr>
      <w:proofErr w:type="gramStart"/>
      <w:r w:rsidRPr="00B913B4">
        <w:rPr>
          <w:rFonts w:cstheme="minorHAnsi"/>
        </w:rPr>
        <w:t>7.D</w:t>
      </w:r>
      <w:proofErr w:type="gramEnd"/>
      <w:r w:rsidRPr="00B913B4">
        <w:rPr>
          <w:rFonts w:cstheme="minorHAnsi"/>
        </w:rPr>
        <w:tab/>
        <w:t>Tape, 226</w:t>
      </w:r>
    </w:p>
    <w:p w14:paraId="318F5078" w14:textId="77777777" w:rsidR="00E659AA" w:rsidRPr="00B913B4" w:rsidRDefault="00E659AA" w:rsidP="00E659AA">
      <w:pPr>
        <w:ind w:firstLine="720"/>
        <w:rPr>
          <w:rFonts w:cstheme="minorHAnsi"/>
        </w:rPr>
      </w:pPr>
      <w:proofErr w:type="gramStart"/>
      <w:r w:rsidRPr="00B913B4">
        <w:rPr>
          <w:rFonts w:cstheme="minorHAnsi"/>
        </w:rPr>
        <w:t>7.E</w:t>
      </w:r>
      <w:proofErr w:type="gramEnd"/>
      <w:r w:rsidRPr="00B913B4">
        <w:rPr>
          <w:rFonts w:cstheme="minorHAnsi"/>
        </w:rPr>
        <w:tab/>
        <w:t xml:space="preserve">Wells, 224ff  and </w:t>
      </w:r>
      <w:proofErr w:type="spellStart"/>
      <w:r w:rsidRPr="00B913B4">
        <w:rPr>
          <w:rFonts w:cstheme="minorHAnsi"/>
        </w:rPr>
        <w:t>Stenhouse</w:t>
      </w:r>
      <w:proofErr w:type="spellEnd"/>
      <w:r w:rsidRPr="00B913B4">
        <w:rPr>
          <w:rFonts w:cstheme="minorHAnsi"/>
        </w:rPr>
        <w:t>, 225ff</w:t>
      </w:r>
    </w:p>
    <w:p w14:paraId="620ED732" w14:textId="77777777" w:rsidR="00E659AA" w:rsidRPr="00B913B4" w:rsidRDefault="00E659AA" w:rsidP="00E659AA">
      <w:pPr>
        <w:tabs>
          <w:tab w:val="left" w:pos="360"/>
        </w:tabs>
        <w:ind w:left="720"/>
        <w:rPr>
          <w:rFonts w:cstheme="minorHAnsi"/>
        </w:rPr>
      </w:pPr>
      <w:proofErr w:type="gramStart"/>
      <w:r w:rsidRPr="00B913B4">
        <w:rPr>
          <w:rFonts w:cstheme="minorHAnsi"/>
        </w:rPr>
        <w:t>7.F</w:t>
      </w:r>
      <w:proofErr w:type="gramEnd"/>
      <w:r w:rsidRPr="00B913B4">
        <w:rPr>
          <w:rFonts w:cstheme="minorHAnsi"/>
        </w:rPr>
        <w:tab/>
        <w:t>Massachusetts Bureau of Statistics of Labor, 234ff</w:t>
      </w:r>
    </w:p>
    <w:p w14:paraId="6E628911" w14:textId="77777777" w:rsidR="00E659AA" w:rsidRPr="00B913B4" w:rsidRDefault="00E659AA" w:rsidP="00E659AA">
      <w:pPr>
        <w:tabs>
          <w:tab w:val="left" w:pos="360"/>
        </w:tabs>
        <w:rPr>
          <w:rFonts w:cstheme="minorHAnsi"/>
          <w:b/>
          <w:u w:val="single"/>
        </w:rPr>
      </w:pPr>
    </w:p>
    <w:p w14:paraId="553148E9" w14:textId="77777777" w:rsidR="00E659AA" w:rsidRPr="00B913B4" w:rsidRDefault="00E659AA" w:rsidP="00E659AA">
      <w:pPr>
        <w:tabs>
          <w:tab w:val="left" w:pos="360"/>
        </w:tabs>
        <w:rPr>
          <w:rFonts w:cstheme="minorHAnsi"/>
          <w:b/>
          <w:i/>
        </w:rPr>
      </w:pPr>
      <w:r w:rsidRPr="00B913B4">
        <w:rPr>
          <w:rFonts w:cstheme="minorHAnsi"/>
          <w:b/>
          <w:u w:val="single"/>
        </w:rPr>
        <w:t>WE</w:t>
      </w:r>
      <w:r>
        <w:rPr>
          <w:rFonts w:cstheme="minorHAnsi"/>
          <w:b/>
          <w:u w:val="single"/>
        </w:rPr>
        <w:t xml:space="preserve">EK EIGHT </w:t>
      </w:r>
      <w:r w:rsidRPr="008D6A61">
        <w:rPr>
          <w:rFonts w:cstheme="minorHAnsi"/>
          <w:b/>
        </w:rPr>
        <w:t xml:space="preserve">(March 4-8):  </w:t>
      </w:r>
      <w:r w:rsidRPr="00B913B4">
        <w:rPr>
          <w:rFonts w:cstheme="minorHAnsi"/>
          <w:b/>
          <w:i/>
        </w:rPr>
        <w:t>SPRING BREAK!</w:t>
      </w:r>
    </w:p>
    <w:p w14:paraId="11F21122" w14:textId="0C945100" w:rsidR="00E659AA" w:rsidRDefault="00E659AA" w:rsidP="00E659AA">
      <w:pPr>
        <w:rPr>
          <w:rFonts w:cstheme="minorHAnsi"/>
          <w:b/>
          <w:u w:val="single"/>
        </w:rPr>
      </w:pPr>
    </w:p>
    <w:p w14:paraId="0E88075E" w14:textId="77777777" w:rsidR="00E659AA" w:rsidRPr="00B913B4" w:rsidRDefault="00E659AA" w:rsidP="00E659AA">
      <w:pPr>
        <w:tabs>
          <w:tab w:val="left" w:pos="360"/>
        </w:tabs>
        <w:rPr>
          <w:rFonts w:cstheme="minorHAnsi"/>
          <w:b/>
        </w:rPr>
      </w:pPr>
      <w:r w:rsidRPr="00B913B4">
        <w:rPr>
          <w:rFonts w:cstheme="minorHAnsi"/>
          <w:b/>
          <w:u w:val="single"/>
        </w:rPr>
        <w:t>WEEK NINE</w:t>
      </w:r>
      <w:r w:rsidRPr="00B913B4">
        <w:rPr>
          <w:rFonts w:cstheme="minorHAnsi"/>
        </w:rPr>
        <w:t xml:space="preserve"> </w:t>
      </w:r>
      <w:r>
        <w:rPr>
          <w:rFonts w:cstheme="minorHAnsi"/>
          <w:b/>
        </w:rPr>
        <w:t>(March 11-15</w:t>
      </w:r>
      <w:r w:rsidRPr="00B913B4">
        <w:rPr>
          <w:rFonts w:cstheme="minorHAnsi"/>
          <w:b/>
        </w:rPr>
        <w:t>):</w:t>
      </w:r>
      <w:r w:rsidRPr="00B913B4">
        <w:rPr>
          <w:rFonts w:cstheme="minorHAnsi"/>
          <w:b/>
          <w:u w:val="single"/>
        </w:rPr>
        <w:t xml:space="preserve"> </w:t>
      </w:r>
      <w:r w:rsidRPr="00B913B4">
        <w:rPr>
          <w:rFonts w:cstheme="minorHAnsi"/>
          <w:b/>
        </w:rPr>
        <w:t xml:space="preserve"> </w:t>
      </w:r>
      <w:r>
        <w:rPr>
          <w:rFonts w:cstheme="minorHAnsi"/>
          <w:b/>
        </w:rPr>
        <w:t>American Women and the</w:t>
      </w:r>
      <w:r w:rsidRPr="00B913B4">
        <w:rPr>
          <w:rFonts w:cstheme="minorHAnsi"/>
          <w:b/>
        </w:rPr>
        <w:t xml:space="preserve"> New Century</w:t>
      </w:r>
    </w:p>
    <w:p w14:paraId="138F559A"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r w:rsidRPr="00B913B4">
        <w:rPr>
          <w:rFonts w:cstheme="minorHAnsi"/>
          <w:b/>
        </w:rPr>
        <w:t xml:space="preserve"> </w:t>
      </w:r>
    </w:p>
    <w:p w14:paraId="7CD3AE1D" w14:textId="77777777" w:rsidR="00E659AA" w:rsidRPr="00B913B4" w:rsidRDefault="00E659AA" w:rsidP="00E659AA">
      <w:pPr>
        <w:pStyle w:val="ListParagraph"/>
        <w:numPr>
          <w:ilvl w:val="0"/>
          <w:numId w:val="3"/>
        </w:numPr>
        <w:tabs>
          <w:tab w:val="clear" w:pos="720"/>
          <w:tab w:val="left" w:pos="360"/>
          <w:tab w:val="num" w:pos="630"/>
        </w:tabs>
        <w:ind w:left="630"/>
        <w:rPr>
          <w:rFonts w:asciiTheme="minorHAnsi" w:hAnsiTheme="minorHAnsi" w:cstheme="minorHAnsi"/>
          <w:color w:val="000000"/>
          <w:sz w:val="22"/>
          <w:szCs w:val="22"/>
        </w:rPr>
      </w:pPr>
      <w:r w:rsidRPr="00B913B4">
        <w:rPr>
          <w:rFonts w:asciiTheme="minorHAnsi" w:hAnsiTheme="minorHAnsi" w:cstheme="minorHAnsi"/>
          <w:sz w:val="22"/>
          <w:szCs w:val="22"/>
        </w:rPr>
        <w:t xml:space="preserve">DuBois and </w:t>
      </w:r>
      <w:proofErr w:type="spellStart"/>
      <w:r w:rsidRPr="00B913B4">
        <w:rPr>
          <w:rFonts w:asciiTheme="minorHAnsi" w:hAnsiTheme="minorHAnsi" w:cstheme="minorHAnsi"/>
          <w:sz w:val="22"/>
          <w:szCs w:val="22"/>
        </w:rPr>
        <w:t>Dumenil</w:t>
      </w:r>
      <w:proofErr w:type="spellEnd"/>
      <w:r w:rsidRPr="00B913B4">
        <w:rPr>
          <w:rFonts w:asciiTheme="minorHAnsi" w:hAnsiTheme="minorHAnsi" w:cstheme="minorHAnsi"/>
          <w:sz w:val="22"/>
          <w:szCs w:val="22"/>
        </w:rPr>
        <w:t xml:space="preserve">, </w:t>
      </w:r>
      <w:proofErr w:type="spellStart"/>
      <w:r w:rsidRPr="00B913B4">
        <w:rPr>
          <w:rFonts w:asciiTheme="minorHAnsi" w:hAnsiTheme="minorHAnsi" w:cstheme="minorHAnsi"/>
          <w:sz w:val="22"/>
          <w:szCs w:val="22"/>
        </w:rPr>
        <w:t>Ch</w:t>
      </w:r>
      <w:proofErr w:type="spellEnd"/>
      <w:r w:rsidRPr="00B913B4">
        <w:rPr>
          <w:rFonts w:asciiTheme="minorHAnsi" w:hAnsiTheme="minorHAnsi" w:cstheme="minorHAnsi"/>
          <w:sz w:val="22"/>
          <w:szCs w:val="22"/>
        </w:rPr>
        <w:t xml:space="preserve"> 6, 343-357, 363-389, </w:t>
      </w:r>
      <w:proofErr w:type="spellStart"/>
      <w:r w:rsidRPr="00B913B4">
        <w:rPr>
          <w:rFonts w:asciiTheme="minorHAnsi" w:hAnsiTheme="minorHAnsi" w:cstheme="minorHAnsi"/>
          <w:sz w:val="22"/>
          <w:szCs w:val="22"/>
        </w:rPr>
        <w:t>Ch</w:t>
      </w:r>
      <w:proofErr w:type="spellEnd"/>
      <w:r w:rsidRPr="00B913B4">
        <w:rPr>
          <w:rFonts w:asciiTheme="minorHAnsi" w:hAnsiTheme="minorHAnsi" w:cstheme="minorHAnsi"/>
          <w:sz w:val="22"/>
          <w:szCs w:val="22"/>
        </w:rPr>
        <w:t xml:space="preserve"> 7, 410-421, 427-433, 441-453, </w:t>
      </w:r>
      <w:proofErr w:type="spellStart"/>
      <w:r w:rsidRPr="00B913B4">
        <w:rPr>
          <w:rFonts w:asciiTheme="minorHAnsi" w:hAnsiTheme="minorHAnsi" w:cstheme="minorHAnsi"/>
          <w:sz w:val="22"/>
          <w:szCs w:val="22"/>
        </w:rPr>
        <w:t>Ch</w:t>
      </w:r>
      <w:proofErr w:type="spellEnd"/>
      <w:r w:rsidRPr="00B913B4">
        <w:rPr>
          <w:rFonts w:asciiTheme="minorHAnsi" w:hAnsiTheme="minorHAnsi" w:cstheme="minorHAnsi"/>
          <w:sz w:val="22"/>
          <w:szCs w:val="22"/>
        </w:rPr>
        <w:t xml:space="preserve"> 8, 454-469</w:t>
      </w:r>
    </w:p>
    <w:p w14:paraId="5FCB7F13"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1CD6F583" w14:textId="77777777" w:rsidR="00E659AA" w:rsidRPr="00B913B4" w:rsidRDefault="00E659AA" w:rsidP="00E659AA">
      <w:pPr>
        <w:ind w:firstLine="720"/>
        <w:rPr>
          <w:rFonts w:cstheme="minorHAnsi"/>
        </w:rPr>
      </w:pPr>
      <w:proofErr w:type="gramStart"/>
      <w:r w:rsidRPr="00B913B4">
        <w:rPr>
          <w:rFonts w:cstheme="minorHAnsi"/>
        </w:rPr>
        <w:t>8.A</w:t>
      </w:r>
      <w:proofErr w:type="gramEnd"/>
      <w:r w:rsidRPr="00B913B4">
        <w:rPr>
          <w:rFonts w:cstheme="minorHAnsi"/>
        </w:rPr>
        <w:tab/>
        <w:t xml:space="preserve">Barry, p. 236 </w:t>
      </w:r>
      <w:proofErr w:type="spellStart"/>
      <w:r w:rsidRPr="00B913B4">
        <w:rPr>
          <w:rFonts w:cstheme="minorHAnsi"/>
        </w:rPr>
        <w:t>ff</w:t>
      </w:r>
      <w:proofErr w:type="spellEnd"/>
      <w:r w:rsidRPr="00B913B4">
        <w:rPr>
          <w:rFonts w:cstheme="minorHAnsi"/>
        </w:rPr>
        <w:t xml:space="preserve"> </w:t>
      </w:r>
    </w:p>
    <w:p w14:paraId="7D9574DC" w14:textId="77777777" w:rsidR="00E659AA" w:rsidRPr="00B913B4" w:rsidRDefault="00E659AA" w:rsidP="00E659AA">
      <w:pPr>
        <w:ind w:firstLine="720"/>
        <w:rPr>
          <w:rFonts w:cstheme="minorHAnsi"/>
        </w:rPr>
      </w:pPr>
      <w:proofErr w:type="gramStart"/>
      <w:r w:rsidRPr="00B913B4">
        <w:rPr>
          <w:rFonts w:cstheme="minorHAnsi"/>
        </w:rPr>
        <w:t>8.B</w:t>
      </w:r>
      <w:proofErr w:type="gramEnd"/>
      <w:r w:rsidRPr="00B913B4">
        <w:rPr>
          <w:rFonts w:cstheme="minorHAnsi"/>
        </w:rPr>
        <w:tab/>
        <w:t xml:space="preserve">Cleveland, p. 193 </w:t>
      </w:r>
      <w:proofErr w:type="spellStart"/>
      <w:r w:rsidRPr="00B913B4">
        <w:rPr>
          <w:rFonts w:cstheme="minorHAnsi"/>
        </w:rPr>
        <w:t>ff</w:t>
      </w:r>
      <w:proofErr w:type="spellEnd"/>
      <w:r w:rsidRPr="00B913B4">
        <w:rPr>
          <w:rFonts w:cstheme="minorHAnsi"/>
        </w:rPr>
        <w:t xml:space="preserve"> </w:t>
      </w:r>
    </w:p>
    <w:p w14:paraId="69B106B1" w14:textId="77777777" w:rsidR="00E659AA" w:rsidRPr="00B913B4" w:rsidRDefault="00E659AA" w:rsidP="00E659AA">
      <w:pPr>
        <w:ind w:left="720"/>
        <w:rPr>
          <w:rFonts w:cstheme="minorHAnsi"/>
          <w:b/>
        </w:rPr>
      </w:pPr>
      <w:proofErr w:type="gramStart"/>
      <w:r w:rsidRPr="00B913B4">
        <w:rPr>
          <w:rFonts w:cstheme="minorHAnsi"/>
        </w:rPr>
        <w:lastRenderedPageBreak/>
        <w:t>8.C</w:t>
      </w:r>
      <w:proofErr w:type="gramEnd"/>
      <w:r w:rsidRPr="00B913B4">
        <w:rPr>
          <w:rFonts w:cstheme="minorHAnsi"/>
        </w:rPr>
        <w:tab/>
        <w:t xml:space="preserve">Willard, p. 197 </w:t>
      </w:r>
      <w:proofErr w:type="spellStart"/>
      <w:r w:rsidRPr="00B913B4">
        <w:rPr>
          <w:rFonts w:cstheme="minorHAnsi"/>
        </w:rPr>
        <w:t>ff</w:t>
      </w:r>
      <w:proofErr w:type="spellEnd"/>
      <w:r w:rsidRPr="00B913B4">
        <w:rPr>
          <w:rFonts w:cstheme="minorHAnsi"/>
        </w:rPr>
        <w:t xml:space="preserve"> </w:t>
      </w:r>
    </w:p>
    <w:p w14:paraId="475AAE5C" w14:textId="77777777" w:rsidR="00E659AA" w:rsidRPr="00B913B4" w:rsidRDefault="00E659AA" w:rsidP="00E659AA">
      <w:pPr>
        <w:pStyle w:val="ListParagraph"/>
        <w:tabs>
          <w:tab w:val="left" w:pos="360"/>
        </w:tabs>
        <w:rPr>
          <w:rFonts w:asciiTheme="minorHAnsi" w:hAnsiTheme="minorHAnsi" w:cstheme="minorHAnsi"/>
          <w:sz w:val="22"/>
          <w:szCs w:val="22"/>
        </w:rPr>
      </w:pPr>
      <w:proofErr w:type="gramStart"/>
      <w:r w:rsidRPr="00B913B4">
        <w:rPr>
          <w:rFonts w:asciiTheme="minorHAnsi" w:hAnsiTheme="minorHAnsi" w:cstheme="minorHAnsi"/>
          <w:sz w:val="22"/>
          <w:szCs w:val="22"/>
        </w:rPr>
        <w:t>8.D</w:t>
      </w:r>
      <w:proofErr w:type="gramEnd"/>
      <w:r w:rsidRPr="00B913B4">
        <w:rPr>
          <w:rFonts w:asciiTheme="minorHAnsi" w:hAnsiTheme="minorHAnsi" w:cstheme="minorHAnsi"/>
          <w:sz w:val="22"/>
          <w:szCs w:val="22"/>
        </w:rPr>
        <w:tab/>
        <w:t xml:space="preserve">Addams, p. 253 </w:t>
      </w:r>
      <w:proofErr w:type="spellStart"/>
      <w:r w:rsidRPr="00B913B4">
        <w:rPr>
          <w:rFonts w:asciiTheme="minorHAnsi" w:hAnsiTheme="minorHAnsi" w:cstheme="minorHAnsi"/>
          <w:sz w:val="22"/>
          <w:szCs w:val="22"/>
        </w:rPr>
        <w:t>ff</w:t>
      </w:r>
      <w:proofErr w:type="spellEnd"/>
      <w:r w:rsidRPr="00B913B4">
        <w:rPr>
          <w:rFonts w:asciiTheme="minorHAnsi" w:hAnsiTheme="minorHAnsi" w:cstheme="minorHAnsi"/>
          <w:sz w:val="22"/>
          <w:szCs w:val="22"/>
        </w:rPr>
        <w:t xml:space="preserve"> </w:t>
      </w:r>
      <w:r w:rsidRPr="00B913B4">
        <w:rPr>
          <w:rFonts w:asciiTheme="minorHAnsi" w:hAnsiTheme="minorHAnsi" w:cstheme="minorHAnsi"/>
          <w:sz w:val="22"/>
          <w:szCs w:val="22"/>
        </w:rPr>
        <w:br/>
        <w:t>8.E</w:t>
      </w:r>
      <w:r w:rsidRPr="00B913B4">
        <w:rPr>
          <w:rFonts w:asciiTheme="minorHAnsi" w:hAnsiTheme="minorHAnsi" w:cstheme="minorHAnsi"/>
          <w:sz w:val="22"/>
          <w:szCs w:val="22"/>
        </w:rPr>
        <w:tab/>
        <w:t xml:space="preserve">NCW, p. 250 </w:t>
      </w:r>
      <w:proofErr w:type="spellStart"/>
      <w:r w:rsidRPr="00B913B4">
        <w:rPr>
          <w:rFonts w:asciiTheme="minorHAnsi" w:hAnsiTheme="minorHAnsi" w:cstheme="minorHAnsi"/>
          <w:sz w:val="22"/>
          <w:szCs w:val="22"/>
        </w:rPr>
        <w:t>ff</w:t>
      </w:r>
      <w:proofErr w:type="spellEnd"/>
      <w:r w:rsidRPr="00B913B4">
        <w:rPr>
          <w:rFonts w:asciiTheme="minorHAnsi" w:hAnsiTheme="minorHAnsi" w:cstheme="minorHAnsi"/>
          <w:sz w:val="22"/>
          <w:szCs w:val="22"/>
        </w:rPr>
        <w:tab/>
      </w:r>
    </w:p>
    <w:p w14:paraId="7CDFD523" w14:textId="77777777" w:rsidR="00E659AA" w:rsidRPr="00B913B4" w:rsidRDefault="00E659AA" w:rsidP="00E659AA">
      <w:pPr>
        <w:tabs>
          <w:tab w:val="left" w:pos="360"/>
        </w:tabs>
        <w:ind w:left="720" w:hanging="720"/>
        <w:rPr>
          <w:rFonts w:cstheme="minorHAnsi"/>
        </w:rPr>
      </w:pPr>
      <w:r w:rsidRPr="00B913B4">
        <w:rPr>
          <w:rFonts w:cstheme="minorHAnsi"/>
        </w:rPr>
        <w:tab/>
      </w:r>
      <w:r w:rsidRPr="00B913B4">
        <w:rPr>
          <w:rFonts w:cstheme="minorHAnsi"/>
        </w:rPr>
        <w:tab/>
      </w:r>
      <w:proofErr w:type="gramStart"/>
      <w:r w:rsidRPr="00B913B4">
        <w:rPr>
          <w:rFonts w:cstheme="minorHAnsi"/>
        </w:rPr>
        <w:t>8.F</w:t>
      </w:r>
      <w:proofErr w:type="gramEnd"/>
      <w:r w:rsidRPr="00B913B4">
        <w:rPr>
          <w:rFonts w:cstheme="minorHAnsi"/>
        </w:rPr>
        <w:tab/>
      </w:r>
      <w:proofErr w:type="spellStart"/>
      <w:r w:rsidRPr="00B913B4">
        <w:rPr>
          <w:rFonts w:cstheme="minorHAnsi"/>
        </w:rPr>
        <w:t>Schneiderman</w:t>
      </w:r>
      <w:proofErr w:type="spellEnd"/>
      <w:r w:rsidRPr="00B913B4">
        <w:rPr>
          <w:rFonts w:cstheme="minorHAnsi"/>
        </w:rPr>
        <w:t xml:space="preserve">, p. 245 </w:t>
      </w:r>
      <w:proofErr w:type="spellStart"/>
      <w:r w:rsidRPr="00B913B4">
        <w:rPr>
          <w:rFonts w:cstheme="minorHAnsi"/>
        </w:rPr>
        <w:t>ff</w:t>
      </w:r>
      <w:proofErr w:type="spellEnd"/>
    </w:p>
    <w:p w14:paraId="32009820" w14:textId="77777777" w:rsidR="00E659AA" w:rsidRPr="00B913B4" w:rsidRDefault="00E659AA" w:rsidP="00E659AA">
      <w:pPr>
        <w:pStyle w:val="ListParagraph"/>
        <w:tabs>
          <w:tab w:val="left" w:pos="360"/>
        </w:tabs>
        <w:rPr>
          <w:rFonts w:asciiTheme="minorHAnsi" w:hAnsiTheme="minorHAnsi" w:cstheme="minorHAnsi"/>
          <w:sz w:val="22"/>
          <w:szCs w:val="22"/>
        </w:rPr>
      </w:pPr>
      <w:r w:rsidRPr="00B913B4">
        <w:rPr>
          <w:rFonts w:asciiTheme="minorHAnsi" w:hAnsiTheme="minorHAnsi" w:cstheme="minorHAnsi"/>
          <w:b/>
          <w:sz w:val="22"/>
          <w:szCs w:val="22"/>
        </w:rPr>
        <w:t>+</w:t>
      </w:r>
      <w:r w:rsidRPr="00B913B4">
        <w:rPr>
          <w:rFonts w:asciiTheme="minorHAnsi" w:hAnsiTheme="minorHAnsi" w:cstheme="minorHAnsi"/>
          <w:b/>
          <w:sz w:val="22"/>
          <w:szCs w:val="22"/>
        </w:rPr>
        <w:tab/>
      </w:r>
      <w:r w:rsidRPr="00B913B4">
        <w:rPr>
          <w:rFonts w:asciiTheme="minorHAnsi" w:hAnsiTheme="minorHAnsi" w:cstheme="minorHAnsi"/>
          <w:sz w:val="22"/>
          <w:szCs w:val="22"/>
          <w:u w:val="single"/>
        </w:rPr>
        <w:t>Muller v. Oregon</w:t>
      </w:r>
      <w:r w:rsidRPr="00B913B4">
        <w:rPr>
          <w:rFonts w:asciiTheme="minorHAnsi" w:hAnsiTheme="minorHAnsi" w:cstheme="minorHAnsi"/>
          <w:i/>
          <w:iCs/>
          <w:sz w:val="22"/>
          <w:szCs w:val="22"/>
          <w:u w:val="single"/>
        </w:rPr>
        <w:t xml:space="preserve">, </w:t>
      </w:r>
      <w:r w:rsidRPr="00B913B4">
        <w:rPr>
          <w:rFonts w:asciiTheme="minorHAnsi" w:hAnsiTheme="minorHAnsi" w:cstheme="minorHAnsi"/>
          <w:sz w:val="22"/>
          <w:szCs w:val="22"/>
        </w:rPr>
        <w:t xml:space="preserve">p. 258 </w:t>
      </w:r>
      <w:proofErr w:type="spellStart"/>
      <w:r w:rsidRPr="00B913B4">
        <w:rPr>
          <w:rFonts w:asciiTheme="minorHAnsi" w:hAnsiTheme="minorHAnsi" w:cstheme="minorHAnsi"/>
          <w:sz w:val="22"/>
          <w:szCs w:val="22"/>
        </w:rPr>
        <w:t>ff</w:t>
      </w:r>
      <w:proofErr w:type="spellEnd"/>
    </w:p>
    <w:p w14:paraId="5BD8D991" w14:textId="77777777" w:rsidR="00E659AA" w:rsidRPr="00B913B4" w:rsidRDefault="00E659AA" w:rsidP="00E659AA">
      <w:pPr>
        <w:tabs>
          <w:tab w:val="left" w:pos="360"/>
        </w:tabs>
        <w:rPr>
          <w:rFonts w:cstheme="minorHAnsi"/>
          <w:b/>
        </w:rPr>
      </w:pPr>
    </w:p>
    <w:p w14:paraId="291F76A1" w14:textId="77777777" w:rsidR="00E659AA" w:rsidRPr="00B913B4" w:rsidRDefault="00E659AA" w:rsidP="00E659AA">
      <w:pPr>
        <w:tabs>
          <w:tab w:val="left" w:pos="360"/>
        </w:tabs>
        <w:rPr>
          <w:rFonts w:cstheme="minorHAnsi"/>
          <w:b/>
        </w:rPr>
      </w:pPr>
      <w:r w:rsidRPr="00B913B4">
        <w:rPr>
          <w:rFonts w:cstheme="minorHAnsi"/>
          <w:b/>
          <w:u w:val="single"/>
        </w:rPr>
        <w:t>WEEK TEN</w:t>
      </w:r>
      <w:r w:rsidRPr="00B913B4">
        <w:rPr>
          <w:rFonts w:cstheme="minorHAnsi"/>
        </w:rPr>
        <w:t xml:space="preserve"> </w:t>
      </w:r>
      <w:r>
        <w:rPr>
          <w:rFonts w:cstheme="minorHAnsi"/>
          <w:b/>
        </w:rPr>
        <w:t>(March 18-22</w:t>
      </w:r>
      <w:r w:rsidRPr="00B913B4">
        <w:rPr>
          <w:rFonts w:cstheme="minorHAnsi"/>
          <w:b/>
        </w:rPr>
        <w:t>): The New Woman: Suffrage and Sexuality</w:t>
      </w:r>
    </w:p>
    <w:p w14:paraId="3716C7FE"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00033C62"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Chapter 8, 469-519, Chapter 9, 520-535</w:t>
      </w:r>
    </w:p>
    <w:p w14:paraId="17303EAA"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30E0C90A" w14:textId="77777777" w:rsidR="00E659AA" w:rsidRPr="00B913B4" w:rsidRDefault="00E659AA" w:rsidP="00E659AA">
      <w:pPr>
        <w:ind w:firstLine="720"/>
        <w:rPr>
          <w:rFonts w:cstheme="minorHAnsi"/>
        </w:rPr>
      </w:pPr>
      <w:proofErr w:type="gramStart"/>
      <w:r w:rsidRPr="00B913B4">
        <w:rPr>
          <w:rFonts w:cstheme="minorHAnsi"/>
        </w:rPr>
        <w:t>9.A</w:t>
      </w:r>
      <w:proofErr w:type="gramEnd"/>
      <w:r w:rsidRPr="00B913B4">
        <w:rPr>
          <w:rFonts w:cstheme="minorHAnsi"/>
        </w:rPr>
        <w:tab/>
        <w:t xml:space="preserve">Anthony, p. 233 </w:t>
      </w:r>
      <w:proofErr w:type="spellStart"/>
      <w:r w:rsidRPr="00B913B4">
        <w:rPr>
          <w:rFonts w:cstheme="minorHAnsi"/>
        </w:rPr>
        <w:t>ff</w:t>
      </w:r>
      <w:proofErr w:type="spellEnd"/>
      <w:r w:rsidRPr="00B913B4">
        <w:rPr>
          <w:rFonts w:cstheme="minorHAnsi"/>
        </w:rPr>
        <w:t xml:space="preserve"> </w:t>
      </w:r>
    </w:p>
    <w:p w14:paraId="3A8D5EA9" w14:textId="77777777" w:rsidR="00E659AA" w:rsidRPr="00B913B4" w:rsidRDefault="00E659AA" w:rsidP="00E659AA">
      <w:pPr>
        <w:pStyle w:val="ListParagraph"/>
        <w:tabs>
          <w:tab w:val="left" w:pos="360"/>
        </w:tabs>
        <w:rPr>
          <w:rFonts w:asciiTheme="minorHAnsi" w:hAnsiTheme="minorHAnsi" w:cstheme="minorHAnsi"/>
          <w:sz w:val="22"/>
          <w:szCs w:val="22"/>
        </w:rPr>
      </w:pPr>
      <w:proofErr w:type="gramStart"/>
      <w:r w:rsidRPr="00B913B4">
        <w:rPr>
          <w:rFonts w:asciiTheme="minorHAnsi" w:hAnsiTheme="minorHAnsi" w:cstheme="minorHAnsi"/>
          <w:sz w:val="22"/>
          <w:szCs w:val="22"/>
        </w:rPr>
        <w:t>9.B</w:t>
      </w:r>
      <w:proofErr w:type="gramEnd"/>
      <w:r w:rsidRPr="00B913B4">
        <w:rPr>
          <w:rFonts w:asciiTheme="minorHAnsi" w:hAnsiTheme="minorHAnsi" w:cstheme="minorHAnsi"/>
          <w:sz w:val="22"/>
          <w:szCs w:val="22"/>
        </w:rPr>
        <w:tab/>
        <w:t>Shaw, p. 262ff</w:t>
      </w:r>
      <w:r w:rsidRPr="00B913B4">
        <w:rPr>
          <w:rFonts w:asciiTheme="minorHAnsi" w:hAnsiTheme="minorHAnsi" w:cstheme="minorHAnsi"/>
          <w:sz w:val="22"/>
          <w:szCs w:val="22"/>
        </w:rPr>
        <w:tab/>
      </w:r>
    </w:p>
    <w:p w14:paraId="5C75494E" w14:textId="77777777" w:rsidR="00E659AA" w:rsidRPr="00B913B4" w:rsidRDefault="00E659AA" w:rsidP="00E659AA">
      <w:pPr>
        <w:pStyle w:val="ListParagraph"/>
        <w:tabs>
          <w:tab w:val="left" w:pos="360"/>
        </w:tabs>
        <w:rPr>
          <w:rFonts w:asciiTheme="minorHAnsi" w:hAnsiTheme="minorHAnsi" w:cstheme="minorHAnsi"/>
          <w:sz w:val="22"/>
          <w:szCs w:val="22"/>
        </w:rPr>
      </w:pPr>
      <w:proofErr w:type="gramStart"/>
      <w:r w:rsidRPr="00B913B4">
        <w:rPr>
          <w:rFonts w:asciiTheme="minorHAnsi" w:hAnsiTheme="minorHAnsi" w:cstheme="minorHAnsi"/>
          <w:sz w:val="22"/>
          <w:szCs w:val="22"/>
        </w:rPr>
        <w:t>9.C</w:t>
      </w:r>
      <w:proofErr w:type="gramEnd"/>
      <w:r w:rsidRPr="00B913B4">
        <w:rPr>
          <w:rFonts w:asciiTheme="minorHAnsi" w:hAnsiTheme="minorHAnsi" w:cstheme="minorHAnsi"/>
          <w:sz w:val="22"/>
          <w:szCs w:val="22"/>
        </w:rPr>
        <w:tab/>
        <w:t>NAWSA, p. 263ff</w:t>
      </w:r>
    </w:p>
    <w:p w14:paraId="1A8A17A5" w14:textId="77777777" w:rsidR="00E659AA" w:rsidRPr="00B913B4" w:rsidRDefault="00E659AA" w:rsidP="00E659AA">
      <w:pPr>
        <w:tabs>
          <w:tab w:val="left" w:pos="360"/>
        </w:tabs>
        <w:rPr>
          <w:rFonts w:cstheme="minorHAnsi"/>
        </w:rPr>
      </w:pPr>
      <w:r w:rsidRPr="00B913B4">
        <w:rPr>
          <w:rFonts w:cstheme="minorHAnsi"/>
        </w:rPr>
        <w:tab/>
      </w:r>
      <w:r w:rsidRPr="00B913B4">
        <w:rPr>
          <w:rFonts w:cstheme="minorHAnsi"/>
        </w:rPr>
        <w:tab/>
      </w:r>
      <w:proofErr w:type="gramStart"/>
      <w:r w:rsidRPr="00B913B4">
        <w:rPr>
          <w:rFonts w:cstheme="minorHAnsi"/>
        </w:rPr>
        <w:t>9.D</w:t>
      </w:r>
      <w:proofErr w:type="gramEnd"/>
      <w:r w:rsidRPr="00B913B4">
        <w:rPr>
          <w:rFonts w:cstheme="minorHAnsi"/>
        </w:rPr>
        <w:tab/>
        <w:t xml:space="preserve">Catt AND Paul, pp. 263-264 </w:t>
      </w:r>
      <w:proofErr w:type="spellStart"/>
      <w:r w:rsidRPr="00B913B4">
        <w:rPr>
          <w:rFonts w:cstheme="minorHAnsi"/>
        </w:rPr>
        <w:t>ff</w:t>
      </w:r>
      <w:proofErr w:type="spellEnd"/>
    </w:p>
    <w:p w14:paraId="3EB9D468" w14:textId="77777777" w:rsidR="00E659AA" w:rsidRPr="00B913B4" w:rsidRDefault="00E659AA" w:rsidP="00E659AA">
      <w:pPr>
        <w:tabs>
          <w:tab w:val="left" w:pos="360"/>
        </w:tabs>
        <w:ind w:left="720"/>
        <w:rPr>
          <w:rFonts w:cstheme="minorHAnsi"/>
        </w:rPr>
      </w:pPr>
      <w:proofErr w:type="gramStart"/>
      <w:r w:rsidRPr="00B913B4">
        <w:rPr>
          <w:rFonts w:cstheme="minorHAnsi"/>
        </w:rPr>
        <w:t>9.E</w:t>
      </w:r>
      <w:proofErr w:type="gramEnd"/>
      <w:r w:rsidRPr="00B913B4">
        <w:rPr>
          <w:rFonts w:cstheme="minorHAnsi"/>
        </w:rPr>
        <w:tab/>
        <w:t xml:space="preserve">Letter to Margaret Sanger, p. 283ff </w:t>
      </w:r>
    </w:p>
    <w:p w14:paraId="7A166DD9" w14:textId="77777777" w:rsidR="00E659AA" w:rsidRPr="00B913B4" w:rsidRDefault="00E659AA" w:rsidP="00E659AA">
      <w:pPr>
        <w:tabs>
          <w:tab w:val="left" w:pos="360"/>
        </w:tabs>
        <w:ind w:left="720"/>
        <w:rPr>
          <w:rFonts w:cstheme="minorHAnsi"/>
        </w:rPr>
      </w:pPr>
      <w:proofErr w:type="gramStart"/>
      <w:r w:rsidRPr="00B913B4">
        <w:rPr>
          <w:rFonts w:cstheme="minorHAnsi"/>
        </w:rPr>
        <w:t>9.F</w:t>
      </w:r>
      <w:proofErr w:type="gramEnd"/>
      <w:r w:rsidRPr="00B913B4">
        <w:rPr>
          <w:rFonts w:cstheme="minorHAnsi"/>
        </w:rPr>
        <w:tab/>
        <w:t xml:space="preserve">Page, pp. 270 </w:t>
      </w:r>
      <w:proofErr w:type="spellStart"/>
      <w:r w:rsidRPr="00B913B4">
        <w:rPr>
          <w:rFonts w:cstheme="minorHAnsi"/>
        </w:rPr>
        <w:t>ff</w:t>
      </w:r>
      <w:proofErr w:type="spellEnd"/>
    </w:p>
    <w:p w14:paraId="49811664" w14:textId="77777777" w:rsidR="00E659AA" w:rsidRPr="00B913B4" w:rsidRDefault="00E659AA" w:rsidP="00E659AA">
      <w:pPr>
        <w:tabs>
          <w:tab w:val="left" w:pos="360"/>
        </w:tabs>
        <w:rPr>
          <w:rFonts w:cstheme="minorHAnsi"/>
          <w:b/>
        </w:rPr>
      </w:pPr>
    </w:p>
    <w:p w14:paraId="7844DE34" w14:textId="77777777" w:rsidR="00E659AA" w:rsidRPr="00B913B4" w:rsidRDefault="00E659AA" w:rsidP="00E659AA">
      <w:pPr>
        <w:tabs>
          <w:tab w:val="left" w:pos="360"/>
        </w:tabs>
        <w:rPr>
          <w:rFonts w:cstheme="minorHAnsi"/>
          <w:b/>
        </w:rPr>
      </w:pPr>
      <w:r w:rsidRPr="00B913B4">
        <w:rPr>
          <w:rFonts w:cstheme="minorHAnsi"/>
          <w:b/>
          <w:u w:val="single"/>
        </w:rPr>
        <w:t>WEEK ELEVEN</w:t>
      </w:r>
      <w:r w:rsidRPr="00B913B4">
        <w:rPr>
          <w:rFonts w:cstheme="minorHAnsi"/>
        </w:rPr>
        <w:t xml:space="preserve"> </w:t>
      </w:r>
      <w:r>
        <w:rPr>
          <w:rFonts w:cstheme="minorHAnsi"/>
          <w:b/>
        </w:rPr>
        <w:t>(March 25-29</w:t>
      </w:r>
      <w:r w:rsidRPr="00B913B4">
        <w:rPr>
          <w:rFonts w:cstheme="minorHAnsi"/>
          <w:b/>
        </w:rPr>
        <w:t xml:space="preserve">): Depression, War </w:t>
      </w:r>
    </w:p>
    <w:p w14:paraId="050D75F8"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70734EFB"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 xml:space="preserve">DuBois &amp; </w:t>
      </w:r>
      <w:proofErr w:type="spellStart"/>
      <w:r w:rsidRPr="00B913B4">
        <w:rPr>
          <w:rFonts w:cstheme="minorHAnsi"/>
        </w:rPr>
        <w:t>Dumenil</w:t>
      </w:r>
      <w:proofErr w:type="spellEnd"/>
      <w:r w:rsidRPr="00B913B4">
        <w:rPr>
          <w:rFonts w:cstheme="minorHAnsi"/>
        </w:rPr>
        <w:t>, Chapter 9, 535-588</w:t>
      </w:r>
    </w:p>
    <w:p w14:paraId="12A9F39D"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1CF38E67" w14:textId="77777777" w:rsidR="00E659AA" w:rsidRPr="00B913B4" w:rsidRDefault="00E659AA" w:rsidP="00E659AA">
      <w:pPr>
        <w:tabs>
          <w:tab w:val="left" w:pos="360"/>
        </w:tabs>
        <w:ind w:left="720"/>
        <w:rPr>
          <w:rFonts w:cstheme="minorHAnsi"/>
        </w:rPr>
      </w:pPr>
      <w:r w:rsidRPr="00B913B4">
        <w:rPr>
          <w:rFonts w:cstheme="minorHAnsi"/>
        </w:rPr>
        <w:t>10</w:t>
      </w:r>
      <w:proofErr w:type="gramStart"/>
      <w:r w:rsidRPr="00B913B4">
        <w:rPr>
          <w:rFonts w:cstheme="minorHAnsi"/>
        </w:rPr>
        <w:t>.A</w:t>
      </w:r>
      <w:proofErr w:type="gramEnd"/>
      <w:r w:rsidRPr="00B913B4">
        <w:rPr>
          <w:rFonts w:cstheme="minorHAnsi"/>
        </w:rPr>
        <w:tab/>
        <w:t>Women Streetcar Conductors, p. 275ff</w:t>
      </w:r>
    </w:p>
    <w:p w14:paraId="46AABA04" w14:textId="77777777" w:rsidR="00E659AA" w:rsidRPr="00B913B4" w:rsidRDefault="00E659AA" w:rsidP="00E659AA">
      <w:pPr>
        <w:tabs>
          <w:tab w:val="left" w:pos="360"/>
        </w:tabs>
        <w:ind w:left="720"/>
        <w:rPr>
          <w:rFonts w:cstheme="minorHAnsi"/>
          <w:lang w:val="fr-FR"/>
        </w:rPr>
      </w:pPr>
      <w:r w:rsidRPr="00B913B4">
        <w:rPr>
          <w:rFonts w:cstheme="minorHAnsi"/>
          <w:lang w:val="fr-FR"/>
        </w:rPr>
        <w:t>10.B</w:t>
      </w:r>
      <w:r w:rsidRPr="00B913B4">
        <w:rPr>
          <w:rFonts w:cstheme="minorHAnsi"/>
          <w:lang w:val="fr-FR"/>
        </w:rPr>
        <w:tab/>
        <w:t xml:space="preserve">Le Sueur, p. 287 </w:t>
      </w:r>
      <w:proofErr w:type="spellStart"/>
      <w:r w:rsidRPr="00B913B4">
        <w:rPr>
          <w:rFonts w:cstheme="minorHAnsi"/>
          <w:lang w:val="fr-FR"/>
        </w:rPr>
        <w:t>ff</w:t>
      </w:r>
      <w:proofErr w:type="spellEnd"/>
    </w:p>
    <w:p w14:paraId="1EAF18ED" w14:textId="77777777" w:rsidR="00E659AA" w:rsidRPr="00B913B4" w:rsidRDefault="00E659AA" w:rsidP="00E659AA">
      <w:pPr>
        <w:tabs>
          <w:tab w:val="left" w:pos="360"/>
        </w:tabs>
        <w:ind w:left="720"/>
        <w:rPr>
          <w:rFonts w:cstheme="minorHAnsi"/>
          <w:lang w:val="fr-FR"/>
        </w:rPr>
      </w:pPr>
      <w:r w:rsidRPr="00B913B4">
        <w:rPr>
          <w:rFonts w:cstheme="minorHAnsi"/>
          <w:lang w:val="fr-FR"/>
        </w:rPr>
        <w:t>10.C</w:t>
      </w:r>
      <w:r w:rsidRPr="00B913B4">
        <w:rPr>
          <w:rFonts w:cstheme="minorHAnsi"/>
          <w:lang w:val="fr-FR"/>
        </w:rPr>
        <w:tab/>
      </w:r>
      <w:proofErr w:type="spellStart"/>
      <w:r w:rsidRPr="00B913B4">
        <w:rPr>
          <w:rFonts w:cstheme="minorHAnsi"/>
          <w:lang w:val="fr-FR"/>
        </w:rPr>
        <w:t>Pilcher</w:t>
      </w:r>
      <w:proofErr w:type="spellEnd"/>
      <w:r w:rsidRPr="00B913B4">
        <w:rPr>
          <w:rFonts w:cstheme="minorHAnsi"/>
          <w:lang w:val="fr-FR"/>
        </w:rPr>
        <w:t xml:space="preserve">, p. 291 </w:t>
      </w:r>
      <w:proofErr w:type="spellStart"/>
      <w:r w:rsidRPr="00B913B4">
        <w:rPr>
          <w:rFonts w:cstheme="minorHAnsi"/>
          <w:lang w:val="fr-FR"/>
        </w:rPr>
        <w:t>ff</w:t>
      </w:r>
      <w:proofErr w:type="spellEnd"/>
    </w:p>
    <w:p w14:paraId="3E5BFE09" w14:textId="77777777" w:rsidR="00E659AA" w:rsidRPr="00B913B4" w:rsidRDefault="00E659AA" w:rsidP="00E659AA">
      <w:pPr>
        <w:tabs>
          <w:tab w:val="left" w:pos="360"/>
        </w:tabs>
        <w:ind w:left="720"/>
        <w:rPr>
          <w:rFonts w:cstheme="minorHAnsi"/>
        </w:rPr>
      </w:pPr>
      <w:r w:rsidRPr="00B913B4">
        <w:rPr>
          <w:rFonts w:cstheme="minorHAnsi"/>
        </w:rPr>
        <w:t>10</w:t>
      </w:r>
      <w:proofErr w:type="gramStart"/>
      <w:r w:rsidRPr="00B913B4">
        <w:rPr>
          <w:rFonts w:cstheme="minorHAnsi"/>
        </w:rPr>
        <w:t>.D</w:t>
      </w:r>
      <w:proofErr w:type="gramEnd"/>
      <w:r w:rsidRPr="00B913B4">
        <w:rPr>
          <w:rFonts w:cstheme="minorHAnsi"/>
        </w:rPr>
        <w:tab/>
        <w:t xml:space="preserve">Low, p. 292 </w:t>
      </w:r>
      <w:proofErr w:type="spellStart"/>
      <w:r w:rsidRPr="00B913B4">
        <w:rPr>
          <w:rFonts w:cstheme="minorHAnsi"/>
        </w:rPr>
        <w:t>ff</w:t>
      </w:r>
      <w:proofErr w:type="spellEnd"/>
    </w:p>
    <w:p w14:paraId="6A2D731D" w14:textId="77777777" w:rsidR="00E659AA" w:rsidRPr="00B913B4" w:rsidRDefault="00E659AA" w:rsidP="00E659AA">
      <w:pPr>
        <w:tabs>
          <w:tab w:val="left" w:pos="360"/>
        </w:tabs>
        <w:ind w:left="720"/>
        <w:rPr>
          <w:rFonts w:cstheme="minorHAnsi"/>
        </w:rPr>
      </w:pPr>
      <w:r w:rsidRPr="00B913B4">
        <w:rPr>
          <w:rFonts w:cstheme="minorHAnsi"/>
        </w:rPr>
        <w:t>10</w:t>
      </w:r>
      <w:proofErr w:type="gramStart"/>
      <w:r w:rsidRPr="00B913B4">
        <w:rPr>
          <w:rFonts w:cstheme="minorHAnsi"/>
        </w:rPr>
        <w:t>.E</w:t>
      </w:r>
      <w:proofErr w:type="gramEnd"/>
      <w:r w:rsidRPr="00B913B4">
        <w:rPr>
          <w:rFonts w:cstheme="minorHAnsi"/>
        </w:rPr>
        <w:tab/>
        <w:t xml:space="preserve">Houston, p. 310 </w:t>
      </w:r>
      <w:proofErr w:type="spellStart"/>
      <w:r w:rsidRPr="00B913B4">
        <w:rPr>
          <w:rFonts w:cstheme="minorHAnsi"/>
        </w:rPr>
        <w:t>ff</w:t>
      </w:r>
      <w:proofErr w:type="spellEnd"/>
    </w:p>
    <w:p w14:paraId="6CA60330" w14:textId="77777777" w:rsidR="00E659AA" w:rsidRPr="00B913B4" w:rsidRDefault="00E659AA" w:rsidP="00E659AA">
      <w:pPr>
        <w:tabs>
          <w:tab w:val="left" w:pos="360"/>
        </w:tabs>
        <w:ind w:left="720"/>
        <w:rPr>
          <w:rFonts w:cstheme="minorHAnsi"/>
        </w:rPr>
      </w:pPr>
      <w:r w:rsidRPr="00B913B4">
        <w:rPr>
          <w:rFonts w:cstheme="minorHAnsi"/>
        </w:rPr>
        <w:t>10</w:t>
      </w:r>
      <w:proofErr w:type="gramStart"/>
      <w:r w:rsidRPr="00B913B4">
        <w:rPr>
          <w:rFonts w:cstheme="minorHAnsi"/>
        </w:rPr>
        <w:t>.F</w:t>
      </w:r>
      <w:proofErr w:type="gramEnd"/>
      <w:r w:rsidRPr="00B913B4">
        <w:rPr>
          <w:rFonts w:cstheme="minorHAnsi"/>
        </w:rPr>
        <w:tab/>
        <w:t xml:space="preserve">Roosevelt, p. 306 </w:t>
      </w:r>
      <w:proofErr w:type="spellStart"/>
      <w:r w:rsidRPr="00B913B4">
        <w:rPr>
          <w:rFonts w:cstheme="minorHAnsi"/>
        </w:rPr>
        <w:t>ff</w:t>
      </w:r>
      <w:proofErr w:type="spellEnd"/>
    </w:p>
    <w:p w14:paraId="37D5389B" w14:textId="77777777" w:rsidR="00E659AA" w:rsidRPr="00B913B4" w:rsidRDefault="00E659AA" w:rsidP="00E659AA">
      <w:pPr>
        <w:tabs>
          <w:tab w:val="left" w:pos="360"/>
        </w:tabs>
        <w:rPr>
          <w:rFonts w:cstheme="minorHAnsi"/>
          <w:b/>
        </w:rPr>
      </w:pPr>
      <w:r>
        <w:rPr>
          <w:rFonts w:cstheme="minorHAnsi"/>
          <w:b/>
        </w:rPr>
        <w:t>MONDAY</w:t>
      </w:r>
      <w:r w:rsidRPr="00B913B4">
        <w:rPr>
          <w:rFonts w:cstheme="minorHAnsi"/>
          <w:b/>
        </w:rPr>
        <w:t>:  SECOND TEST</w:t>
      </w:r>
    </w:p>
    <w:p w14:paraId="09E96901" w14:textId="77777777" w:rsidR="00E659AA" w:rsidRPr="00B913B4" w:rsidRDefault="00E659AA" w:rsidP="00E659AA">
      <w:pPr>
        <w:tabs>
          <w:tab w:val="left" w:pos="360"/>
        </w:tabs>
        <w:rPr>
          <w:rFonts w:cstheme="minorHAnsi"/>
          <w:b/>
          <w:u w:val="single"/>
        </w:rPr>
      </w:pPr>
    </w:p>
    <w:p w14:paraId="5A6E04E8" w14:textId="77777777" w:rsidR="00E659AA" w:rsidRPr="00B913B4" w:rsidRDefault="00E659AA" w:rsidP="00E659AA">
      <w:pPr>
        <w:tabs>
          <w:tab w:val="left" w:pos="360"/>
        </w:tabs>
        <w:rPr>
          <w:rFonts w:cstheme="minorHAnsi"/>
          <w:b/>
        </w:rPr>
      </w:pPr>
      <w:r w:rsidRPr="00B913B4">
        <w:rPr>
          <w:rFonts w:cstheme="minorHAnsi"/>
          <w:b/>
          <w:u w:val="single"/>
        </w:rPr>
        <w:t>WEEK TWELVE</w:t>
      </w:r>
      <w:r w:rsidRPr="00B913B4">
        <w:rPr>
          <w:rFonts w:cstheme="minorHAnsi"/>
        </w:rPr>
        <w:t xml:space="preserve"> </w:t>
      </w:r>
      <w:r>
        <w:rPr>
          <w:rFonts w:cstheme="minorHAnsi"/>
          <w:b/>
        </w:rPr>
        <w:t>(April 1-5</w:t>
      </w:r>
      <w:r w:rsidRPr="00B913B4">
        <w:rPr>
          <w:rFonts w:cstheme="minorHAnsi"/>
          <w:b/>
        </w:rPr>
        <w:t>): Happy Days, Cold War, and Civil Rights</w:t>
      </w:r>
    </w:p>
    <w:p w14:paraId="49BF254D"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4506DFD3" w14:textId="77777777" w:rsidR="00E659AA" w:rsidRPr="00B913B4" w:rsidRDefault="00E659AA" w:rsidP="00E659AA">
      <w:pPr>
        <w:numPr>
          <w:ilvl w:val="0"/>
          <w:numId w:val="3"/>
        </w:numPr>
        <w:tabs>
          <w:tab w:val="clear" w:pos="720"/>
          <w:tab w:val="left" w:pos="0"/>
          <w:tab w:val="left" w:pos="360"/>
          <w:tab w:val="num" w:pos="630"/>
          <w:tab w:val="left" w:pos="76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30"/>
        <w:rPr>
          <w:rFonts w:cstheme="minorHAnsi"/>
          <w:color w:val="000000"/>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Chapter 10, 588-609, 628-657</w:t>
      </w:r>
    </w:p>
    <w:p w14:paraId="33C58E39"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3CEE021D" w14:textId="77777777" w:rsidR="00E659AA" w:rsidRPr="00B913B4" w:rsidRDefault="00E659AA" w:rsidP="00E659AA">
      <w:pPr>
        <w:tabs>
          <w:tab w:val="left" w:pos="360"/>
        </w:tabs>
        <w:ind w:left="720"/>
        <w:rPr>
          <w:rFonts w:cstheme="minorHAnsi"/>
        </w:rPr>
      </w:pPr>
      <w:r w:rsidRPr="00B913B4">
        <w:rPr>
          <w:rFonts w:cstheme="minorHAnsi"/>
        </w:rPr>
        <w:lastRenderedPageBreak/>
        <w:t>11</w:t>
      </w:r>
      <w:proofErr w:type="gramStart"/>
      <w:r w:rsidRPr="00B913B4">
        <w:rPr>
          <w:rFonts w:cstheme="minorHAnsi"/>
        </w:rPr>
        <w:t>.A</w:t>
      </w:r>
      <w:proofErr w:type="gramEnd"/>
      <w:r w:rsidRPr="00B913B4">
        <w:rPr>
          <w:rFonts w:cstheme="minorHAnsi"/>
        </w:rPr>
        <w:tab/>
        <w:t xml:space="preserve">Collier, p. 317 </w:t>
      </w:r>
      <w:proofErr w:type="spellStart"/>
      <w:r w:rsidRPr="00B913B4">
        <w:rPr>
          <w:rFonts w:cstheme="minorHAnsi"/>
        </w:rPr>
        <w:t>ff</w:t>
      </w:r>
      <w:proofErr w:type="spellEnd"/>
      <w:r w:rsidRPr="00B913B4">
        <w:rPr>
          <w:rFonts w:cstheme="minorHAnsi"/>
        </w:rPr>
        <w:t xml:space="preserve"> </w:t>
      </w:r>
    </w:p>
    <w:p w14:paraId="11D3F179" w14:textId="77777777" w:rsidR="00E659AA" w:rsidRPr="00B913B4" w:rsidRDefault="00E659AA" w:rsidP="00E659AA">
      <w:pPr>
        <w:tabs>
          <w:tab w:val="left" w:pos="360"/>
        </w:tabs>
        <w:ind w:left="720"/>
        <w:rPr>
          <w:rFonts w:cstheme="minorHAnsi"/>
        </w:rPr>
      </w:pPr>
      <w:r w:rsidRPr="00B913B4">
        <w:rPr>
          <w:rFonts w:cstheme="minorHAnsi"/>
        </w:rPr>
        <w:t>11</w:t>
      </w:r>
      <w:proofErr w:type="gramStart"/>
      <w:r w:rsidRPr="00B913B4">
        <w:rPr>
          <w:rFonts w:cstheme="minorHAnsi"/>
        </w:rPr>
        <w:t>.B</w:t>
      </w:r>
      <w:proofErr w:type="gramEnd"/>
      <w:r w:rsidRPr="00B913B4">
        <w:rPr>
          <w:rFonts w:cstheme="minorHAnsi"/>
        </w:rPr>
        <w:tab/>
        <w:t xml:space="preserve">Postwar Plans, p. 308 </w:t>
      </w:r>
      <w:proofErr w:type="spellStart"/>
      <w:r w:rsidRPr="00B913B4">
        <w:rPr>
          <w:rFonts w:cstheme="minorHAnsi"/>
        </w:rPr>
        <w:t>ff</w:t>
      </w:r>
      <w:proofErr w:type="spellEnd"/>
    </w:p>
    <w:p w14:paraId="0AE367C2" w14:textId="77777777" w:rsidR="00E659AA" w:rsidRPr="00B913B4" w:rsidRDefault="00E659AA" w:rsidP="00E659AA">
      <w:pPr>
        <w:tabs>
          <w:tab w:val="left" w:pos="360"/>
        </w:tabs>
        <w:ind w:left="720"/>
        <w:rPr>
          <w:rFonts w:cstheme="minorHAnsi"/>
        </w:rPr>
      </w:pPr>
      <w:r w:rsidRPr="00B913B4">
        <w:rPr>
          <w:rFonts w:cstheme="minorHAnsi"/>
        </w:rPr>
        <w:t>11</w:t>
      </w:r>
      <w:proofErr w:type="gramStart"/>
      <w:r w:rsidRPr="00B913B4">
        <w:rPr>
          <w:rFonts w:cstheme="minorHAnsi"/>
        </w:rPr>
        <w:t>.C</w:t>
      </w:r>
      <w:proofErr w:type="gramEnd"/>
      <w:r w:rsidRPr="00B913B4">
        <w:rPr>
          <w:rFonts w:cstheme="minorHAnsi"/>
        </w:rPr>
        <w:t xml:space="preserve"> </w:t>
      </w:r>
      <w:r w:rsidRPr="00B913B4">
        <w:rPr>
          <w:rFonts w:cstheme="minorHAnsi"/>
        </w:rPr>
        <w:tab/>
      </w:r>
      <w:proofErr w:type="spellStart"/>
      <w:r w:rsidRPr="00B913B4">
        <w:rPr>
          <w:rFonts w:cstheme="minorHAnsi"/>
        </w:rPr>
        <w:t>Scheinfeld</w:t>
      </w:r>
      <w:proofErr w:type="spellEnd"/>
      <w:r w:rsidRPr="00B913B4">
        <w:rPr>
          <w:rFonts w:cstheme="minorHAnsi"/>
        </w:rPr>
        <w:t xml:space="preserve">, pp. 312 </w:t>
      </w:r>
      <w:proofErr w:type="spellStart"/>
      <w:r w:rsidRPr="00B913B4">
        <w:rPr>
          <w:rFonts w:cstheme="minorHAnsi"/>
        </w:rPr>
        <w:t>ff</w:t>
      </w:r>
      <w:proofErr w:type="spellEnd"/>
      <w:r w:rsidRPr="00B913B4">
        <w:rPr>
          <w:rFonts w:cstheme="minorHAnsi"/>
        </w:rPr>
        <w:tab/>
      </w:r>
    </w:p>
    <w:p w14:paraId="511024D0" w14:textId="77777777" w:rsidR="00E659AA" w:rsidRPr="00B913B4" w:rsidRDefault="00E659AA" w:rsidP="00E659AA">
      <w:pPr>
        <w:tabs>
          <w:tab w:val="left" w:pos="360"/>
        </w:tabs>
        <w:ind w:left="720"/>
        <w:rPr>
          <w:rFonts w:cstheme="minorHAnsi"/>
        </w:rPr>
      </w:pPr>
      <w:r w:rsidRPr="00B913B4">
        <w:rPr>
          <w:rFonts w:cstheme="minorHAnsi"/>
        </w:rPr>
        <w:t>11</w:t>
      </w:r>
      <w:proofErr w:type="gramStart"/>
      <w:r w:rsidRPr="00B913B4">
        <w:rPr>
          <w:rFonts w:cstheme="minorHAnsi"/>
        </w:rPr>
        <w:t>.D</w:t>
      </w:r>
      <w:proofErr w:type="gramEnd"/>
      <w:r w:rsidRPr="00B913B4">
        <w:rPr>
          <w:rFonts w:cstheme="minorHAnsi"/>
        </w:rPr>
        <w:tab/>
      </w:r>
      <w:proofErr w:type="spellStart"/>
      <w:r w:rsidRPr="00B913B4">
        <w:rPr>
          <w:rFonts w:cstheme="minorHAnsi"/>
        </w:rPr>
        <w:t>Farnham</w:t>
      </w:r>
      <w:proofErr w:type="spellEnd"/>
      <w:r w:rsidRPr="00B913B4">
        <w:rPr>
          <w:rFonts w:cstheme="minorHAnsi"/>
        </w:rPr>
        <w:t xml:space="preserve"> &amp; Lundberg, p.315 </w:t>
      </w:r>
      <w:proofErr w:type="spellStart"/>
      <w:r w:rsidRPr="00B913B4">
        <w:rPr>
          <w:rFonts w:cstheme="minorHAnsi"/>
        </w:rPr>
        <w:t>ff</w:t>
      </w:r>
      <w:proofErr w:type="spellEnd"/>
    </w:p>
    <w:p w14:paraId="73612743" w14:textId="77777777" w:rsidR="00E659AA" w:rsidRPr="00B913B4" w:rsidRDefault="00E659AA" w:rsidP="00E659AA">
      <w:pPr>
        <w:tabs>
          <w:tab w:val="left" w:pos="360"/>
        </w:tabs>
        <w:ind w:left="720"/>
        <w:rPr>
          <w:rFonts w:cstheme="minorHAnsi"/>
        </w:rPr>
      </w:pPr>
      <w:r w:rsidRPr="00B913B4">
        <w:rPr>
          <w:rFonts w:cstheme="minorHAnsi"/>
        </w:rPr>
        <w:t>11</w:t>
      </w:r>
      <w:proofErr w:type="gramStart"/>
      <w:r w:rsidRPr="00B913B4">
        <w:rPr>
          <w:rFonts w:cstheme="minorHAnsi"/>
        </w:rPr>
        <w:t>.E</w:t>
      </w:r>
      <w:proofErr w:type="gramEnd"/>
      <w:r w:rsidRPr="00B913B4">
        <w:rPr>
          <w:rFonts w:cstheme="minorHAnsi"/>
        </w:rPr>
        <w:tab/>
        <w:t>Williams, p. 344ff</w:t>
      </w:r>
    </w:p>
    <w:p w14:paraId="712C1E29" w14:textId="77777777" w:rsidR="00E659AA" w:rsidRPr="00B913B4" w:rsidRDefault="00E659AA" w:rsidP="00E659AA">
      <w:pPr>
        <w:tabs>
          <w:tab w:val="left" w:pos="360"/>
        </w:tabs>
        <w:ind w:left="720"/>
        <w:rPr>
          <w:rFonts w:cstheme="minorHAnsi"/>
        </w:rPr>
      </w:pPr>
      <w:r w:rsidRPr="00B913B4">
        <w:rPr>
          <w:rFonts w:cstheme="minorHAnsi"/>
        </w:rPr>
        <w:t>11</w:t>
      </w:r>
      <w:proofErr w:type="gramStart"/>
      <w:r w:rsidRPr="00B913B4">
        <w:rPr>
          <w:rFonts w:cstheme="minorHAnsi"/>
        </w:rPr>
        <w:t>.F</w:t>
      </w:r>
      <w:proofErr w:type="gramEnd"/>
      <w:r w:rsidRPr="00B913B4">
        <w:rPr>
          <w:rFonts w:cstheme="minorHAnsi"/>
        </w:rPr>
        <w:tab/>
        <w:t>Robinson, 319ff</w:t>
      </w:r>
      <w:r w:rsidRPr="00B913B4">
        <w:rPr>
          <w:rFonts w:cstheme="minorHAnsi"/>
        </w:rPr>
        <w:tab/>
      </w:r>
    </w:p>
    <w:p w14:paraId="448E0F98" w14:textId="77777777" w:rsidR="00E659AA" w:rsidRPr="00B913B4" w:rsidRDefault="00E659AA" w:rsidP="00E659AA">
      <w:pPr>
        <w:tabs>
          <w:tab w:val="left" w:pos="360"/>
        </w:tabs>
        <w:ind w:left="720"/>
        <w:rPr>
          <w:rFonts w:cstheme="minorHAnsi"/>
        </w:rPr>
      </w:pPr>
      <w:r w:rsidRPr="00B913B4">
        <w:rPr>
          <w:rFonts w:cstheme="minorHAnsi"/>
        </w:rPr>
        <w:t>12</w:t>
      </w:r>
      <w:proofErr w:type="gramStart"/>
      <w:r w:rsidRPr="00B913B4">
        <w:rPr>
          <w:rFonts w:cstheme="minorHAnsi"/>
        </w:rPr>
        <w:t>.B</w:t>
      </w:r>
      <w:proofErr w:type="gramEnd"/>
      <w:r w:rsidRPr="00B913B4">
        <w:rPr>
          <w:rFonts w:cstheme="minorHAnsi"/>
        </w:rPr>
        <w:tab/>
        <w:t xml:space="preserve">Moody, p. 321 </w:t>
      </w:r>
      <w:proofErr w:type="spellStart"/>
      <w:r w:rsidRPr="00B913B4">
        <w:rPr>
          <w:rFonts w:cstheme="minorHAnsi"/>
        </w:rPr>
        <w:t>ff</w:t>
      </w:r>
      <w:proofErr w:type="spellEnd"/>
    </w:p>
    <w:p w14:paraId="18F90812" w14:textId="77777777" w:rsidR="00E659AA" w:rsidRPr="00B913B4" w:rsidRDefault="00E659AA" w:rsidP="00E659AA">
      <w:pPr>
        <w:tabs>
          <w:tab w:val="left" w:pos="360"/>
        </w:tabs>
        <w:rPr>
          <w:rFonts w:cstheme="minorHAnsi"/>
        </w:rPr>
      </w:pPr>
      <w:r w:rsidRPr="00B913B4">
        <w:rPr>
          <w:rFonts w:cstheme="minorHAnsi"/>
        </w:rPr>
        <w:tab/>
      </w:r>
      <w:r w:rsidRPr="00B913B4">
        <w:rPr>
          <w:rFonts w:cstheme="minorHAnsi"/>
        </w:rPr>
        <w:tab/>
        <w:t>+</w:t>
      </w:r>
      <w:r w:rsidRPr="00B913B4">
        <w:rPr>
          <w:rFonts w:cstheme="minorHAnsi"/>
        </w:rPr>
        <w:tab/>
        <w:t xml:space="preserve">Friedan, p. 326 </w:t>
      </w:r>
      <w:proofErr w:type="spellStart"/>
      <w:r w:rsidRPr="00B913B4">
        <w:rPr>
          <w:rFonts w:cstheme="minorHAnsi"/>
        </w:rPr>
        <w:t>ff</w:t>
      </w:r>
      <w:proofErr w:type="spellEnd"/>
    </w:p>
    <w:p w14:paraId="24B769D1" w14:textId="77777777" w:rsidR="00E659AA" w:rsidRPr="00B913B4" w:rsidRDefault="00E659AA" w:rsidP="00E659AA">
      <w:pPr>
        <w:tabs>
          <w:tab w:val="left" w:pos="360"/>
        </w:tabs>
        <w:rPr>
          <w:rFonts w:cstheme="minorHAnsi"/>
        </w:rPr>
      </w:pPr>
    </w:p>
    <w:p w14:paraId="2B633126" w14:textId="77777777" w:rsidR="00E659AA" w:rsidRPr="00B913B4" w:rsidRDefault="00E659AA" w:rsidP="00E659AA">
      <w:pPr>
        <w:tabs>
          <w:tab w:val="left" w:pos="360"/>
        </w:tabs>
        <w:rPr>
          <w:rFonts w:cstheme="minorHAnsi"/>
          <w:b/>
        </w:rPr>
      </w:pPr>
      <w:r w:rsidRPr="00B913B4">
        <w:rPr>
          <w:rFonts w:cstheme="minorHAnsi"/>
          <w:b/>
          <w:u w:val="single"/>
        </w:rPr>
        <w:t>WEEK THIRTEEN</w:t>
      </w:r>
      <w:r w:rsidRPr="00B913B4">
        <w:rPr>
          <w:rFonts w:cstheme="minorHAnsi"/>
        </w:rPr>
        <w:t xml:space="preserve"> (</w:t>
      </w:r>
      <w:r>
        <w:rPr>
          <w:rFonts w:cstheme="minorHAnsi"/>
          <w:b/>
        </w:rPr>
        <w:t>April 8-12</w:t>
      </w:r>
      <w:r w:rsidRPr="00B913B4">
        <w:rPr>
          <w:rFonts w:cstheme="minorHAnsi"/>
          <w:b/>
        </w:rPr>
        <w:t>)</w:t>
      </w:r>
      <w:r w:rsidRPr="00B913B4">
        <w:rPr>
          <w:rFonts w:cstheme="minorHAnsi"/>
        </w:rPr>
        <w:t xml:space="preserve">: </w:t>
      </w:r>
      <w:r w:rsidRPr="00B913B4">
        <w:rPr>
          <w:rFonts w:cstheme="minorHAnsi"/>
          <w:b/>
        </w:rPr>
        <w:t xml:space="preserve">The “Second Wave” </w:t>
      </w:r>
    </w:p>
    <w:p w14:paraId="17613774"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07991CE9" w14:textId="77777777" w:rsidR="00E659AA" w:rsidRPr="00B913B4" w:rsidRDefault="00E659AA" w:rsidP="00E659AA">
      <w:pPr>
        <w:numPr>
          <w:ilvl w:val="0"/>
          <w:numId w:val="3"/>
        </w:numPr>
        <w:tabs>
          <w:tab w:val="clear" w:pos="720"/>
          <w:tab w:val="left" w:pos="0"/>
          <w:tab w:val="left" w:pos="360"/>
          <w:tab w:val="num" w:pos="630"/>
          <w:tab w:val="left" w:pos="76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30"/>
        <w:rPr>
          <w:rFonts w:cstheme="minorHAnsi"/>
          <w:color w:val="000000"/>
        </w:rPr>
      </w:pPr>
      <w:r w:rsidRPr="00B913B4">
        <w:rPr>
          <w:rFonts w:cstheme="minorHAnsi"/>
          <w:color w:val="000000"/>
        </w:rPr>
        <w:t xml:space="preserve">DuBois and </w:t>
      </w:r>
      <w:proofErr w:type="spellStart"/>
      <w:r w:rsidRPr="00B913B4">
        <w:rPr>
          <w:rFonts w:cstheme="minorHAnsi"/>
          <w:color w:val="000000"/>
        </w:rPr>
        <w:t>Dumenil</w:t>
      </w:r>
      <w:proofErr w:type="spellEnd"/>
      <w:r w:rsidRPr="00B913B4">
        <w:rPr>
          <w:rFonts w:cstheme="minorHAnsi"/>
          <w:color w:val="000000"/>
        </w:rPr>
        <w:t>, Chapter 11, pp. 670-694, 713-733</w:t>
      </w:r>
    </w:p>
    <w:p w14:paraId="17F6B9DD"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6F4514FF" w14:textId="77777777" w:rsidR="00E659AA" w:rsidRPr="00B913B4" w:rsidRDefault="00E659AA" w:rsidP="00E659AA">
      <w:pPr>
        <w:pStyle w:val="ListParagraph"/>
        <w:tabs>
          <w:tab w:val="left" w:pos="360"/>
        </w:tabs>
        <w:rPr>
          <w:rFonts w:asciiTheme="minorHAnsi" w:hAnsiTheme="minorHAnsi" w:cstheme="minorHAnsi"/>
          <w:sz w:val="22"/>
          <w:szCs w:val="22"/>
        </w:rPr>
      </w:pPr>
      <w:r w:rsidRPr="00B913B4">
        <w:rPr>
          <w:rFonts w:asciiTheme="minorHAnsi" w:hAnsiTheme="minorHAnsi" w:cstheme="minorHAnsi"/>
          <w:sz w:val="22"/>
          <w:szCs w:val="22"/>
        </w:rPr>
        <w:t>13</w:t>
      </w:r>
      <w:proofErr w:type="gramStart"/>
      <w:r w:rsidRPr="00B913B4">
        <w:rPr>
          <w:rFonts w:asciiTheme="minorHAnsi" w:hAnsiTheme="minorHAnsi" w:cstheme="minorHAnsi"/>
          <w:sz w:val="22"/>
          <w:szCs w:val="22"/>
        </w:rPr>
        <w:t>.A</w:t>
      </w:r>
      <w:proofErr w:type="gramEnd"/>
      <w:r w:rsidRPr="00B913B4">
        <w:rPr>
          <w:rFonts w:asciiTheme="minorHAnsi" w:hAnsiTheme="minorHAnsi" w:cstheme="minorHAnsi"/>
          <w:sz w:val="22"/>
          <w:szCs w:val="22"/>
        </w:rPr>
        <w:tab/>
        <w:t xml:space="preserve">Redstockings, p. 362 </w:t>
      </w:r>
      <w:proofErr w:type="spellStart"/>
      <w:r w:rsidRPr="00B913B4">
        <w:rPr>
          <w:rFonts w:asciiTheme="minorHAnsi" w:hAnsiTheme="minorHAnsi" w:cstheme="minorHAnsi"/>
          <w:sz w:val="22"/>
          <w:szCs w:val="22"/>
        </w:rPr>
        <w:t>ff</w:t>
      </w:r>
      <w:proofErr w:type="spellEnd"/>
    </w:p>
    <w:p w14:paraId="48435FF1" w14:textId="77777777" w:rsidR="00E659AA" w:rsidRPr="00B913B4" w:rsidRDefault="00E659AA" w:rsidP="00E659AA">
      <w:pPr>
        <w:pStyle w:val="ListParagraph"/>
        <w:rPr>
          <w:rFonts w:asciiTheme="minorHAnsi" w:hAnsiTheme="minorHAnsi" w:cstheme="minorHAnsi"/>
          <w:sz w:val="22"/>
          <w:szCs w:val="22"/>
        </w:rPr>
      </w:pPr>
      <w:r w:rsidRPr="00B913B4">
        <w:rPr>
          <w:rFonts w:asciiTheme="minorHAnsi" w:hAnsiTheme="minorHAnsi" w:cstheme="minorHAnsi"/>
          <w:sz w:val="22"/>
          <w:szCs w:val="22"/>
        </w:rPr>
        <w:t>13</w:t>
      </w:r>
      <w:proofErr w:type="gramStart"/>
      <w:r w:rsidRPr="00B913B4">
        <w:rPr>
          <w:rFonts w:asciiTheme="minorHAnsi" w:hAnsiTheme="minorHAnsi" w:cstheme="minorHAnsi"/>
          <w:sz w:val="22"/>
          <w:szCs w:val="22"/>
        </w:rPr>
        <w:t>.B</w:t>
      </w:r>
      <w:proofErr w:type="gramEnd"/>
      <w:r w:rsidRPr="00B913B4">
        <w:rPr>
          <w:rFonts w:asciiTheme="minorHAnsi" w:hAnsiTheme="minorHAnsi" w:cstheme="minorHAnsi"/>
          <w:sz w:val="22"/>
          <w:szCs w:val="22"/>
        </w:rPr>
        <w:tab/>
        <w:t xml:space="preserve">Campbell, et al, 371 </w:t>
      </w:r>
      <w:proofErr w:type="spellStart"/>
      <w:r w:rsidRPr="00B913B4">
        <w:rPr>
          <w:rFonts w:asciiTheme="minorHAnsi" w:hAnsiTheme="minorHAnsi" w:cstheme="minorHAnsi"/>
          <w:sz w:val="22"/>
          <w:szCs w:val="22"/>
        </w:rPr>
        <w:t>ff</w:t>
      </w:r>
      <w:proofErr w:type="spellEnd"/>
    </w:p>
    <w:p w14:paraId="5BC46A34" w14:textId="77777777" w:rsidR="00E659AA" w:rsidRPr="00B913B4" w:rsidRDefault="00E659AA" w:rsidP="00E659AA">
      <w:pPr>
        <w:pStyle w:val="ListParagraph"/>
        <w:rPr>
          <w:rFonts w:asciiTheme="minorHAnsi" w:hAnsiTheme="minorHAnsi" w:cstheme="minorHAnsi"/>
          <w:sz w:val="22"/>
          <w:szCs w:val="22"/>
        </w:rPr>
      </w:pPr>
      <w:r w:rsidRPr="00B913B4">
        <w:rPr>
          <w:rFonts w:asciiTheme="minorHAnsi" w:hAnsiTheme="minorHAnsi" w:cstheme="minorHAnsi"/>
          <w:sz w:val="22"/>
          <w:szCs w:val="22"/>
        </w:rPr>
        <w:t>13</w:t>
      </w:r>
      <w:proofErr w:type="gramStart"/>
      <w:r w:rsidRPr="00B913B4">
        <w:rPr>
          <w:rFonts w:asciiTheme="minorHAnsi" w:hAnsiTheme="minorHAnsi" w:cstheme="minorHAnsi"/>
          <w:sz w:val="22"/>
          <w:szCs w:val="22"/>
        </w:rPr>
        <w:t>.C</w:t>
      </w:r>
      <w:proofErr w:type="gramEnd"/>
      <w:r w:rsidRPr="00B913B4">
        <w:rPr>
          <w:rFonts w:asciiTheme="minorHAnsi" w:hAnsiTheme="minorHAnsi" w:cstheme="minorHAnsi"/>
          <w:sz w:val="22"/>
          <w:szCs w:val="22"/>
        </w:rPr>
        <w:tab/>
        <w:t>Rape, An Act of Terror, 366ff</w:t>
      </w:r>
    </w:p>
    <w:p w14:paraId="192B3BF0" w14:textId="77777777" w:rsidR="00E659AA" w:rsidRPr="00B913B4" w:rsidRDefault="00E659AA" w:rsidP="00E659AA">
      <w:pPr>
        <w:pStyle w:val="ListParagraph"/>
        <w:rPr>
          <w:rFonts w:asciiTheme="minorHAnsi" w:hAnsiTheme="minorHAnsi" w:cstheme="minorHAnsi"/>
          <w:sz w:val="22"/>
          <w:szCs w:val="22"/>
        </w:rPr>
      </w:pPr>
      <w:r w:rsidRPr="00B913B4">
        <w:rPr>
          <w:rFonts w:asciiTheme="minorHAnsi" w:hAnsiTheme="minorHAnsi" w:cstheme="minorHAnsi"/>
          <w:sz w:val="22"/>
          <w:szCs w:val="22"/>
        </w:rPr>
        <w:t>13</w:t>
      </w:r>
      <w:proofErr w:type="gramStart"/>
      <w:r w:rsidRPr="00B913B4">
        <w:rPr>
          <w:rFonts w:asciiTheme="minorHAnsi" w:hAnsiTheme="minorHAnsi" w:cstheme="minorHAnsi"/>
          <w:sz w:val="22"/>
          <w:szCs w:val="22"/>
        </w:rPr>
        <w:t>.D</w:t>
      </w:r>
      <w:proofErr w:type="gramEnd"/>
      <w:r w:rsidRPr="00B913B4">
        <w:rPr>
          <w:rFonts w:asciiTheme="minorHAnsi" w:hAnsiTheme="minorHAnsi" w:cstheme="minorHAnsi"/>
          <w:sz w:val="22"/>
          <w:szCs w:val="22"/>
        </w:rPr>
        <w:tab/>
        <w:t xml:space="preserve">Chicana Demands, 368 </w:t>
      </w:r>
      <w:proofErr w:type="spellStart"/>
      <w:r w:rsidRPr="00B913B4">
        <w:rPr>
          <w:rFonts w:asciiTheme="minorHAnsi" w:hAnsiTheme="minorHAnsi" w:cstheme="minorHAnsi"/>
          <w:sz w:val="22"/>
          <w:szCs w:val="22"/>
        </w:rPr>
        <w:t>ff</w:t>
      </w:r>
      <w:proofErr w:type="spellEnd"/>
    </w:p>
    <w:p w14:paraId="2AA72102" w14:textId="77777777" w:rsidR="00E659AA" w:rsidRPr="00B913B4" w:rsidRDefault="00E659AA" w:rsidP="00E659AA">
      <w:pPr>
        <w:pStyle w:val="ListParagraph"/>
        <w:rPr>
          <w:rFonts w:asciiTheme="minorHAnsi" w:hAnsiTheme="minorHAnsi" w:cstheme="minorHAnsi"/>
          <w:sz w:val="22"/>
          <w:szCs w:val="22"/>
        </w:rPr>
      </w:pPr>
      <w:r w:rsidRPr="00B913B4">
        <w:rPr>
          <w:rFonts w:asciiTheme="minorHAnsi" w:hAnsiTheme="minorHAnsi" w:cstheme="minorHAnsi"/>
          <w:sz w:val="22"/>
          <w:szCs w:val="22"/>
        </w:rPr>
        <w:t>13</w:t>
      </w:r>
      <w:proofErr w:type="gramStart"/>
      <w:r w:rsidRPr="00B913B4">
        <w:rPr>
          <w:rFonts w:asciiTheme="minorHAnsi" w:hAnsiTheme="minorHAnsi" w:cstheme="minorHAnsi"/>
          <w:sz w:val="22"/>
          <w:szCs w:val="22"/>
        </w:rPr>
        <w:t>.E</w:t>
      </w:r>
      <w:proofErr w:type="gramEnd"/>
      <w:r w:rsidRPr="00B913B4">
        <w:rPr>
          <w:rFonts w:asciiTheme="minorHAnsi" w:hAnsiTheme="minorHAnsi" w:cstheme="minorHAnsi"/>
          <w:sz w:val="22"/>
          <w:szCs w:val="22"/>
        </w:rPr>
        <w:tab/>
        <w:t xml:space="preserve">National Black Feminist Organization, 369 </w:t>
      </w:r>
      <w:proofErr w:type="spellStart"/>
      <w:r w:rsidRPr="00B913B4">
        <w:rPr>
          <w:rFonts w:asciiTheme="minorHAnsi" w:hAnsiTheme="minorHAnsi" w:cstheme="minorHAnsi"/>
          <w:sz w:val="22"/>
          <w:szCs w:val="22"/>
        </w:rPr>
        <w:t>ff</w:t>
      </w:r>
      <w:proofErr w:type="spellEnd"/>
    </w:p>
    <w:p w14:paraId="68AA13C1" w14:textId="77777777" w:rsidR="00E659AA" w:rsidRPr="00B913B4" w:rsidRDefault="00E659AA" w:rsidP="00E659AA">
      <w:pPr>
        <w:ind w:firstLine="720"/>
        <w:rPr>
          <w:rFonts w:cstheme="minorHAnsi"/>
        </w:rPr>
      </w:pPr>
      <w:r w:rsidRPr="00B913B4">
        <w:rPr>
          <w:rFonts w:cstheme="minorHAnsi"/>
        </w:rPr>
        <w:t>13</w:t>
      </w:r>
      <w:proofErr w:type="gramStart"/>
      <w:r w:rsidRPr="00B913B4">
        <w:rPr>
          <w:rFonts w:cstheme="minorHAnsi"/>
        </w:rPr>
        <w:t>.F</w:t>
      </w:r>
      <w:proofErr w:type="gramEnd"/>
      <w:r w:rsidRPr="00B913B4">
        <w:rPr>
          <w:rFonts w:cstheme="minorHAnsi"/>
        </w:rPr>
        <w:tab/>
        <w:t>Lorde, 382ff</w:t>
      </w:r>
    </w:p>
    <w:p w14:paraId="5FC4BEA2" w14:textId="77777777" w:rsidR="00E659AA" w:rsidRPr="000C643E" w:rsidRDefault="00E659AA" w:rsidP="00E659AA">
      <w:pPr>
        <w:ind w:firstLine="720"/>
        <w:rPr>
          <w:rFonts w:cstheme="minorHAnsi"/>
        </w:rPr>
      </w:pPr>
      <w:r w:rsidRPr="000C643E">
        <w:rPr>
          <w:rFonts w:cstheme="minorHAnsi"/>
        </w:rPr>
        <w:t>+</w:t>
      </w:r>
      <w:r w:rsidRPr="000C643E">
        <w:rPr>
          <w:rFonts w:cstheme="minorHAnsi"/>
        </w:rPr>
        <w:tab/>
        <w:t xml:space="preserve">Lesbian Feminist Liberation, 370 </w:t>
      </w:r>
      <w:proofErr w:type="spellStart"/>
      <w:r w:rsidRPr="000C643E">
        <w:rPr>
          <w:rFonts w:cstheme="minorHAnsi"/>
        </w:rPr>
        <w:t>ff</w:t>
      </w:r>
      <w:proofErr w:type="spellEnd"/>
    </w:p>
    <w:p w14:paraId="19D23FCB" w14:textId="77777777" w:rsidR="00E659AA" w:rsidRPr="00B913B4" w:rsidRDefault="00E659AA" w:rsidP="00E659AA">
      <w:pPr>
        <w:ind w:firstLine="720"/>
        <w:rPr>
          <w:rFonts w:cstheme="minorHAnsi"/>
        </w:rPr>
      </w:pPr>
      <w:r w:rsidRPr="000C643E">
        <w:rPr>
          <w:rFonts w:cstheme="minorHAnsi"/>
        </w:rPr>
        <w:t>+</w:t>
      </w:r>
      <w:r w:rsidRPr="000C643E">
        <w:rPr>
          <w:rFonts w:cstheme="minorHAnsi"/>
        </w:rPr>
        <w:tab/>
      </w:r>
      <w:r w:rsidRPr="000C643E">
        <w:rPr>
          <w:rFonts w:cstheme="minorHAnsi"/>
          <w:i/>
          <w:iCs/>
        </w:rPr>
        <w:t>Roe v. Wade</w:t>
      </w:r>
      <w:r w:rsidRPr="000C643E">
        <w:rPr>
          <w:rFonts w:cstheme="minorHAnsi"/>
        </w:rPr>
        <w:t xml:space="preserve"> excerpt, 376 </w:t>
      </w:r>
      <w:proofErr w:type="spellStart"/>
      <w:r w:rsidRPr="000C643E">
        <w:rPr>
          <w:rFonts w:cstheme="minorHAnsi"/>
        </w:rPr>
        <w:t>ff</w:t>
      </w:r>
      <w:proofErr w:type="spellEnd"/>
    </w:p>
    <w:p w14:paraId="31E61AA6" w14:textId="77777777" w:rsidR="00E659AA" w:rsidRPr="00B913B4" w:rsidRDefault="00E659AA" w:rsidP="00E659AA">
      <w:pPr>
        <w:tabs>
          <w:tab w:val="left" w:pos="360"/>
        </w:tabs>
        <w:rPr>
          <w:rFonts w:cstheme="minorHAnsi"/>
          <w:b/>
          <w:u w:val="single"/>
        </w:rPr>
      </w:pPr>
    </w:p>
    <w:p w14:paraId="63992C37" w14:textId="77777777" w:rsidR="00E659AA" w:rsidRPr="00B913B4" w:rsidRDefault="00E659AA" w:rsidP="00E659AA">
      <w:pPr>
        <w:tabs>
          <w:tab w:val="left" w:pos="360"/>
        </w:tabs>
        <w:rPr>
          <w:rFonts w:cstheme="minorHAnsi"/>
          <w:b/>
        </w:rPr>
      </w:pPr>
      <w:r w:rsidRPr="00B913B4">
        <w:rPr>
          <w:rFonts w:cstheme="minorHAnsi"/>
          <w:b/>
          <w:u w:val="single"/>
        </w:rPr>
        <w:t>WEEK FOURTEEN</w:t>
      </w:r>
      <w:r w:rsidRPr="00B913B4">
        <w:rPr>
          <w:rFonts w:cstheme="minorHAnsi"/>
        </w:rPr>
        <w:t xml:space="preserve"> </w:t>
      </w:r>
      <w:r>
        <w:rPr>
          <w:rFonts w:cstheme="minorHAnsi"/>
          <w:b/>
        </w:rPr>
        <w:t>(April 15-19</w:t>
      </w:r>
      <w:r w:rsidRPr="00B913B4">
        <w:rPr>
          <w:rFonts w:cstheme="minorHAnsi"/>
          <w:b/>
        </w:rPr>
        <w:t>):</w:t>
      </w:r>
      <w:r w:rsidRPr="00B913B4">
        <w:rPr>
          <w:rFonts w:cstheme="minorHAnsi"/>
        </w:rPr>
        <w:t xml:space="preserve">  </w:t>
      </w:r>
      <w:r w:rsidRPr="00B913B4">
        <w:rPr>
          <w:rFonts w:cstheme="minorHAnsi"/>
          <w:b/>
        </w:rPr>
        <w:t>Women in Modern American Society</w:t>
      </w:r>
    </w:p>
    <w:p w14:paraId="064238FD"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3590F0D1"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Chapter 11, pp. 694-712, Chapter 12, pp. 734-748</w:t>
      </w:r>
      <w:r w:rsidRPr="00B913B4">
        <w:rPr>
          <w:rFonts w:cstheme="minorHAnsi"/>
          <w:color w:val="000000"/>
        </w:rPr>
        <w:t xml:space="preserve">, </w:t>
      </w:r>
      <w:r w:rsidRPr="00B913B4">
        <w:rPr>
          <w:rFonts w:cstheme="minorHAnsi"/>
        </w:rPr>
        <w:t xml:space="preserve">766-770 </w:t>
      </w:r>
    </w:p>
    <w:p w14:paraId="14735087"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rPr>
      </w:pPr>
      <w:r w:rsidRPr="00B913B4">
        <w:rPr>
          <w:rFonts w:cstheme="minorHAnsi"/>
        </w:rPr>
        <w:t>Skinner:</w:t>
      </w:r>
    </w:p>
    <w:p w14:paraId="26E51347" w14:textId="77777777" w:rsidR="00E659AA" w:rsidRPr="00B913B4" w:rsidRDefault="00E659AA" w:rsidP="00E659AA">
      <w:pPr>
        <w:tabs>
          <w:tab w:val="left" w:pos="360"/>
        </w:tabs>
        <w:ind w:left="720"/>
        <w:rPr>
          <w:rFonts w:cstheme="minorHAnsi"/>
        </w:rPr>
      </w:pPr>
      <w:r w:rsidRPr="00B913B4">
        <w:rPr>
          <w:rFonts w:cstheme="minorHAnsi"/>
        </w:rPr>
        <w:t>14</w:t>
      </w:r>
      <w:proofErr w:type="gramStart"/>
      <w:r w:rsidRPr="00B913B4">
        <w:rPr>
          <w:rFonts w:cstheme="minorHAnsi"/>
        </w:rPr>
        <w:t>.A</w:t>
      </w:r>
      <w:proofErr w:type="gramEnd"/>
      <w:r w:rsidRPr="00B913B4">
        <w:rPr>
          <w:rFonts w:cstheme="minorHAnsi"/>
        </w:rPr>
        <w:tab/>
      </w:r>
      <w:proofErr w:type="spellStart"/>
      <w:r w:rsidRPr="00B913B4">
        <w:rPr>
          <w:rFonts w:cstheme="minorHAnsi"/>
        </w:rPr>
        <w:t>Brownmiller</w:t>
      </w:r>
      <w:proofErr w:type="spellEnd"/>
      <w:r w:rsidRPr="00B913B4">
        <w:rPr>
          <w:rFonts w:cstheme="minorHAnsi"/>
        </w:rPr>
        <w:t>, p. 386ff</w:t>
      </w:r>
    </w:p>
    <w:p w14:paraId="3D21422A" w14:textId="77777777" w:rsidR="00E659AA" w:rsidRPr="00B913B4" w:rsidRDefault="00E659AA" w:rsidP="00E659AA">
      <w:pPr>
        <w:tabs>
          <w:tab w:val="left" w:pos="360"/>
        </w:tabs>
        <w:ind w:left="720"/>
        <w:rPr>
          <w:rFonts w:cstheme="minorHAnsi"/>
        </w:rPr>
      </w:pPr>
      <w:r w:rsidRPr="00B913B4">
        <w:rPr>
          <w:rFonts w:cstheme="minorHAnsi"/>
        </w:rPr>
        <w:t>14</w:t>
      </w:r>
      <w:proofErr w:type="gramStart"/>
      <w:r w:rsidRPr="00B913B4">
        <w:rPr>
          <w:rFonts w:cstheme="minorHAnsi"/>
        </w:rPr>
        <w:t>.B</w:t>
      </w:r>
      <w:proofErr w:type="gramEnd"/>
      <w:r w:rsidRPr="00B913B4">
        <w:rPr>
          <w:rFonts w:cstheme="minorHAnsi"/>
        </w:rPr>
        <w:tab/>
        <w:t>Letter from a Battered Wife, p. 380ff</w:t>
      </w:r>
    </w:p>
    <w:p w14:paraId="3FF42803" w14:textId="77777777" w:rsidR="00E659AA" w:rsidRPr="00B913B4" w:rsidRDefault="00E659AA" w:rsidP="00E659AA">
      <w:pPr>
        <w:ind w:firstLine="720"/>
        <w:rPr>
          <w:rFonts w:cstheme="minorHAnsi"/>
        </w:rPr>
      </w:pPr>
      <w:r w:rsidRPr="00B913B4">
        <w:rPr>
          <w:rFonts w:cstheme="minorHAnsi"/>
        </w:rPr>
        <w:t>14</w:t>
      </w:r>
      <w:proofErr w:type="gramStart"/>
      <w:r w:rsidRPr="00B913B4">
        <w:rPr>
          <w:rFonts w:cstheme="minorHAnsi"/>
        </w:rPr>
        <w:t>.C</w:t>
      </w:r>
      <w:proofErr w:type="gramEnd"/>
      <w:r w:rsidRPr="00B913B4">
        <w:rPr>
          <w:rFonts w:cstheme="minorHAnsi"/>
        </w:rPr>
        <w:tab/>
      </w:r>
      <w:proofErr w:type="spellStart"/>
      <w:r w:rsidRPr="00B913B4">
        <w:rPr>
          <w:rFonts w:cstheme="minorHAnsi"/>
        </w:rPr>
        <w:t>Segrest</w:t>
      </w:r>
      <w:proofErr w:type="spellEnd"/>
      <w:r w:rsidRPr="00B913B4">
        <w:rPr>
          <w:rFonts w:cstheme="minorHAnsi"/>
        </w:rPr>
        <w:t xml:space="preserve">, p. 384 </w:t>
      </w:r>
      <w:proofErr w:type="spellStart"/>
      <w:r w:rsidRPr="00B913B4">
        <w:rPr>
          <w:rFonts w:cstheme="minorHAnsi"/>
        </w:rPr>
        <w:t>ff</w:t>
      </w:r>
      <w:proofErr w:type="spellEnd"/>
    </w:p>
    <w:p w14:paraId="14AFE45E" w14:textId="77777777" w:rsidR="00E659AA" w:rsidRPr="00B913B4" w:rsidRDefault="00E659AA" w:rsidP="00E659AA">
      <w:pPr>
        <w:ind w:firstLine="720"/>
        <w:rPr>
          <w:rFonts w:cstheme="minorHAnsi"/>
        </w:rPr>
      </w:pPr>
      <w:r w:rsidRPr="00B913B4">
        <w:rPr>
          <w:rFonts w:cstheme="minorHAnsi"/>
        </w:rPr>
        <w:t>14</w:t>
      </w:r>
      <w:proofErr w:type="gramStart"/>
      <w:r w:rsidRPr="00B913B4">
        <w:rPr>
          <w:rFonts w:cstheme="minorHAnsi"/>
        </w:rPr>
        <w:t>.D</w:t>
      </w:r>
      <w:proofErr w:type="gramEnd"/>
      <w:r w:rsidRPr="00B913B4">
        <w:rPr>
          <w:rFonts w:cstheme="minorHAnsi"/>
        </w:rPr>
        <w:tab/>
      </w:r>
      <w:proofErr w:type="spellStart"/>
      <w:r w:rsidRPr="00B913B4">
        <w:rPr>
          <w:rFonts w:cstheme="minorHAnsi"/>
        </w:rPr>
        <w:t>Faludi</w:t>
      </w:r>
      <w:proofErr w:type="spellEnd"/>
      <w:r w:rsidRPr="00B913B4">
        <w:rPr>
          <w:rFonts w:cstheme="minorHAnsi"/>
        </w:rPr>
        <w:t xml:space="preserve">, 390 </w:t>
      </w:r>
      <w:proofErr w:type="spellStart"/>
      <w:r w:rsidRPr="00B913B4">
        <w:rPr>
          <w:rFonts w:cstheme="minorHAnsi"/>
        </w:rPr>
        <w:t>ff</w:t>
      </w:r>
      <w:proofErr w:type="spellEnd"/>
    </w:p>
    <w:p w14:paraId="3AD8A57E" w14:textId="77777777" w:rsidR="00E659AA" w:rsidRPr="00B913B4" w:rsidRDefault="00E659AA" w:rsidP="00E659AA">
      <w:pPr>
        <w:ind w:firstLine="720"/>
        <w:rPr>
          <w:rFonts w:cstheme="minorHAnsi"/>
        </w:rPr>
      </w:pPr>
      <w:r w:rsidRPr="00B913B4">
        <w:rPr>
          <w:rFonts w:cstheme="minorHAnsi"/>
        </w:rPr>
        <w:t>14</w:t>
      </w:r>
      <w:proofErr w:type="gramStart"/>
      <w:r w:rsidRPr="00B913B4">
        <w:rPr>
          <w:rFonts w:cstheme="minorHAnsi"/>
        </w:rPr>
        <w:t>.E</w:t>
      </w:r>
      <w:proofErr w:type="gramEnd"/>
      <w:r w:rsidRPr="00B913B4">
        <w:rPr>
          <w:rFonts w:cstheme="minorHAnsi"/>
        </w:rPr>
        <w:tab/>
        <w:t xml:space="preserve">Wolf, 396 </w:t>
      </w:r>
      <w:proofErr w:type="spellStart"/>
      <w:r w:rsidRPr="00B913B4">
        <w:rPr>
          <w:rFonts w:cstheme="minorHAnsi"/>
        </w:rPr>
        <w:t>ff</w:t>
      </w:r>
      <w:proofErr w:type="spellEnd"/>
    </w:p>
    <w:p w14:paraId="2451A738" w14:textId="77777777" w:rsidR="00E659AA" w:rsidRPr="00B913B4" w:rsidRDefault="00E659AA" w:rsidP="00E659AA">
      <w:pPr>
        <w:ind w:firstLine="720"/>
        <w:rPr>
          <w:rFonts w:cstheme="minorHAnsi"/>
        </w:rPr>
      </w:pPr>
      <w:r w:rsidRPr="00B913B4">
        <w:rPr>
          <w:rFonts w:cstheme="minorHAnsi"/>
        </w:rPr>
        <w:t>14</w:t>
      </w:r>
      <w:proofErr w:type="gramStart"/>
      <w:r w:rsidRPr="00B913B4">
        <w:rPr>
          <w:rFonts w:cstheme="minorHAnsi"/>
        </w:rPr>
        <w:t>.F</w:t>
      </w:r>
      <w:proofErr w:type="gramEnd"/>
      <w:r w:rsidRPr="00B913B4">
        <w:rPr>
          <w:rFonts w:cstheme="minorHAnsi"/>
        </w:rPr>
        <w:tab/>
        <w:t xml:space="preserve">Hill, 387 </w:t>
      </w:r>
      <w:proofErr w:type="spellStart"/>
      <w:r w:rsidRPr="00B913B4">
        <w:rPr>
          <w:rFonts w:cstheme="minorHAnsi"/>
        </w:rPr>
        <w:t>ff</w:t>
      </w:r>
      <w:proofErr w:type="spellEnd"/>
    </w:p>
    <w:p w14:paraId="6B88DE04" w14:textId="77777777" w:rsidR="00E659AA" w:rsidRPr="00B913B4" w:rsidRDefault="00E659AA" w:rsidP="00E659AA">
      <w:pPr>
        <w:tabs>
          <w:tab w:val="left" w:pos="360"/>
        </w:tabs>
        <w:rPr>
          <w:rFonts w:cstheme="minorHAnsi"/>
        </w:rPr>
      </w:pPr>
      <w:r w:rsidRPr="00B913B4">
        <w:rPr>
          <w:rFonts w:cstheme="minorHAnsi"/>
        </w:rPr>
        <w:lastRenderedPageBreak/>
        <w:tab/>
      </w:r>
      <w:r w:rsidRPr="00B913B4">
        <w:rPr>
          <w:rFonts w:cstheme="minorHAnsi"/>
        </w:rPr>
        <w:tab/>
        <w:t>+</w:t>
      </w:r>
      <w:r w:rsidRPr="00B913B4">
        <w:rPr>
          <w:rFonts w:cstheme="minorHAnsi"/>
        </w:rPr>
        <w:tab/>
      </w:r>
      <w:proofErr w:type="spellStart"/>
      <w:r w:rsidRPr="00B913B4">
        <w:rPr>
          <w:rFonts w:cstheme="minorHAnsi"/>
        </w:rPr>
        <w:t>Schlafly</w:t>
      </w:r>
      <w:proofErr w:type="spellEnd"/>
      <w:r w:rsidRPr="00B913B4">
        <w:rPr>
          <w:rFonts w:cstheme="minorHAnsi"/>
        </w:rPr>
        <w:t xml:space="preserve">, 378 </w:t>
      </w:r>
      <w:proofErr w:type="spellStart"/>
      <w:r w:rsidRPr="00B913B4">
        <w:rPr>
          <w:rFonts w:cstheme="minorHAnsi"/>
        </w:rPr>
        <w:t>ff</w:t>
      </w:r>
      <w:proofErr w:type="spellEnd"/>
      <w:r w:rsidRPr="00B913B4">
        <w:rPr>
          <w:rFonts w:cstheme="minorHAnsi"/>
        </w:rPr>
        <w:tab/>
      </w:r>
    </w:p>
    <w:p w14:paraId="7CBA3503" w14:textId="77777777" w:rsidR="00E659AA" w:rsidRPr="00B913B4" w:rsidRDefault="00E659AA" w:rsidP="00E659AA">
      <w:pPr>
        <w:tabs>
          <w:tab w:val="left" w:pos="360"/>
        </w:tabs>
        <w:ind w:left="270"/>
        <w:rPr>
          <w:rFonts w:cstheme="minorHAnsi"/>
          <w:b/>
        </w:rPr>
      </w:pPr>
    </w:p>
    <w:p w14:paraId="0E90B425" w14:textId="77777777" w:rsidR="00E659AA" w:rsidRPr="00B913B4" w:rsidRDefault="00E659AA" w:rsidP="00E659AA">
      <w:pPr>
        <w:tabs>
          <w:tab w:val="left" w:pos="360"/>
        </w:tabs>
        <w:rPr>
          <w:rFonts w:cstheme="minorHAnsi"/>
          <w:b/>
        </w:rPr>
      </w:pPr>
      <w:r w:rsidRPr="00B913B4">
        <w:rPr>
          <w:rFonts w:cstheme="minorHAnsi"/>
          <w:b/>
          <w:u w:val="single"/>
        </w:rPr>
        <w:t>WEEK FIFTEEN</w:t>
      </w:r>
      <w:r w:rsidRPr="00B913B4">
        <w:rPr>
          <w:rFonts w:cstheme="minorHAnsi"/>
        </w:rPr>
        <w:t xml:space="preserve"> </w:t>
      </w:r>
      <w:r>
        <w:rPr>
          <w:rFonts w:cstheme="minorHAnsi"/>
          <w:b/>
        </w:rPr>
        <w:t>(April 22-26</w:t>
      </w:r>
      <w:r w:rsidRPr="00B913B4">
        <w:rPr>
          <w:rFonts w:cstheme="minorHAnsi"/>
          <w:b/>
        </w:rPr>
        <w:t xml:space="preserve">):  Current </w:t>
      </w:r>
      <w:proofErr w:type="gramStart"/>
      <w:r>
        <w:rPr>
          <w:rFonts w:cstheme="minorHAnsi"/>
          <w:b/>
        </w:rPr>
        <w:t>Issues  and</w:t>
      </w:r>
      <w:proofErr w:type="gramEnd"/>
      <w:r>
        <w:rPr>
          <w:rFonts w:cstheme="minorHAnsi"/>
          <w:b/>
        </w:rPr>
        <w:t xml:space="preserve"> </w:t>
      </w:r>
      <w:r w:rsidRPr="00B913B4">
        <w:rPr>
          <w:rFonts w:cstheme="minorHAnsi"/>
          <w:b/>
        </w:rPr>
        <w:t>Challenges</w:t>
      </w:r>
      <w:r>
        <w:rPr>
          <w:rFonts w:cstheme="minorHAnsi"/>
          <w:b/>
        </w:rPr>
        <w:t xml:space="preserve">; </w:t>
      </w:r>
      <w:r w:rsidRPr="00B913B4">
        <w:rPr>
          <w:rFonts w:cstheme="minorHAnsi"/>
          <w:b/>
        </w:rPr>
        <w:t>the “Third Wave”</w:t>
      </w:r>
    </w:p>
    <w:p w14:paraId="605BB340" w14:textId="77777777" w:rsidR="00E659AA" w:rsidRPr="00B913B4" w:rsidRDefault="00E659AA" w:rsidP="00E659AA">
      <w:pPr>
        <w:tabs>
          <w:tab w:val="left" w:pos="360"/>
          <w:tab w:val="left" w:pos="450"/>
          <w:tab w:val="left" w:pos="540"/>
        </w:tabs>
        <w:rPr>
          <w:rFonts w:cstheme="minorHAnsi"/>
        </w:rPr>
      </w:pPr>
      <w:r w:rsidRPr="00B913B4">
        <w:rPr>
          <w:rFonts w:cstheme="minorHAnsi"/>
        </w:rPr>
        <w:t xml:space="preserve">Readings: </w:t>
      </w:r>
    </w:p>
    <w:p w14:paraId="38F886DA"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rPr>
        <w:t xml:space="preserve">DuBois and </w:t>
      </w:r>
      <w:proofErr w:type="spellStart"/>
      <w:r w:rsidRPr="00B913B4">
        <w:rPr>
          <w:rFonts w:cstheme="minorHAnsi"/>
        </w:rPr>
        <w:t>Dumenil</w:t>
      </w:r>
      <w:proofErr w:type="spellEnd"/>
      <w:r w:rsidRPr="00B913B4">
        <w:rPr>
          <w:rFonts w:cstheme="minorHAnsi"/>
        </w:rPr>
        <w:t>, Chapter 12, pp. 749-797</w:t>
      </w:r>
    </w:p>
    <w:p w14:paraId="315A228D" w14:textId="77777777" w:rsidR="00E659AA" w:rsidRPr="00B913B4" w:rsidRDefault="00E659AA" w:rsidP="00E659AA">
      <w:pPr>
        <w:numPr>
          <w:ilvl w:val="0"/>
          <w:numId w:val="3"/>
        </w:numPr>
        <w:tabs>
          <w:tab w:val="clear" w:pos="720"/>
          <w:tab w:val="left" w:pos="360"/>
          <w:tab w:val="num" w:pos="630"/>
        </w:tabs>
        <w:spacing w:after="0" w:line="240" w:lineRule="auto"/>
        <w:ind w:left="630"/>
        <w:rPr>
          <w:rFonts w:cstheme="minorHAnsi"/>
          <w:color w:val="000000"/>
        </w:rPr>
      </w:pPr>
      <w:r w:rsidRPr="00B913B4">
        <w:rPr>
          <w:rFonts w:cstheme="minorHAnsi"/>
          <w:color w:val="000000"/>
        </w:rPr>
        <w:t>For the weekly write-up, students may locate and analyze a current primary source (e.g., a news article) about an important contemporary issue facing women</w:t>
      </w:r>
    </w:p>
    <w:p w14:paraId="69EC4E64" w14:textId="77777777" w:rsidR="00E659AA" w:rsidRPr="00B913B4" w:rsidRDefault="00E659AA" w:rsidP="00E659AA">
      <w:pPr>
        <w:tabs>
          <w:tab w:val="left" w:pos="360"/>
        </w:tabs>
        <w:rPr>
          <w:rFonts w:cstheme="minorHAnsi"/>
          <w:color w:val="000000"/>
        </w:rPr>
      </w:pPr>
      <w:r>
        <w:rPr>
          <w:rFonts w:cstheme="minorHAnsi"/>
          <w:b/>
        </w:rPr>
        <w:t>WEDNESDAY</w:t>
      </w:r>
      <w:r w:rsidRPr="00B913B4">
        <w:rPr>
          <w:rFonts w:cstheme="minorHAnsi"/>
          <w:b/>
        </w:rPr>
        <w:t>: ORAL HISTORY DUE</w:t>
      </w:r>
    </w:p>
    <w:p w14:paraId="298843FF" w14:textId="77777777" w:rsidR="00E659AA" w:rsidRPr="00B913B4" w:rsidRDefault="00E659AA" w:rsidP="00E659AA">
      <w:pPr>
        <w:tabs>
          <w:tab w:val="left" w:pos="360"/>
        </w:tabs>
        <w:rPr>
          <w:rFonts w:cstheme="minorHAnsi"/>
          <w:b/>
        </w:rPr>
      </w:pPr>
    </w:p>
    <w:p w14:paraId="6BA5562A" w14:textId="77777777" w:rsidR="00E659AA" w:rsidRPr="00B913B4" w:rsidRDefault="00E659AA" w:rsidP="00E659AA">
      <w:pPr>
        <w:tabs>
          <w:tab w:val="left" w:pos="360"/>
        </w:tabs>
        <w:rPr>
          <w:rFonts w:cstheme="minorHAnsi"/>
          <w:b/>
          <w:color w:val="000000"/>
        </w:rPr>
      </w:pPr>
      <w:r w:rsidRPr="00B913B4">
        <w:rPr>
          <w:rFonts w:cstheme="minorHAnsi"/>
          <w:b/>
        </w:rPr>
        <w:t xml:space="preserve">FINAL EXAM: </w:t>
      </w:r>
      <w:r>
        <w:rPr>
          <w:rFonts w:cstheme="minorHAnsi"/>
          <w:b/>
        </w:rPr>
        <w:t>Tuesday, April 30, 10 am</w:t>
      </w:r>
    </w:p>
    <w:p w14:paraId="40E782DE" w14:textId="77777777" w:rsidR="00E659AA" w:rsidRPr="00B913B4" w:rsidRDefault="00E659AA" w:rsidP="00E659AA">
      <w:pPr>
        <w:tabs>
          <w:tab w:val="left" w:pos="360"/>
        </w:tabs>
        <w:rPr>
          <w:rFonts w:cstheme="minorHAnsi"/>
          <w:b/>
        </w:rPr>
      </w:pPr>
    </w:p>
    <w:p w14:paraId="02DDD4FA" w14:textId="77777777" w:rsidR="00F73DAE" w:rsidRDefault="00F73DAE" w:rsidP="00905620"/>
    <w:sectPr w:rsidR="00F7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42EC"/>
    <w:multiLevelType w:val="hybridMultilevel"/>
    <w:tmpl w:val="4610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E35FDE"/>
    <w:multiLevelType w:val="hybridMultilevel"/>
    <w:tmpl w:val="3AC2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055B4"/>
    <w:multiLevelType w:val="hybridMultilevel"/>
    <w:tmpl w:val="E0023134"/>
    <w:lvl w:ilvl="0" w:tplc="04090009">
      <w:start w:val="1"/>
      <w:numFmt w:val="bullet"/>
      <w:lvlText w:val=""/>
      <w:lvlJc w:val="left"/>
      <w:pPr>
        <w:tabs>
          <w:tab w:val="num" w:pos="720"/>
        </w:tabs>
        <w:ind w:left="720" w:hanging="360"/>
      </w:pPr>
      <w:rPr>
        <w:rFonts w:ascii="Wingdings" w:hAnsi="Wingdings" w:hint="default"/>
      </w:rPr>
    </w:lvl>
    <w:lvl w:ilvl="1" w:tplc="3010651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AE"/>
    <w:rsid w:val="00083E2A"/>
    <w:rsid w:val="00097F79"/>
    <w:rsid w:val="00142751"/>
    <w:rsid w:val="00171A97"/>
    <w:rsid w:val="001B0A6A"/>
    <w:rsid w:val="00230CCC"/>
    <w:rsid w:val="003113BC"/>
    <w:rsid w:val="00446732"/>
    <w:rsid w:val="00486DA3"/>
    <w:rsid w:val="0049606F"/>
    <w:rsid w:val="004B1865"/>
    <w:rsid w:val="004C6855"/>
    <w:rsid w:val="004F06A9"/>
    <w:rsid w:val="008130D8"/>
    <w:rsid w:val="00905620"/>
    <w:rsid w:val="00935E3D"/>
    <w:rsid w:val="009838A3"/>
    <w:rsid w:val="00994911"/>
    <w:rsid w:val="00A91F1D"/>
    <w:rsid w:val="00AA1EFE"/>
    <w:rsid w:val="00AF4822"/>
    <w:rsid w:val="00B36EEC"/>
    <w:rsid w:val="00BE1D0C"/>
    <w:rsid w:val="00C51AB8"/>
    <w:rsid w:val="00CB3F30"/>
    <w:rsid w:val="00CD747B"/>
    <w:rsid w:val="00D27F1C"/>
    <w:rsid w:val="00DD5D5C"/>
    <w:rsid w:val="00DF08F6"/>
    <w:rsid w:val="00E24BFE"/>
    <w:rsid w:val="00E659AA"/>
    <w:rsid w:val="00EE6E48"/>
    <w:rsid w:val="00F55511"/>
    <w:rsid w:val="00F73376"/>
    <w:rsid w:val="00F73DAE"/>
    <w:rsid w:val="00F81909"/>
    <w:rsid w:val="00FB48A1"/>
    <w:rsid w:val="00FC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976"/>
  <w15:chartTrackingRefBased/>
  <w15:docId w15:val="{A0A6261B-B0CF-416A-9FD6-3646B113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AE"/>
  </w:style>
  <w:style w:type="paragraph" w:styleId="Heading2">
    <w:name w:val="heading 2"/>
    <w:basedOn w:val="Normal"/>
    <w:next w:val="Normal"/>
    <w:link w:val="Heading2Char"/>
    <w:qFormat/>
    <w:rsid w:val="00905620"/>
    <w:pPr>
      <w:keepNext/>
      <w:spacing w:after="0" w:line="240" w:lineRule="auto"/>
      <w:outlineLvl w:val="1"/>
    </w:pPr>
    <w:rPr>
      <w:rFonts w:ascii="Tahoma" w:eastAsia="Times New Roman" w:hAnsi="Tahoma" w:cs="Times New Roman"/>
      <w:b/>
      <w:sz w:val="20"/>
      <w:szCs w:val="20"/>
    </w:rPr>
  </w:style>
  <w:style w:type="paragraph" w:styleId="Heading7">
    <w:name w:val="heading 7"/>
    <w:basedOn w:val="Normal"/>
    <w:next w:val="Normal"/>
    <w:link w:val="Heading7Char"/>
    <w:qFormat/>
    <w:rsid w:val="00905620"/>
    <w:pPr>
      <w:keepNext/>
      <w:tabs>
        <w:tab w:val="left" w:pos="0"/>
        <w:tab w:val="left" w:pos="180"/>
        <w:tab w:val="left" w:pos="1440"/>
      </w:tabs>
      <w:spacing w:after="0" w:line="240" w:lineRule="auto"/>
      <w:ind w:left="180" w:hanging="180"/>
      <w:outlineLvl w:val="6"/>
    </w:pPr>
    <w:rPr>
      <w:rFonts w:ascii="Tahoma" w:eastAsia="Times New Roman" w:hAnsi="Tahom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05620"/>
    <w:rPr>
      <w:rFonts w:ascii="Tahoma" w:eastAsia="Times New Roman" w:hAnsi="Tahoma" w:cs="Times New Roman"/>
      <w:b/>
      <w:sz w:val="20"/>
      <w:szCs w:val="20"/>
    </w:rPr>
  </w:style>
  <w:style w:type="character" w:customStyle="1" w:styleId="Heading7Char">
    <w:name w:val="Heading 7 Char"/>
    <w:basedOn w:val="DefaultParagraphFont"/>
    <w:link w:val="Heading7"/>
    <w:rsid w:val="00905620"/>
    <w:rPr>
      <w:rFonts w:ascii="Tahoma" w:eastAsia="Times New Roman" w:hAnsi="Tahoma" w:cs="Times New Roman"/>
      <w:color w:val="000000"/>
      <w:sz w:val="24"/>
      <w:szCs w:val="20"/>
    </w:rPr>
  </w:style>
  <w:style w:type="paragraph" w:styleId="Title">
    <w:name w:val="Title"/>
    <w:basedOn w:val="Normal"/>
    <w:link w:val="TitleChar"/>
    <w:qFormat/>
    <w:rsid w:val="0090562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05620"/>
    <w:rPr>
      <w:rFonts w:ascii="Times New Roman" w:eastAsia="Times New Roman" w:hAnsi="Times New Roman" w:cs="Times New Roman"/>
      <w:sz w:val="24"/>
      <w:szCs w:val="20"/>
    </w:rPr>
  </w:style>
  <w:style w:type="character" w:styleId="Hyperlink">
    <w:name w:val="Hyperlink"/>
    <w:basedOn w:val="DefaultParagraphFont"/>
    <w:rsid w:val="00905620"/>
    <w:rPr>
      <w:color w:val="0000FF"/>
      <w:u w:val="single"/>
    </w:rPr>
  </w:style>
  <w:style w:type="paragraph" w:styleId="ListParagraph">
    <w:name w:val="List Paragraph"/>
    <w:basedOn w:val="Normal"/>
    <w:uiPriority w:val="34"/>
    <w:qFormat/>
    <w:rsid w:val="00905620"/>
    <w:pPr>
      <w:spacing w:after="0" w:line="240" w:lineRule="auto"/>
      <w:ind w:left="720"/>
      <w:contextualSpacing/>
    </w:pPr>
    <w:rPr>
      <w:rFonts w:ascii="Century Gothic" w:eastAsia="Times New Roman" w:hAnsi="Century Gothic" w:cs="Times New Roman"/>
      <w:sz w:val="20"/>
      <w:szCs w:val="20"/>
    </w:rPr>
  </w:style>
  <w:style w:type="character" w:styleId="CommentReference">
    <w:name w:val="annotation reference"/>
    <w:basedOn w:val="DefaultParagraphFont"/>
    <w:uiPriority w:val="99"/>
    <w:semiHidden/>
    <w:unhideWhenUsed/>
    <w:rsid w:val="00F81909"/>
    <w:rPr>
      <w:sz w:val="16"/>
      <w:szCs w:val="16"/>
    </w:rPr>
  </w:style>
  <w:style w:type="paragraph" w:styleId="CommentText">
    <w:name w:val="annotation text"/>
    <w:basedOn w:val="Normal"/>
    <w:link w:val="CommentTextChar"/>
    <w:uiPriority w:val="99"/>
    <w:semiHidden/>
    <w:unhideWhenUsed/>
    <w:rsid w:val="00F81909"/>
    <w:pPr>
      <w:spacing w:line="240" w:lineRule="auto"/>
    </w:pPr>
    <w:rPr>
      <w:sz w:val="20"/>
      <w:szCs w:val="20"/>
    </w:rPr>
  </w:style>
  <w:style w:type="character" w:customStyle="1" w:styleId="CommentTextChar">
    <w:name w:val="Comment Text Char"/>
    <w:basedOn w:val="DefaultParagraphFont"/>
    <w:link w:val="CommentText"/>
    <w:uiPriority w:val="99"/>
    <w:semiHidden/>
    <w:rsid w:val="00F81909"/>
    <w:rPr>
      <w:sz w:val="20"/>
      <w:szCs w:val="20"/>
    </w:rPr>
  </w:style>
  <w:style w:type="paragraph" w:styleId="CommentSubject">
    <w:name w:val="annotation subject"/>
    <w:basedOn w:val="CommentText"/>
    <w:next w:val="CommentText"/>
    <w:link w:val="CommentSubjectChar"/>
    <w:uiPriority w:val="99"/>
    <w:semiHidden/>
    <w:unhideWhenUsed/>
    <w:rsid w:val="00F81909"/>
    <w:rPr>
      <w:b/>
      <w:bCs/>
    </w:rPr>
  </w:style>
  <w:style w:type="character" w:customStyle="1" w:styleId="CommentSubjectChar">
    <w:name w:val="Comment Subject Char"/>
    <w:basedOn w:val="CommentTextChar"/>
    <w:link w:val="CommentSubject"/>
    <w:uiPriority w:val="99"/>
    <w:semiHidden/>
    <w:rsid w:val="00F81909"/>
    <w:rPr>
      <w:b/>
      <w:bCs/>
      <w:sz w:val="20"/>
      <w:szCs w:val="20"/>
    </w:rPr>
  </w:style>
  <w:style w:type="paragraph" w:styleId="BalloonText">
    <w:name w:val="Balloon Text"/>
    <w:basedOn w:val="Normal"/>
    <w:link w:val="BalloonTextChar"/>
    <w:uiPriority w:val="99"/>
    <w:semiHidden/>
    <w:unhideWhenUsed/>
    <w:rsid w:val="00F8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edu/veterans/veteran-student-services" TargetMode="External"/><Relationship Id="rId5" Type="http://schemas.openxmlformats.org/officeDocument/2006/relationships/hyperlink" Target="http://www.nmu.edu/dso/handbook/Co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Mead</dc:creator>
  <cp:keywords/>
  <dc:description/>
  <cp:lastModifiedBy>Rachel Anderson</cp:lastModifiedBy>
  <cp:revision>2</cp:revision>
  <dcterms:created xsi:type="dcterms:W3CDTF">2020-07-01T17:36:00Z</dcterms:created>
  <dcterms:modified xsi:type="dcterms:W3CDTF">2020-07-01T17:36:00Z</dcterms:modified>
</cp:coreProperties>
</file>