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8FA09"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4A3CE5B7" w14:textId="77777777" w:rsidR="00432BAE" w:rsidRPr="0068640A" w:rsidRDefault="003377D2" w:rsidP="004936B1">
      <w:pPr>
        <w:jc w:val="center"/>
        <w:rPr>
          <w:b/>
          <w:sz w:val="32"/>
        </w:rPr>
      </w:pPr>
      <w:r>
        <w:rPr>
          <w:b/>
          <w:sz w:val="32"/>
        </w:rPr>
        <w:t>HUMAN EXPRESSION</w:t>
      </w:r>
    </w:p>
    <w:p w14:paraId="1D458209"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bookmarkStart w:id="0" w:name="_GoBack"/>
      <w:bookmarkEnd w:id="0"/>
    </w:p>
    <w:p w14:paraId="0E9A63F8" w14:textId="77777777" w:rsidR="004936B1" w:rsidRPr="007A65D6" w:rsidRDefault="004936B1">
      <w:pPr>
        <w:rPr>
          <w:b/>
        </w:rPr>
      </w:pPr>
      <w:r w:rsidRPr="007A65D6">
        <w:rPr>
          <w:b/>
        </w:rPr>
        <w:t>Course Name and Number:</w:t>
      </w:r>
      <w:r w:rsidR="004004CE">
        <w:rPr>
          <w:b/>
        </w:rPr>
        <w:t xml:space="preserve"> AD 355 Twentieth Century Art and Architecture</w:t>
      </w:r>
    </w:p>
    <w:p w14:paraId="53F9EC9F" w14:textId="77777777" w:rsidR="004936B1" w:rsidRPr="007A65D6" w:rsidRDefault="004936B1">
      <w:pPr>
        <w:rPr>
          <w:b/>
        </w:rPr>
      </w:pPr>
      <w:r w:rsidRPr="007A65D6">
        <w:rPr>
          <w:b/>
        </w:rPr>
        <w:t>Home Department:</w:t>
      </w:r>
      <w:r w:rsidR="004004CE">
        <w:rPr>
          <w:b/>
        </w:rPr>
        <w:t xml:space="preserve"> Art &amp; Design</w:t>
      </w:r>
    </w:p>
    <w:p w14:paraId="2411250E" w14:textId="6D52410F" w:rsidR="00F71B03" w:rsidRDefault="004936B1">
      <w:r w:rsidRPr="007A65D6">
        <w:rPr>
          <w:b/>
        </w:rPr>
        <w:t>Department Chair Name and Contact Information</w:t>
      </w:r>
      <w:r>
        <w:t xml:space="preserve"> (phone, email):</w:t>
      </w:r>
      <w:r w:rsidR="004004CE">
        <w:t xml:space="preserve"> </w:t>
      </w:r>
      <w:r w:rsidR="00804872" w:rsidRPr="00804872">
        <w:rPr>
          <w:b/>
        </w:rPr>
        <w:t>Daric Christian</w:t>
      </w:r>
      <w:r w:rsidR="00804872">
        <w:t xml:space="preserve">. </w:t>
      </w:r>
      <w:proofErr w:type="gramStart"/>
      <w:r w:rsidR="00804872">
        <w:t>x2194</w:t>
      </w:r>
      <w:proofErr w:type="gramEnd"/>
      <w:r w:rsidR="00804872">
        <w:t xml:space="preserve">. dachrist@nmu.edu. </w:t>
      </w:r>
      <w:r w:rsidR="00F71B03">
        <w:tab/>
      </w:r>
      <w:r w:rsidR="00F71B03">
        <w:br/>
      </w:r>
      <w:r w:rsidR="00F71B03">
        <w:tab/>
      </w:r>
      <w:r w:rsidR="00F71B03">
        <w:tab/>
      </w:r>
      <w:r w:rsidR="00F71B03" w:rsidRPr="00F71B03">
        <w:rPr>
          <w:i/>
        </w:rPr>
        <w:t>Chair of Curriculum, School of Art &amp; Design</w:t>
      </w:r>
      <w:r w:rsidR="00F71B03">
        <w:t xml:space="preserve">: </w:t>
      </w:r>
      <w:r w:rsidR="00F71B03" w:rsidRPr="00F71B03">
        <w:rPr>
          <w:b/>
        </w:rPr>
        <w:t>Stephan Larson</w:t>
      </w:r>
      <w:r w:rsidR="00F71B03">
        <w:t xml:space="preserve">. </w:t>
      </w:r>
      <w:proofErr w:type="gramStart"/>
      <w:r w:rsidR="00F71B03">
        <w:t>x1488</w:t>
      </w:r>
      <w:proofErr w:type="gramEnd"/>
      <w:r w:rsidR="00F71B03">
        <w:t xml:space="preserve">. </w:t>
      </w:r>
      <w:proofErr w:type="gramStart"/>
      <w:r w:rsidR="00F71B03">
        <w:t>stlarson@nmu.edu</w:t>
      </w:r>
      <w:proofErr w:type="gramEnd"/>
      <w:r w:rsidR="00F71B03">
        <w:t>.</w:t>
      </w:r>
    </w:p>
    <w:p w14:paraId="70250468" w14:textId="77777777" w:rsidR="004936B1" w:rsidRDefault="004936B1">
      <w:r w:rsidRPr="007A65D6">
        <w:rPr>
          <w:b/>
        </w:rPr>
        <w:t>Expected frequency of Offering of the course</w:t>
      </w:r>
      <w:r>
        <w:t xml:space="preserve"> (e.g. every semester, every fall)</w:t>
      </w:r>
      <w:r w:rsidR="007A65D6">
        <w:t>:</w:t>
      </w:r>
      <w:r w:rsidR="004004CE">
        <w:t xml:space="preserve"> every winter</w:t>
      </w:r>
    </w:p>
    <w:p w14:paraId="5727038A"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4004CE">
        <w:rPr>
          <w:bdr w:val="single" w:sz="4" w:space="0" w:color="auto"/>
        </w:rPr>
        <w:t>YES</w:t>
      </w:r>
      <w:r w:rsidR="00147F10">
        <w:tab/>
      </w:r>
      <w:r w:rsidR="00147F10">
        <w:tab/>
      </w:r>
      <w:r w:rsidR="00B81179">
        <w:t>IN PROGRESS</w:t>
      </w:r>
    </w:p>
    <w:p w14:paraId="0EBFA56B"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6939BD01"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519A89A0" w14:textId="32FABEFA" w:rsidR="00DE239C" w:rsidRDefault="00147F10" w:rsidP="002317F3">
      <w:pPr>
        <w:tabs>
          <w:tab w:val="left" w:pos="360"/>
          <w:tab w:val="left" w:pos="720"/>
          <w:tab w:val="left" w:pos="1080"/>
        </w:tabs>
        <w:spacing w:line="360" w:lineRule="auto"/>
        <w:rPr>
          <w:b/>
        </w:rPr>
      </w:pPr>
      <w:r w:rsidRPr="005B2CA6">
        <w:t xml:space="preserve">A. </w:t>
      </w:r>
      <w:r w:rsidR="005B2CA6" w:rsidRPr="005B2CA6">
        <w:t>O</w:t>
      </w:r>
      <w:r w:rsidRPr="005B2CA6">
        <w:t>verview of the course content</w:t>
      </w:r>
      <w:r w:rsidR="004004CE">
        <w:br/>
      </w:r>
      <w:proofErr w:type="gramStart"/>
      <w:r w:rsidR="004004CE" w:rsidRPr="004004CE">
        <w:t>This</w:t>
      </w:r>
      <w:proofErr w:type="gramEnd"/>
      <w:r w:rsidR="004004CE" w:rsidRPr="004004CE">
        <w:t xml:space="preserve"> course investigates the media of architecture, sculpture, painting and photography in the context of nineteenth and twentieth-century European and American cultural contexts.  Significant tie-ins are provided to the broader artistic and intellectual contexts of art; literature, music, drama, film, philosophy, politics and science are contextually related to the visual arts.  Fundamental critical issues related to the evolution of modernism and postmodernism and the challenges that they have presented to traditional representational art are addressed.</w:t>
      </w:r>
      <w:r w:rsidR="00DB28CD">
        <w:br/>
      </w:r>
      <w:r w:rsidR="00DB28CD">
        <w:br/>
      </w:r>
      <w:r w:rsidRPr="005B2CA6">
        <w:t xml:space="preserve">B. </w:t>
      </w:r>
      <w:bookmarkStart w:id="1" w:name="OLE_LINK1"/>
      <w:bookmarkStart w:id="2" w:name="OLE_LINK2"/>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r w:rsidR="00C61DB5">
        <w:br/>
      </w:r>
      <w:r w:rsidR="00453EC9" w:rsidRPr="001516EF">
        <w:rPr>
          <w:b/>
        </w:rPr>
        <w:t>Demonstrates Critical Thinking</w:t>
      </w:r>
      <w:r w:rsidR="00DB28CD">
        <w:rPr>
          <w:b/>
        </w:rPr>
        <w:t xml:space="preserve"> </w:t>
      </w:r>
      <w:r w:rsidR="00DB28CD" w:rsidRPr="008D4555">
        <w:t>and</w:t>
      </w:r>
      <w:r w:rsidR="00DB28CD">
        <w:rPr>
          <w:b/>
        </w:rPr>
        <w:t xml:space="preserve"> </w:t>
      </w:r>
      <w:r w:rsidR="008D4555">
        <w:rPr>
          <w:b/>
        </w:rPr>
        <w:t>D</w:t>
      </w:r>
      <w:r w:rsidR="001516EF" w:rsidRPr="001516EF">
        <w:rPr>
          <w:b/>
        </w:rPr>
        <w:t>emonstrates analysis and evaluation of artistic, literary or rhetorical expression</w:t>
      </w:r>
      <w:r w:rsidR="00453EC9">
        <w:t>.</w:t>
      </w:r>
      <w:r w:rsidR="001516EF">
        <w:br/>
      </w:r>
      <w:r w:rsidR="006E36F1" w:rsidRPr="0068023F">
        <w:rPr>
          <w:color w:val="FF0000"/>
        </w:rPr>
        <w:t>Critical thinking and analysis are cornerstone</w:t>
      </w:r>
      <w:r w:rsidR="004203E9">
        <w:rPr>
          <w:color w:val="FF0000"/>
        </w:rPr>
        <w:t>s</w:t>
      </w:r>
      <w:r w:rsidR="006E36F1" w:rsidRPr="0068023F">
        <w:rPr>
          <w:color w:val="FF0000"/>
        </w:rPr>
        <w:t xml:space="preserve"> of AD 355. The course included the critical analysis of the artists of the twentieth century, the individual artworks produced, and the eras/periods of art including the demonstrative styles of each era/period. The course requires students to analyze and evaluate art that the students may not </w:t>
      </w:r>
      <w:r w:rsidR="006E36F1" w:rsidRPr="0068023F">
        <w:rPr>
          <w:i/>
          <w:color w:val="FF0000"/>
        </w:rPr>
        <w:t>like</w:t>
      </w:r>
      <w:r w:rsidR="006E36F1" w:rsidRPr="0068023F">
        <w:rPr>
          <w:color w:val="FF0000"/>
        </w:rPr>
        <w:t xml:space="preserve"> but they can understand, and even appreciate in context of an overall awareness of art history and the context in which a work was produced. The </w:t>
      </w:r>
      <w:r w:rsidR="006E36F1" w:rsidRPr="0068023F">
        <w:rPr>
          <w:i/>
          <w:color w:val="FF0000"/>
        </w:rPr>
        <w:t>Evidence</w:t>
      </w:r>
      <w:r w:rsidR="006E36F1" w:rsidRPr="0068023F">
        <w:rPr>
          <w:color w:val="FF0000"/>
        </w:rPr>
        <w:t xml:space="preserve"> dimension is addressed primarily in </w:t>
      </w:r>
      <w:r w:rsidR="0068023F" w:rsidRPr="0068023F">
        <w:rPr>
          <w:color w:val="FF0000"/>
        </w:rPr>
        <w:t xml:space="preserve">understanding </w:t>
      </w:r>
      <w:r w:rsidR="006E36F1" w:rsidRPr="0068023F">
        <w:rPr>
          <w:color w:val="FF0000"/>
        </w:rPr>
        <w:t xml:space="preserve">the distinction between fact and opinion, </w:t>
      </w:r>
      <w:proofErr w:type="gramStart"/>
      <w:r w:rsidR="006E36F1" w:rsidRPr="0068023F">
        <w:rPr>
          <w:color w:val="FF0000"/>
        </w:rPr>
        <w:t>identifying</w:t>
      </w:r>
      <w:proofErr w:type="gramEnd"/>
      <w:r w:rsidR="006E36F1" w:rsidRPr="0068023F">
        <w:rPr>
          <w:color w:val="FF0000"/>
        </w:rPr>
        <w:t xml:space="preserve"> components of twentieth century art that are contextually relevant versus personal preference. The </w:t>
      </w:r>
      <w:r w:rsidR="006E36F1" w:rsidRPr="0068023F">
        <w:rPr>
          <w:i/>
          <w:color w:val="FF0000"/>
        </w:rPr>
        <w:lastRenderedPageBreak/>
        <w:t>Integrate</w:t>
      </w:r>
      <w:r w:rsidR="006E36F1" w:rsidRPr="0068023F">
        <w:rPr>
          <w:color w:val="FF0000"/>
        </w:rPr>
        <w:t xml:space="preserve"> dimension is addressed </w:t>
      </w:r>
      <w:r w:rsidR="0068023F" w:rsidRPr="0068023F">
        <w:rPr>
          <w:color w:val="FF0000"/>
        </w:rPr>
        <w:t>through cumulative identification of the characteristics of twentieth century art and application of that knowledge through testing. Synthesizing knowledge of such characteristics lead</w:t>
      </w:r>
      <w:r w:rsidR="00F81A93">
        <w:rPr>
          <w:color w:val="FF0000"/>
        </w:rPr>
        <w:t>s</w:t>
      </w:r>
      <w:r w:rsidR="0068023F" w:rsidRPr="0068023F">
        <w:rPr>
          <w:color w:val="FF0000"/>
        </w:rPr>
        <w:t xml:space="preserve"> to an understanding of any work of art from the period, regardless of whether the specific work is known to a student.</w:t>
      </w:r>
      <w:r w:rsidR="006E36F1" w:rsidRPr="0068023F">
        <w:rPr>
          <w:color w:val="FF0000"/>
        </w:rPr>
        <w:t xml:space="preserve"> </w:t>
      </w:r>
      <w:r w:rsidR="0068023F" w:rsidRPr="0068023F">
        <w:rPr>
          <w:color w:val="FF0000"/>
        </w:rPr>
        <w:t xml:space="preserve">The </w:t>
      </w:r>
      <w:r w:rsidR="006E36F1" w:rsidRPr="0068023F">
        <w:rPr>
          <w:i/>
          <w:color w:val="FF0000"/>
        </w:rPr>
        <w:t>Evaluate</w:t>
      </w:r>
      <w:r w:rsidR="0068023F" w:rsidRPr="0068023F">
        <w:rPr>
          <w:color w:val="FF0000"/>
        </w:rPr>
        <w:t xml:space="preserve"> dimension </w:t>
      </w:r>
      <w:r w:rsidR="0068023F">
        <w:rPr>
          <w:color w:val="FF0000"/>
        </w:rPr>
        <w:t>is addressed in the same manner – relevant characteristics of twentieth century art discussed throughout AD 355 would be construed as “established guidelines” and testing will require the use of those guidelines to identify, describe, and analyze</w:t>
      </w:r>
      <w:r w:rsidR="006E36F1" w:rsidRPr="0068023F">
        <w:rPr>
          <w:color w:val="FF0000"/>
        </w:rPr>
        <w:t>.</w:t>
      </w:r>
      <w:r w:rsidR="00F97D98">
        <w:rPr>
          <w:color w:val="FF0000"/>
        </w:rPr>
        <w:br/>
      </w:r>
      <w:r w:rsidR="004203E9">
        <w:br/>
      </w:r>
      <w:r w:rsidR="004203E9" w:rsidRPr="00AA7016">
        <w:rPr>
          <w:color w:val="FF0000"/>
        </w:rPr>
        <w:t xml:space="preserve">The analysis and evaluation of artistic expression are primary outcomes for AD 355. Individual artists, artworks, and art movements of the twentieth century are discussed both in context of the specific period in which the art was created but also in relation to the greater trajectory of art history. </w:t>
      </w:r>
      <w:r w:rsidR="00E73D00" w:rsidRPr="00AA7016">
        <w:rPr>
          <w:color w:val="FF0000"/>
        </w:rPr>
        <w:t>Art in the</w:t>
      </w:r>
      <w:r w:rsidR="004203E9" w:rsidRPr="00AA7016">
        <w:rPr>
          <w:color w:val="FF0000"/>
        </w:rPr>
        <w:t xml:space="preserve"> twentieth century </w:t>
      </w:r>
      <w:r w:rsidR="00E73D00" w:rsidRPr="00AA7016">
        <w:rPr>
          <w:color w:val="FF0000"/>
        </w:rPr>
        <w:t xml:space="preserve">included some of the most controversial upheavals of established art history canon and understanding that relationship is critical in evaluating the art of the twentieth century as a whole. The </w:t>
      </w:r>
      <w:r w:rsidR="00E73D00" w:rsidRPr="00AA7016">
        <w:rPr>
          <w:i/>
          <w:color w:val="FF0000"/>
        </w:rPr>
        <w:t>Knowledge of the role of the aesthetic</w:t>
      </w:r>
      <w:r w:rsidR="00E73D00" w:rsidRPr="00AA7016">
        <w:rPr>
          <w:color w:val="FF0000"/>
        </w:rPr>
        <w:t xml:space="preserve"> dimension is addressed throughout the semester in an ongoing discussion of art that is deemed historically significant and simultaneously not </w:t>
      </w:r>
      <w:r w:rsidR="00E73D00" w:rsidRPr="00AA7016">
        <w:rPr>
          <w:i/>
          <w:color w:val="FF0000"/>
        </w:rPr>
        <w:t>aesthetically pleasing</w:t>
      </w:r>
      <w:r w:rsidR="00E73D00" w:rsidRPr="00AA7016">
        <w:rPr>
          <w:color w:val="FF0000"/>
        </w:rPr>
        <w:t xml:space="preserve">. Students will be constantly challenged to understand the importance of how aesthetics changed through the twentieth century and how aesthetics </w:t>
      </w:r>
      <w:r w:rsidR="00E73D00" w:rsidRPr="00AA7016">
        <w:rPr>
          <w:i/>
          <w:color w:val="FF0000"/>
        </w:rPr>
        <w:t>may or may not</w:t>
      </w:r>
      <w:r w:rsidR="00E73D00" w:rsidRPr="00AA7016">
        <w:rPr>
          <w:color w:val="FF0000"/>
        </w:rPr>
        <w:t xml:space="preserve"> be relevant in a given artwork. The </w:t>
      </w:r>
      <w:r w:rsidR="00E73D00" w:rsidRPr="00AA7016">
        <w:rPr>
          <w:i/>
          <w:color w:val="FF0000"/>
        </w:rPr>
        <w:t>Innovative thinking</w:t>
      </w:r>
      <w:r w:rsidR="00E73D00" w:rsidRPr="00AA7016">
        <w:rPr>
          <w:color w:val="FF0000"/>
        </w:rPr>
        <w:t xml:space="preserve"> dimension will be addressed in the creation of student questions (for quizzes) that require the synthesis of information across multiple contexts – the relationship of Modernist painting to Modernist architecture or the reactionary quality of twentieth century ar</w:t>
      </w:r>
      <w:r w:rsidR="00F97D98">
        <w:rPr>
          <w:color w:val="FF0000"/>
        </w:rPr>
        <w:t xml:space="preserve">t in context of global history </w:t>
      </w:r>
      <w:r w:rsidR="00E73D00" w:rsidRPr="00AA7016">
        <w:rPr>
          <w:color w:val="FF0000"/>
        </w:rPr>
        <w:t xml:space="preserve">such as WWI and WWII. The </w:t>
      </w:r>
      <w:r w:rsidR="00E73D00" w:rsidRPr="00AA7016">
        <w:rPr>
          <w:i/>
          <w:color w:val="FF0000"/>
        </w:rPr>
        <w:t>Acknowledging contradictions</w:t>
      </w:r>
      <w:r w:rsidR="00E73D00" w:rsidRPr="00AA7016">
        <w:rPr>
          <w:color w:val="FF0000"/>
        </w:rPr>
        <w:t xml:space="preserve"> dimension will be addressed throughout t</w:t>
      </w:r>
      <w:r w:rsidR="0051422D" w:rsidRPr="00AA7016">
        <w:rPr>
          <w:color w:val="FF0000"/>
        </w:rPr>
        <w:t xml:space="preserve">he semester in the presentation, </w:t>
      </w:r>
      <w:r w:rsidR="00E73D00" w:rsidRPr="00AA7016">
        <w:rPr>
          <w:color w:val="FF0000"/>
        </w:rPr>
        <w:t>discussion</w:t>
      </w:r>
      <w:r w:rsidR="0051422D" w:rsidRPr="00AA7016">
        <w:rPr>
          <w:color w:val="FF0000"/>
        </w:rPr>
        <w:t>, and testing</w:t>
      </w:r>
      <w:r w:rsidR="00E73D00" w:rsidRPr="00AA7016">
        <w:rPr>
          <w:color w:val="FF0000"/>
        </w:rPr>
        <w:t xml:space="preserve"> of the many inherent contradictions of twentieth century art: </w:t>
      </w:r>
      <w:r w:rsidR="0051422D" w:rsidRPr="00AA7016">
        <w:rPr>
          <w:color w:val="FF0000"/>
        </w:rPr>
        <w:t>“my child could paint that” and yet the work is famous, is dribbling paint really painting</w:t>
      </w:r>
      <w:proofErr w:type="gramStart"/>
      <w:r w:rsidR="0051422D" w:rsidRPr="00AA7016">
        <w:rPr>
          <w:color w:val="FF0000"/>
        </w:rPr>
        <w:t>?,</w:t>
      </w:r>
      <w:proofErr w:type="gramEnd"/>
      <w:r w:rsidR="0051422D" w:rsidRPr="00AA7016">
        <w:rPr>
          <w:color w:val="FF0000"/>
        </w:rPr>
        <w:t xml:space="preserve"> art can be appreciated and not liked, the ugly can be beautiful and the beautiful can be ugly</w:t>
      </w:r>
      <w:r w:rsidR="00F97D98">
        <w:rPr>
          <w:color w:val="FF0000"/>
        </w:rPr>
        <w:t>, etc.</w:t>
      </w:r>
      <w:r w:rsidR="006E36F1" w:rsidRPr="00AA7016">
        <w:rPr>
          <w:color w:val="FF0000"/>
        </w:rPr>
        <w:br/>
      </w:r>
      <w:r w:rsidR="00F97D98">
        <w:br/>
      </w:r>
      <w:r w:rsidR="009514BB">
        <w:t xml:space="preserve">As a General Education course, it is not assumed that a student has any prior experience with art or art history and thus a large portion of the course must be comprised of what Bloom’s taxonomy classifies as knowledge, comprehension, and application. But as knowledge builds eventually to evaluation, approximately 50% of the material that is </w:t>
      </w:r>
      <w:r w:rsidR="009514BB" w:rsidRPr="009514BB">
        <w:rPr>
          <w:i/>
        </w:rPr>
        <w:t xml:space="preserve">tested </w:t>
      </w:r>
      <w:r w:rsidR="009514BB">
        <w:t xml:space="preserve">would be categorized as analysis, synthesis, and evaluation. </w:t>
      </w:r>
      <w:r w:rsidR="00DB28CD">
        <w:br/>
      </w:r>
      <w:bookmarkEnd w:id="1"/>
      <w:bookmarkEnd w:id="2"/>
      <w:r w:rsidR="00DB28CD">
        <w:br/>
      </w:r>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r w:rsidR="00C61DB5">
        <w:br/>
        <w:t>The target audience is junior-level students or advanced sophomore students. As an integrative survey course, the course is relevant to all majors but particularly those students with an interest in the arts and humanities.</w:t>
      </w:r>
      <w:r w:rsidR="00DB28CD">
        <w:br/>
      </w:r>
      <w:r w:rsidR="00DB28CD">
        <w:br/>
      </w:r>
      <w:r w:rsidR="00531A8E">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r w:rsidR="004004CE">
        <w:br/>
      </w:r>
      <w:r w:rsidR="004004CE">
        <w:lastRenderedPageBreak/>
        <w:t xml:space="preserve">AD 355 serves as one of the “art history” elective options required </w:t>
      </w:r>
      <w:r w:rsidR="00C61DB5">
        <w:t>of</w:t>
      </w:r>
      <w:r w:rsidR="004004CE">
        <w:t xml:space="preserve"> all Art and Design majors </w:t>
      </w:r>
      <w:r w:rsidR="00C61DB5">
        <w:t xml:space="preserve">(two art history electives required for the BA/BS degree and three art history electives required for the BFA degree) </w:t>
      </w:r>
      <w:r w:rsidR="004004CE">
        <w:t xml:space="preserve">as well as Art History majors. The course is a </w:t>
      </w:r>
      <w:r w:rsidR="004004CE" w:rsidRPr="00C61DB5">
        <w:rPr>
          <w:i/>
        </w:rPr>
        <w:t>required</w:t>
      </w:r>
      <w:r w:rsidR="004004CE">
        <w:t xml:space="preserve"> c</w:t>
      </w:r>
      <w:r w:rsidR="00C61DB5">
        <w:t>ourse for Art Education majors.</w:t>
      </w:r>
      <w:r w:rsidR="00DB28CD">
        <w:br/>
      </w:r>
      <w:r w:rsidR="00DB28CD">
        <w:br/>
      </w:r>
      <w:r w:rsidR="00531A8E">
        <w:t>E. Provide any o</w:t>
      </w:r>
      <w:r w:rsidRPr="005B2CA6">
        <w:t>ther information that may be relevant to the review of the course by GEC</w:t>
      </w:r>
      <w:r w:rsidR="00C61DB5">
        <w:br/>
      </w:r>
      <w:r w:rsidR="002317F3">
        <w:t>If course enrollments are around 30 (the course has typically been closer to 65), it is likely that a paper would replace one test</w:t>
      </w:r>
      <w:r w:rsidR="00F97D98">
        <w:t xml:space="preserve"> and the assessment mechanism would change appropriately</w:t>
      </w:r>
      <w:r w:rsidR="002317F3">
        <w:t>.</w:t>
      </w:r>
      <w:r w:rsidR="00DE239C">
        <w:rPr>
          <w:b/>
        </w:rPr>
        <w:br w:type="page"/>
      </w:r>
    </w:p>
    <w:p w14:paraId="309E8F86"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4DF4DDB2"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65120776" w14:textId="77777777" w:rsidTr="00997CF2">
        <w:tc>
          <w:tcPr>
            <w:tcW w:w="1345" w:type="dxa"/>
          </w:tcPr>
          <w:p w14:paraId="45E9E395" w14:textId="77777777" w:rsidR="007A65D6" w:rsidRPr="00AE7775" w:rsidRDefault="00AE7775">
            <w:pPr>
              <w:rPr>
                <w:b/>
              </w:rPr>
            </w:pPr>
            <w:r w:rsidRPr="00AE7775">
              <w:rPr>
                <w:b/>
              </w:rPr>
              <w:t>DIMENSION</w:t>
            </w:r>
          </w:p>
        </w:tc>
        <w:tc>
          <w:tcPr>
            <w:tcW w:w="2340" w:type="dxa"/>
          </w:tcPr>
          <w:p w14:paraId="38CCB6E0" w14:textId="77777777" w:rsidR="007A65D6" w:rsidRPr="00AE7775" w:rsidRDefault="00C12321">
            <w:pPr>
              <w:rPr>
                <w:b/>
              </w:rPr>
            </w:pPr>
            <w:r>
              <w:rPr>
                <w:b/>
              </w:rPr>
              <w:t>WHAT IS BEING ASSESSED</w:t>
            </w:r>
          </w:p>
        </w:tc>
        <w:tc>
          <w:tcPr>
            <w:tcW w:w="6750" w:type="dxa"/>
          </w:tcPr>
          <w:p w14:paraId="209090DC" w14:textId="77777777" w:rsidR="007A65D6" w:rsidRPr="00AE7775" w:rsidRDefault="00AE7775">
            <w:pPr>
              <w:rPr>
                <w:b/>
              </w:rPr>
            </w:pPr>
            <w:r w:rsidRPr="00AE7775">
              <w:rPr>
                <w:b/>
              </w:rPr>
              <w:t>PLAN FOR ASSESSMENT</w:t>
            </w:r>
          </w:p>
        </w:tc>
      </w:tr>
      <w:tr w:rsidR="007A65D6" w14:paraId="3B15C91F" w14:textId="77777777" w:rsidTr="00997CF2">
        <w:tc>
          <w:tcPr>
            <w:tcW w:w="1345" w:type="dxa"/>
          </w:tcPr>
          <w:p w14:paraId="7FB514E7" w14:textId="77777777" w:rsidR="007A65D6" w:rsidRPr="00AE7775" w:rsidRDefault="00AE7775">
            <w:pPr>
              <w:rPr>
                <w:b/>
              </w:rPr>
            </w:pPr>
            <w:r w:rsidRPr="00AE7775">
              <w:rPr>
                <w:b/>
              </w:rPr>
              <w:t>Evidence</w:t>
            </w:r>
          </w:p>
        </w:tc>
        <w:tc>
          <w:tcPr>
            <w:tcW w:w="2340" w:type="dxa"/>
          </w:tcPr>
          <w:p w14:paraId="60EFD65B" w14:textId="77777777" w:rsidR="007A65D6" w:rsidRDefault="007A65D6">
            <w:r w:rsidRPr="007A65D6">
              <w:t>Assesses quality of information that may be integrated into an argument</w:t>
            </w:r>
          </w:p>
        </w:tc>
        <w:tc>
          <w:tcPr>
            <w:tcW w:w="6750" w:type="dxa"/>
          </w:tcPr>
          <w:p w14:paraId="1EC69EBD" w14:textId="785100B8" w:rsidR="0025116E" w:rsidRDefault="0025116E" w:rsidP="0025116E">
            <w:bookmarkStart w:id="3" w:name="OLE_LINK3"/>
            <w:bookmarkStart w:id="4" w:name="OLE_LINK4"/>
            <w:bookmarkStart w:id="5" w:name="OLE_LINK5"/>
            <w:bookmarkStart w:id="6" w:name="OLE_LINK6"/>
            <w:bookmarkStart w:id="7" w:name="OLE_LINK7"/>
            <w:bookmarkStart w:id="8" w:name="OLE_LINK10"/>
            <w:bookmarkStart w:id="9" w:name="OLE_LINK11"/>
            <w:r>
              <w:t>Assessment will be completed with</w:t>
            </w:r>
            <w:bookmarkStart w:id="10" w:name="OLE_LINK14"/>
            <w:bookmarkStart w:id="11" w:name="OLE_LINK15"/>
            <w:r w:rsidRPr="00451DB7">
              <w:rPr>
                <w:color w:val="FF0000"/>
              </w:rPr>
              <w:t xml:space="preserve"> </w:t>
            </w:r>
            <w:r w:rsidR="00F81A93">
              <w:rPr>
                <w:color w:val="FF0000"/>
              </w:rPr>
              <w:t>multiple</w:t>
            </w:r>
            <w:r>
              <w:t xml:space="preserve"> </w:t>
            </w:r>
            <w:bookmarkEnd w:id="10"/>
            <w:bookmarkEnd w:id="11"/>
            <w:r>
              <w:t>tests. Within each test, approximately 1</w:t>
            </w:r>
            <w:r w:rsidR="00C50045">
              <w:t>0</w:t>
            </w:r>
            <w:r>
              <w:t>% of the material being assessed</w:t>
            </w:r>
            <w:r w:rsidR="007E0F89">
              <w:t xml:space="preserve"> will implicitly pertain to the </w:t>
            </w:r>
            <w:r>
              <w:t xml:space="preserve">dimension. </w:t>
            </w:r>
            <w:r w:rsidR="00E729DA">
              <w:rPr>
                <w:color w:val="FF0000"/>
              </w:rPr>
              <w:t>Test</w:t>
            </w:r>
            <w:r w:rsidR="00223CC9" w:rsidRPr="0052162C">
              <w:rPr>
                <w:color w:val="FF0000"/>
              </w:rPr>
              <w:t xml:space="preserve"> questions will require students to differentiate between what would be construed </w:t>
            </w:r>
            <w:r w:rsidR="0052162C" w:rsidRPr="0052162C">
              <w:rPr>
                <w:color w:val="FF0000"/>
              </w:rPr>
              <w:t>as “</w:t>
            </w:r>
            <w:r w:rsidR="00CD1003">
              <w:rPr>
                <w:color w:val="FF0000"/>
              </w:rPr>
              <w:t>observed</w:t>
            </w:r>
            <w:r w:rsidR="0052162C" w:rsidRPr="0052162C">
              <w:rPr>
                <w:color w:val="FF0000"/>
              </w:rPr>
              <w:t>” information (i.e. identifying characteristics in a Surrealist painting) and what is “</w:t>
            </w:r>
            <w:r w:rsidR="00CD1003">
              <w:rPr>
                <w:color w:val="FF0000"/>
              </w:rPr>
              <w:t>interpreted</w:t>
            </w:r>
            <w:r w:rsidR="0052162C" w:rsidRPr="0052162C">
              <w:rPr>
                <w:color w:val="FF0000"/>
              </w:rPr>
              <w:t>” (i.e. Surrealism as psychic automatism)</w:t>
            </w:r>
            <w:r w:rsidR="00CD1003">
              <w:rPr>
                <w:color w:val="FF0000"/>
              </w:rPr>
              <w:t xml:space="preserve">. Both forms of information have a </w:t>
            </w:r>
            <w:r w:rsidR="00CD1003" w:rsidRPr="00CD1003">
              <w:rPr>
                <w:i/>
                <w:color w:val="FF0000"/>
              </w:rPr>
              <w:t>learned</w:t>
            </w:r>
            <w:r w:rsidR="00CD1003">
              <w:rPr>
                <w:color w:val="FF0000"/>
              </w:rPr>
              <w:t xml:space="preserve"> basis but the application differs. Is </w:t>
            </w:r>
            <w:proofErr w:type="gramStart"/>
            <w:r w:rsidR="00CD1003">
              <w:rPr>
                <w:color w:val="FF0000"/>
              </w:rPr>
              <w:t>an identification</w:t>
            </w:r>
            <w:proofErr w:type="gramEnd"/>
            <w:r w:rsidR="00CD1003">
              <w:rPr>
                <w:color w:val="FF0000"/>
              </w:rPr>
              <w:t xml:space="preserve"> completed by memorization of information, which is then observed in a given artwork, or by the synthesis of </w:t>
            </w:r>
            <w:r w:rsidR="001B098D">
              <w:rPr>
                <w:color w:val="FF0000"/>
              </w:rPr>
              <w:t>different</w:t>
            </w:r>
            <w:r w:rsidR="00CD1003">
              <w:rPr>
                <w:color w:val="FF0000"/>
              </w:rPr>
              <w:t xml:space="preserve"> information</w:t>
            </w:r>
            <w:r w:rsidR="001B098D">
              <w:rPr>
                <w:color w:val="FF0000"/>
              </w:rPr>
              <w:t xml:space="preserve"> sources</w:t>
            </w:r>
            <w:r w:rsidR="00CD1003">
              <w:rPr>
                <w:color w:val="FF0000"/>
              </w:rPr>
              <w:t>? Testing will require both forms of identification.</w:t>
            </w:r>
            <w:r w:rsidR="00F43CE6">
              <w:rPr>
                <w:color w:val="FF0000"/>
              </w:rPr>
              <w:t xml:space="preserve"> </w:t>
            </w:r>
            <w:r>
              <w:t xml:space="preserve">Cumulatively, the </w:t>
            </w:r>
            <w:bookmarkEnd w:id="3"/>
            <w:bookmarkEnd w:id="4"/>
            <w:r>
              <w:t>Evidence dimension wi</w:t>
            </w:r>
            <w:r w:rsidR="00C50045">
              <w:t xml:space="preserve">ll contribute to approximately </w:t>
            </w:r>
            <w:r w:rsidR="00804872">
              <w:t>8</w:t>
            </w:r>
            <w:r>
              <w:t>% of a student’s semester grade.</w:t>
            </w:r>
          </w:p>
          <w:p w14:paraId="6BFF4563" w14:textId="39057260" w:rsidR="0025116E" w:rsidRPr="00495C68" w:rsidRDefault="0025116E" w:rsidP="00495C68">
            <w:r>
              <w:t>The anticipated success rate is 70% of students at the Proficient or Exceeds Proficiency le</w:t>
            </w:r>
            <w:r w:rsidR="006C3E42">
              <w:t xml:space="preserve">vel. </w:t>
            </w:r>
            <w:bookmarkEnd w:id="5"/>
            <w:bookmarkEnd w:id="6"/>
            <w:bookmarkEnd w:id="7"/>
            <w:r w:rsidR="00495C68">
              <w:t xml:space="preserve">This number is based on the relative need for the ability to survey available evidence for inclusion in an assessment of an artwork or art movement. </w:t>
            </w:r>
            <w:bookmarkStart w:id="12" w:name="OLE_LINK8"/>
            <w:bookmarkStart w:id="13" w:name="OLE_LINK9"/>
            <w:r w:rsidR="00495C68">
              <w:t>The success rate is also based on a relative academic standard within art history courses.</w:t>
            </w:r>
            <w:bookmarkEnd w:id="12"/>
            <w:bookmarkEnd w:id="13"/>
            <w:bookmarkEnd w:id="8"/>
            <w:bookmarkEnd w:id="9"/>
          </w:p>
        </w:tc>
      </w:tr>
      <w:tr w:rsidR="007A65D6" w14:paraId="54BF9B51" w14:textId="77777777" w:rsidTr="00997CF2">
        <w:tc>
          <w:tcPr>
            <w:tcW w:w="1345" w:type="dxa"/>
          </w:tcPr>
          <w:p w14:paraId="4DD1824D" w14:textId="44C4762D" w:rsidR="007A65D6" w:rsidRPr="00AE7775" w:rsidRDefault="00AE7775">
            <w:pPr>
              <w:rPr>
                <w:b/>
              </w:rPr>
            </w:pPr>
            <w:r w:rsidRPr="00AE7775">
              <w:rPr>
                <w:b/>
              </w:rPr>
              <w:t>Integrate</w:t>
            </w:r>
          </w:p>
        </w:tc>
        <w:tc>
          <w:tcPr>
            <w:tcW w:w="2340" w:type="dxa"/>
          </w:tcPr>
          <w:p w14:paraId="7980AE38" w14:textId="77777777"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14:paraId="15B8D305" w14:textId="7B4342BB" w:rsidR="0025116E" w:rsidRDefault="0025116E" w:rsidP="0025116E">
            <w:r>
              <w:t xml:space="preserve">Assessment will be completed with </w:t>
            </w:r>
            <w:r w:rsidR="00F81A93">
              <w:rPr>
                <w:color w:val="FF0000"/>
              </w:rPr>
              <w:t>multiple</w:t>
            </w:r>
            <w:r w:rsidR="00451DB7">
              <w:t xml:space="preserve"> </w:t>
            </w:r>
            <w:r>
              <w:t xml:space="preserve">tests. Within each test, approximately 10% of the material being assessed will implicitly pertain to </w:t>
            </w:r>
            <w:r w:rsidR="007E0F89">
              <w:t>the</w:t>
            </w:r>
            <w:r>
              <w:t xml:space="preserve"> dimension. </w:t>
            </w:r>
            <w:r w:rsidR="00E729DA">
              <w:rPr>
                <w:color w:val="FF0000"/>
              </w:rPr>
              <w:t>Test</w:t>
            </w:r>
            <w:r w:rsidR="00DD014A" w:rsidRPr="00DD014A">
              <w:rPr>
                <w:color w:val="FF0000"/>
              </w:rPr>
              <w:t xml:space="preserve"> questions</w:t>
            </w:r>
            <w:r w:rsidR="00E228EA">
              <w:rPr>
                <w:color w:val="FF0000"/>
              </w:rPr>
              <w:t xml:space="preserve"> will require students to integrate information and reasoning through artistic identification and/or interpretation – identifying or interpreting a work of art based on </w:t>
            </w:r>
            <w:r w:rsidR="00CD1003">
              <w:rPr>
                <w:color w:val="FF0000"/>
              </w:rPr>
              <w:t>the student’s</w:t>
            </w:r>
            <w:r w:rsidR="00AC2F48">
              <w:rPr>
                <w:color w:val="FF0000"/>
              </w:rPr>
              <w:t xml:space="preserve"> </w:t>
            </w:r>
            <w:r w:rsidR="00E228EA">
              <w:rPr>
                <w:color w:val="FF0000"/>
              </w:rPr>
              <w:t xml:space="preserve">knowledge of techniques, visual cues, and social context. </w:t>
            </w:r>
            <w:r>
              <w:t xml:space="preserve">Cumulatively, the </w:t>
            </w:r>
            <w:r w:rsidR="008E30B3">
              <w:t>Integrate</w:t>
            </w:r>
            <w:r>
              <w:t xml:space="preserve"> dimension will contribute to approximately 8% of a student’s semester grade.</w:t>
            </w:r>
          </w:p>
          <w:p w14:paraId="58A889E9" w14:textId="6C53F876" w:rsidR="007A65D6" w:rsidRDefault="0025116E" w:rsidP="006C3E42">
            <w:r>
              <w:t>The anticipated success rate is 6</w:t>
            </w:r>
            <w:r w:rsidR="006C3E42">
              <w:t>0</w:t>
            </w:r>
            <w:r>
              <w:t xml:space="preserve">% of students at the Proficient or Exceeds Proficiency level. </w:t>
            </w:r>
            <w:bookmarkStart w:id="14" w:name="OLE_LINK12"/>
            <w:bookmarkStart w:id="15" w:name="OLE_LINK13"/>
            <w:r w:rsidR="006C3E42">
              <w:t xml:space="preserve">The expected success rate is somewhat lower than other dimensions due to the difficulty of reaching a proficient level of </w:t>
            </w:r>
            <w:r w:rsidR="006C3E42" w:rsidRPr="00495C68">
              <w:rPr>
                <w:i/>
              </w:rPr>
              <w:t>integration</w:t>
            </w:r>
            <w:r w:rsidR="006C3E42">
              <w:t xml:space="preserve"> within a single art history course without prior art history experience. </w:t>
            </w:r>
            <w:r w:rsidR="00495C68">
              <w:t>The success rate is also based on a relative academic standard within art history courses.</w:t>
            </w:r>
            <w:bookmarkEnd w:id="14"/>
            <w:bookmarkEnd w:id="15"/>
          </w:p>
        </w:tc>
      </w:tr>
      <w:tr w:rsidR="007A65D6" w14:paraId="180CAAC2" w14:textId="77777777" w:rsidTr="00997CF2">
        <w:tc>
          <w:tcPr>
            <w:tcW w:w="1345" w:type="dxa"/>
          </w:tcPr>
          <w:p w14:paraId="55B64CF0" w14:textId="77777777" w:rsidR="007A65D6" w:rsidRPr="00AE7775" w:rsidRDefault="00AE7775">
            <w:pPr>
              <w:rPr>
                <w:b/>
              </w:rPr>
            </w:pPr>
            <w:r w:rsidRPr="00AE7775">
              <w:rPr>
                <w:b/>
              </w:rPr>
              <w:t>Evaluate</w:t>
            </w:r>
          </w:p>
        </w:tc>
        <w:tc>
          <w:tcPr>
            <w:tcW w:w="2340" w:type="dxa"/>
          </w:tcPr>
          <w:p w14:paraId="4DB27D36" w14:textId="77777777" w:rsidR="007A65D6" w:rsidRDefault="00AE7775">
            <w:r w:rsidRPr="00AE7775">
              <w:t>Evaluate</w:t>
            </w:r>
            <w:r>
              <w:t>s</w:t>
            </w:r>
            <w:r w:rsidRPr="00AE7775">
              <w:t xml:space="preserve"> information, </w:t>
            </w:r>
            <w:r w:rsidRPr="00AE7775">
              <w:lastRenderedPageBreak/>
              <w:t>ideas, and activities according to established principles and guidelines</w:t>
            </w:r>
          </w:p>
        </w:tc>
        <w:tc>
          <w:tcPr>
            <w:tcW w:w="6750" w:type="dxa"/>
          </w:tcPr>
          <w:p w14:paraId="76854916" w14:textId="604D6441" w:rsidR="006C3E42" w:rsidRDefault="006C3E42" w:rsidP="006C3E42">
            <w:r>
              <w:lastRenderedPageBreak/>
              <w:t xml:space="preserve">Assessment will be completed with </w:t>
            </w:r>
            <w:r w:rsidR="00F81A93">
              <w:rPr>
                <w:color w:val="FF0000"/>
              </w:rPr>
              <w:t>multiple</w:t>
            </w:r>
            <w:r w:rsidR="00451DB7">
              <w:t xml:space="preserve"> </w:t>
            </w:r>
            <w:r>
              <w:t>tests. Wi</w:t>
            </w:r>
            <w:r w:rsidR="00EF4595">
              <w:t xml:space="preserve">thin each test, </w:t>
            </w:r>
            <w:r w:rsidR="00EF4595">
              <w:lastRenderedPageBreak/>
              <w:t>approximately 35</w:t>
            </w:r>
            <w:r>
              <w:t xml:space="preserve">% of the material being assessed will implicitly pertain to </w:t>
            </w:r>
            <w:r w:rsidR="007E0F89">
              <w:t>the</w:t>
            </w:r>
            <w:r>
              <w:t xml:space="preserve"> dimension. </w:t>
            </w:r>
            <w:r w:rsidR="00E729DA">
              <w:rPr>
                <w:color w:val="FF0000"/>
              </w:rPr>
              <w:t>Test questions</w:t>
            </w:r>
            <w:r w:rsidR="00F43CE6">
              <w:rPr>
                <w:color w:val="FF0000"/>
              </w:rPr>
              <w:t xml:space="preserve"> will require students to identify and interpret works of art in context of the lens of art history and art criticism. “Gut reaction” responses will be tempered with</w:t>
            </w:r>
            <w:r w:rsidR="00AC2F48">
              <w:rPr>
                <w:color w:val="FF0000"/>
              </w:rPr>
              <w:t xml:space="preserve"> an understanding</w:t>
            </w:r>
            <w:r w:rsidR="00F43CE6">
              <w:rPr>
                <w:color w:val="FF0000"/>
              </w:rPr>
              <w:t xml:space="preserve"> of the artist, the artist’s intent, the society at large, and the </w:t>
            </w:r>
            <w:r w:rsidR="00F43CE6">
              <w:rPr>
                <w:i/>
                <w:color w:val="FF0000"/>
              </w:rPr>
              <w:t>art world</w:t>
            </w:r>
            <w:r w:rsidR="00F43CE6">
              <w:rPr>
                <w:color w:val="FF0000"/>
              </w:rPr>
              <w:t xml:space="preserve"> in any given era</w:t>
            </w:r>
            <w:r w:rsidR="00B5651C">
              <w:rPr>
                <w:color w:val="FF0000"/>
              </w:rPr>
              <w:t xml:space="preserve">. For example, Modernist painting is partly characterized by flatness of surface and, in many cases, rejection of recognizable content – such a painting can still be </w:t>
            </w:r>
            <w:r w:rsidR="00B5651C">
              <w:rPr>
                <w:i/>
                <w:color w:val="FF0000"/>
              </w:rPr>
              <w:t xml:space="preserve">understood </w:t>
            </w:r>
            <w:r w:rsidR="00B5651C">
              <w:rPr>
                <w:color w:val="FF0000"/>
              </w:rPr>
              <w:t xml:space="preserve">(even appreciated) by a student even if the painting is not particularly </w:t>
            </w:r>
            <w:r w:rsidR="00B5651C">
              <w:rPr>
                <w:i/>
                <w:color w:val="FF0000"/>
              </w:rPr>
              <w:t>liked</w:t>
            </w:r>
            <w:r w:rsidR="00B5651C">
              <w:rPr>
                <w:color w:val="FF0000"/>
              </w:rPr>
              <w:t xml:space="preserve"> by a student</w:t>
            </w:r>
            <w:r w:rsidR="00F43CE6">
              <w:rPr>
                <w:color w:val="FF0000"/>
              </w:rPr>
              <w:t>.</w:t>
            </w:r>
            <w:r w:rsidR="00E729DA">
              <w:rPr>
                <w:color w:val="FF0000"/>
              </w:rPr>
              <w:t xml:space="preserve"> </w:t>
            </w:r>
            <w:r w:rsidR="00DD014A">
              <w:t xml:space="preserve"> </w:t>
            </w:r>
            <w:r>
              <w:t xml:space="preserve">Cumulatively, the </w:t>
            </w:r>
            <w:r w:rsidR="008E30B3">
              <w:t>Evaluate</w:t>
            </w:r>
            <w:r>
              <w:t xml:space="preserve"> dimension will contribute to approximately </w:t>
            </w:r>
            <w:r w:rsidR="00804872">
              <w:t>28</w:t>
            </w:r>
            <w:r>
              <w:t>% of a student’s semester grade.</w:t>
            </w:r>
          </w:p>
          <w:p w14:paraId="537A5B48" w14:textId="55CD30C2" w:rsidR="007A65D6" w:rsidRDefault="006C3E42" w:rsidP="00495C68">
            <w:r>
              <w:t>The anticipated success rate is 70% of students at the Proficient or Exceeds Proficiency level. The evaluate dimension is a significant aspect of teaching art history and overlaps directly with the Human Expression component, which accounts for the greater weight of the dimension.</w:t>
            </w:r>
            <w:r w:rsidR="00495C68">
              <w:t xml:space="preserve"> The success rate is also based on a relative academic standard within art history courses.</w:t>
            </w:r>
          </w:p>
        </w:tc>
      </w:tr>
    </w:tbl>
    <w:p w14:paraId="53FB3FC8" w14:textId="284CF91B" w:rsidR="00DE239C" w:rsidRDefault="00DE239C">
      <w:pPr>
        <w:rPr>
          <w:b/>
        </w:rPr>
      </w:pPr>
    </w:p>
    <w:p w14:paraId="68CAC108" w14:textId="77777777" w:rsidR="00DE239C" w:rsidRPr="007A65D6" w:rsidRDefault="00DE239C" w:rsidP="00DE239C">
      <w:pPr>
        <w:jc w:val="center"/>
        <w:rPr>
          <w:b/>
        </w:rPr>
      </w:pPr>
      <w:r w:rsidRPr="007A65D6">
        <w:rPr>
          <w:b/>
        </w:rPr>
        <w:t>PLAN FOR LEARNING OUTCOMES</w:t>
      </w:r>
      <w:r>
        <w:rPr>
          <w:b/>
        </w:rPr>
        <w:br/>
      </w:r>
      <w:r w:rsidR="003377D2">
        <w:rPr>
          <w:b/>
        </w:rPr>
        <w:t>HUMAN EXPRESSION</w:t>
      </w:r>
    </w:p>
    <w:p w14:paraId="455C46E4" w14:textId="77777777"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484"/>
        <w:gridCol w:w="2314"/>
        <w:gridCol w:w="6817"/>
      </w:tblGrid>
      <w:tr w:rsidR="00AE7775" w:rsidRPr="00AE7775" w14:paraId="67258CCE" w14:textId="77777777" w:rsidTr="005E0B7A">
        <w:tc>
          <w:tcPr>
            <w:tcW w:w="1484" w:type="dxa"/>
          </w:tcPr>
          <w:p w14:paraId="001883C1" w14:textId="77777777" w:rsidR="00AE7775" w:rsidRPr="00AE7775" w:rsidRDefault="00AE7775">
            <w:pPr>
              <w:rPr>
                <w:b/>
              </w:rPr>
            </w:pPr>
            <w:r w:rsidRPr="00AE7775">
              <w:rPr>
                <w:b/>
              </w:rPr>
              <w:t>DIMENSION</w:t>
            </w:r>
          </w:p>
        </w:tc>
        <w:tc>
          <w:tcPr>
            <w:tcW w:w="2314" w:type="dxa"/>
          </w:tcPr>
          <w:p w14:paraId="47833E4E" w14:textId="77777777" w:rsidR="00AE7775" w:rsidRPr="00AE7775" w:rsidRDefault="00C12321">
            <w:pPr>
              <w:rPr>
                <w:b/>
              </w:rPr>
            </w:pPr>
            <w:r>
              <w:rPr>
                <w:b/>
              </w:rPr>
              <w:t>WHAT IS BEING ASSESSED</w:t>
            </w:r>
          </w:p>
        </w:tc>
        <w:tc>
          <w:tcPr>
            <w:tcW w:w="6817" w:type="dxa"/>
          </w:tcPr>
          <w:p w14:paraId="10FA2336" w14:textId="77777777" w:rsidR="00AE7775" w:rsidRPr="00AE7775" w:rsidRDefault="00AE7775">
            <w:pPr>
              <w:rPr>
                <w:b/>
              </w:rPr>
            </w:pPr>
            <w:r w:rsidRPr="00AE7775">
              <w:rPr>
                <w:b/>
              </w:rPr>
              <w:t>PLAN FOR ASSESSMENT</w:t>
            </w:r>
          </w:p>
        </w:tc>
      </w:tr>
      <w:tr w:rsidR="003377D2" w:rsidRPr="00AE7775" w14:paraId="5C0E64D8" w14:textId="77777777" w:rsidTr="005E0B7A">
        <w:tc>
          <w:tcPr>
            <w:tcW w:w="1484" w:type="dxa"/>
            <w:tcBorders>
              <w:top w:val="single" w:sz="2" w:space="0" w:color="000000"/>
              <w:left w:val="single" w:sz="2" w:space="0" w:color="000000"/>
              <w:bottom w:val="single" w:sz="2" w:space="0" w:color="000000"/>
              <w:right w:val="single" w:sz="2" w:space="0" w:color="000000"/>
            </w:tcBorders>
          </w:tcPr>
          <w:p w14:paraId="2697B1E6" w14:textId="77777777" w:rsidR="003377D2" w:rsidRPr="00D663A5" w:rsidRDefault="003377D2" w:rsidP="003377D2">
            <w:pPr>
              <w:rPr>
                <w:b/>
                <w:sz w:val="20"/>
              </w:rPr>
            </w:pPr>
            <w:r w:rsidRPr="00D663A5">
              <w:rPr>
                <w:rFonts w:eastAsia="Times New Roman" w:cs="Times New Roman"/>
                <w:b/>
                <w:sz w:val="20"/>
              </w:rPr>
              <w:t>Knowledge of the role of the aesthetic</w:t>
            </w:r>
          </w:p>
        </w:tc>
        <w:tc>
          <w:tcPr>
            <w:tcW w:w="2314" w:type="dxa"/>
            <w:tcBorders>
              <w:top w:val="single" w:sz="2" w:space="0" w:color="000000"/>
              <w:left w:val="single" w:sz="2" w:space="0" w:color="000000"/>
              <w:bottom w:val="single" w:sz="2" w:space="0" w:color="000000"/>
              <w:right w:val="single" w:sz="36" w:space="0" w:color="000000"/>
            </w:tcBorders>
          </w:tcPr>
          <w:p w14:paraId="24909016" w14:textId="77777777" w:rsidR="003377D2" w:rsidRDefault="003377D2" w:rsidP="003377D2">
            <w:pPr>
              <w:rPr>
                <w:sz w:val="20"/>
              </w:rPr>
            </w:pPr>
            <w:r w:rsidRPr="00D663A5">
              <w:rPr>
                <w:sz w:val="20"/>
              </w:rPr>
              <w:t>Demonstrate comprehension of the role of aesthetic in the human experience including artistic, literary, and rhetorical expression.</w:t>
            </w:r>
          </w:p>
          <w:p w14:paraId="58F45310" w14:textId="77777777" w:rsidR="003377D2" w:rsidRPr="00D663A5" w:rsidRDefault="003377D2" w:rsidP="003377D2">
            <w:pPr>
              <w:rPr>
                <w:sz w:val="20"/>
              </w:rPr>
            </w:pPr>
          </w:p>
        </w:tc>
        <w:tc>
          <w:tcPr>
            <w:tcW w:w="6817" w:type="dxa"/>
            <w:tcBorders>
              <w:left w:val="single" w:sz="2" w:space="0" w:color="000000"/>
            </w:tcBorders>
          </w:tcPr>
          <w:p w14:paraId="38566B4E" w14:textId="6AE65153" w:rsidR="005E0B7A" w:rsidRDefault="005E0B7A" w:rsidP="005E0B7A">
            <w:r>
              <w:t xml:space="preserve">Assessment will be completed with </w:t>
            </w:r>
            <w:r w:rsidR="00F81A93">
              <w:rPr>
                <w:color w:val="FF0000"/>
              </w:rPr>
              <w:t>multiple</w:t>
            </w:r>
            <w:r w:rsidR="00451DB7">
              <w:t xml:space="preserve"> </w:t>
            </w:r>
            <w:r>
              <w:t xml:space="preserve">tests. Within each test, approximately </w:t>
            </w:r>
            <w:r w:rsidR="005407E1">
              <w:t>40</w:t>
            </w:r>
            <w:r>
              <w:t xml:space="preserve">% of the material being assessed will implicitly pertain to </w:t>
            </w:r>
            <w:r w:rsidR="007E0F89">
              <w:t>the</w:t>
            </w:r>
            <w:r>
              <w:t xml:space="preserve"> dimension. </w:t>
            </w:r>
            <w:r w:rsidR="0086310F">
              <w:rPr>
                <w:color w:val="FF0000"/>
              </w:rPr>
              <w:t xml:space="preserve">The aesthetic is one of the cornerstones of artistic interpretation and frequently it is the starting place for </w:t>
            </w:r>
            <w:r w:rsidR="00CD1003">
              <w:rPr>
                <w:color w:val="FF0000"/>
              </w:rPr>
              <w:t>the</w:t>
            </w:r>
            <w:r w:rsidR="0086310F">
              <w:rPr>
                <w:color w:val="FF0000"/>
              </w:rPr>
              <w:t xml:space="preserve"> interpretation</w:t>
            </w:r>
            <w:r w:rsidR="00CD1003">
              <w:rPr>
                <w:color w:val="FF0000"/>
              </w:rPr>
              <w:t xml:space="preserve"> of art</w:t>
            </w:r>
            <w:r w:rsidR="0086310F">
              <w:rPr>
                <w:color w:val="FF0000"/>
              </w:rPr>
              <w:t xml:space="preserve">. Test questions will require students to </w:t>
            </w:r>
            <w:r w:rsidR="00CD1003">
              <w:rPr>
                <w:color w:val="FF0000"/>
              </w:rPr>
              <w:t>analyze</w:t>
            </w:r>
            <w:r w:rsidR="0086310F">
              <w:rPr>
                <w:color w:val="FF0000"/>
              </w:rPr>
              <w:t xml:space="preserve"> art movements, artists, or works of art that embrace </w:t>
            </w:r>
            <w:r w:rsidR="007A6C40">
              <w:rPr>
                <w:color w:val="FF0000"/>
              </w:rPr>
              <w:t xml:space="preserve">the role of </w:t>
            </w:r>
            <w:r w:rsidR="0086310F">
              <w:rPr>
                <w:color w:val="FF0000"/>
              </w:rPr>
              <w:t>an aesthetic (</w:t>
            </w:r>
            <w:r w:rsidR="007A6C40">
              <w:rPr>
                <w:color w:val="FF0000"/>
              </w:rPr>
              <w:t xml:space="preserve">Cezanne, Seurat, Art Nouveau, Impressionism) versus those that attempt to reject the role of the aesthetic or create a </w:t>
            </w:r>
            <w:r w:rsidR="007A6C40">
              <w:rPr>
                <w:i/>
                <w:color w:val="FF0000"/>
              </w:rPr>
              <w:t>new</w:t>
            </w:r>
            <w:r w:rsidR="007A6C40">
              <w:rPr>
                <w:color w:val="FF0000"/>
              </w:rPr>
              <w:t xml:space="preserve"> aesthetic experience </w:t>
            </w:r>
            <w:r w:rsidR="00CD1003">
              <w:rPr>
                <w:color w:val="FF0000"/>
              </w:rPr>
              <w:t xml:space="preserve">(Dubuffet, de </w:t>
            </w:r>
            <w:proofErr w:type="spellStart"/>
            <w:r w:rsidR="00CD1003">
              <w:rPr>
                <w:color w:val="FF0000"/>
              </w:rPr>
              <w:t>Kooning</w:t>
            </w:r>
            <w:proofErr w:type="spellEnd"/>
            <w:r w:rsidR="00CD1003">
              <w:rPr>
                <w:color w:val="FF0000"/>
              </w:rPr>
              <w:t xml:space="preserve">, Pop Art). The questions will be framed within the context of a broader social/cultural context: The </w:t>
            </w:r>
            <w:r w:rsidR="00DA26E1">
              <w:rPr>
                <w:color w:val="FF0000"/>
              </w:rPr>
              <w:t>photographs of Lewis Hine were intended to [document social conditions among the poor, especially related to child labor], in the early twentieth century.</w:t>
            </w:r>
            <w:r w:rsidR="007A6C40">
              <w:rPr>
                <w:color w:val="FF0000"/>
              </w:rPr>
              <w:t xml:space="preserve"> </w:t>
            </w:r>
            <w:r>
              <w:t xml:space="preserve">Cumulatively, the </w:t>
            </w:r>
            <w:r w:rsidR="005407E1">
              <w:t>Knowledge of the Role of the Aesthetic</w:t>
            </w:r>
            <w:r>
              <w:t xml:space="preserve"> dimension will contribute to approximately </w:t>
            </w:r>
            <w:r w:rsidR="00804872">
              <w:t>32</w:t>
            </w:r>
            <w:r>
              <w:t>% of a student’s semester grade.</w:t>
            </w:r>
          </w:p>
          <w:p w14:paraId="30237A0F" w14:textId="6E35C0EC" w:rsidR="003377D2" w:rsidRPr="00AE7775" w:rsidRDefault="005E0B7A" w:rsidP="005407E1">
            <w:r>
              <w:lastRenderedPageBreak/>
              <w:t xml:space="preserve">The anticipated success rate is 70% of students at the Proficient or Exceeds Proficiency level. This number is based on the relative </w:t>
            </w:r>
            <w:r w:rsidR="005407E1">
              <w:t>emphasis of the aesthetic in the interpretation of an artwork and in the understanding of art movements/styles</w:t>
            </w:r>
            <w:r>
              <w:t>. The success rate is also based on a relative academic standard within art history courses.</w:t>
            </w:r>
          </w:p>
        </w:tc>
      </w:tr>
      <w:tr w:rsidR="003377D2" w:rsidRPr="00AE7775" w14:paraId="11712690" w14:textId="77777777" w:rsidTr="005E0B7A">
        <w:tc>
          <w:tcPr>
            <w:tcW w:w="1484" w:type="dxa"/>
            <w:tcBorders>
              <w:top w:val="single" w:sz="2" w:space="0" w:color="000000"/>
              <w:left w:val="single" w:sz="2" w:space="0" w:color="000000"/>
              <w:bottom w:val="single" w:sz="2" w:space="0" w:color="000000"/>
              <w:right w:val="single" w:sz="2" w:space="0" w:color="000000"/>
            </w:tcBorders>
          </w:tcPr>
          <w:p w14:paraId="2F3F92AE" w14:textId="77777777" w:rsidR="003377D2" w:rsidRPr="00D663A5" w:rsidRDefault="003377D2" w:rsidP="003377D2">
            <w:pPr>
              <w:rPr>
                <w:b/>
                <w:sz w:val="20"/>
              </w:rPr>
            </w:pPr>
            <w:r w:rsidRPr="00D663A5">
              <w:rPr>
                <w:rFonts w:eastAsia="Times New Roman" w:cs="Times New Roman"/>
                <w:b/>
                <w:sz w:val="20"/>
              </w:rPr>
              <w:lastRenderedPageBreak/>
              <w:t>Innovative Thinking</w:t>
            </w:r>
          </w:p>
        </w:tc>
        <w:tc>
          <w:tcPr>
            <w:tcW w:w="2314" w:type="dxa"/>
            <w:tcBorders>
              <w:top w:val="single" w:sz="2" w:space="0" w:color="000000"/>
              <w:left w:val="single" w:sz="2" w:space="0" w:color="000000"/>
              <w:bottom w:val="single" w:sz="2" w:space="0" w:color="000000"/>
              <w:right w:val="single" w:sz="36" w:space="0" w:color="000000"/>
            </w:tcBorders>
          </w:tcPr>
          <w:p w14:paraId="34EAD961" w14:textId="77777777" w:rsidR="003377D2" w:rsidRDefault="003377D2" w:rsidP="003377D2">
            <w:pPr>
              <w:rPr>
                <w:sz w:val="20"/>
              </w:rPr>
            </w:pPr>
            <w:r w:rsidRPr="00D663A5">
              <w:rPr>
                <w:sz w:val="20"/>
              </w:rPr>
              <w:t>Create or adapt activities, ideas, or questions expressing both creativity and experience</w:t>
            </w:r>
          </w:p>
          <w:p w14:paraId="30A2329C" w14:textId="77777777" w:rsidR="003377D2" w:rsidRPr="00D663A5" w:rsidRDefault="003377D2" w:rsidP="003377D2">
            <w:pPr>
              <w:rPr>
                <w:sz w:val="20"/>
              </w:rPr>
            </w:pPr>
          </w:p>
        </w:tc>
        <w:tc>
          <w:tcPr>
            <w:tcW w:w="6817" w:type="dxa"/>
            <w:tcBorders>
              <w:left w:val="single" w:sz="2" w:space="0" w:color="000000"/>
              <w:bottom w:val="single" w:sz="4" w:space="0" w:color="auto"/>
            </w:tcBorders>
          </w:tcPr>
          <w:p w14:paraId="2D30E4D1" w14:textId="3EAAB8C5" w:rsidR="008E30B3" w:rsidRPr="006D7C4E" w:rsidRDefault="008E30B3" w:rsidP="008E30B3">
            <w:pPr>
              <w:rPr>
                <w:color w:val="FF0000"/>
              </w:rPr>
            </w:pPr>
            <w:r>
              <w:t xml:space="preserve">Assessment will be completed with </w:t>
            </w:r>
            <w:r w:rsidR="006D7C4E">
              <w:rPr>
                <w:color w:val="FF0000"/>
              </w:rPr>
              <w:t xml:space="preserve">quiz submissions. </w:t>
            </w:r>
            <w:proofErr w:type="gramStart"/>
            <w:r w:rsidR="006D7C4E">
              <w:rPr>
                <w:color w:val="FF0000"/>
              </w:rPr>
              <w:t>A portion of the questions for</w:t>
            </w:r>
            <w:r w:rsidR="003C0955">
              <w:rPr>
                <w:color w:val="FF0000"/>
              </w:rPr>
              <w:t xml:space="preserve"> class</w:t>
            </w:r>
            <w:r w:rsidR="006D7C4E">
              <w:rPr>
                <w:color w:val="FF0000"/>
              </w:rPr>
              <w:t xml:space="preserve"> quizzes will be submitted by the students</w:t>
            </w:r>
            <w:r w:rsidR="003C0955">
              <w:rPr>
                <w:color w:val="FF0000"/>
              </w:rPr>
              <w:t xml:space="preserve"> enrolled in the course</w:t>
            </w:r>
            <w:proofErr w:type="gramEnd"/>
            <w:r w:rsidR="006D7C4E">
              <w:rPr>
                <w:color w:val="FF0000"/>
              </w:rPr>
              <w:t xml:space="preserve">. The creation of the questions requires individual viewpoints and interpretations of the art, artists, and art movements discussed in the coursework. </w:t>
            </w:r>
            <w:r w:rsidR="003C0955">
              <w:rPr>
                <w:color w:val="FF0000"/>
              </w:rPr>
              <w:t xml:space="preserve">While some of the questions would display “creativity,” the focus of the question creation is drawing from student experience. </w:t>
            </w:r>
            <w:r w:rsidR="006D7C4E">
              <w:rPr>
                <w:color w:val="FF0000"/>
              </w:rPr>
              <w:t>The question submission will include approximately 60%</w:t>
            </w:r>
            <w:r w:rsidR="00F21B3A">
              <w:rPr>
                <w:color w:val="FF0000"/>
              </w:rPr>
              <w:t xml:space="preserve"> “innovative thinking” questions, the remainder consisting largely of identification questions.</w:t>
            </w:r>
            <w:r w:rsidR="006D7C4E">
              <w:rPr>
                <w:color w:val="FF0000"/>
              </w:rPr>
              <w:t xml:space="preserve"> </w:t>
            </w:r>
            <w:r>
              <w:t xml:space="preserve">Cumulatively, the Innovative </w:t>
            </w:r>
            <w:r w:rsidR="005407E1">
              <w:t>Thinking</w:t>
            </w:r>
            <w:r>
              <w:t xml:space="preserve"> dimension will contribute to approximately </w:t>
            </w:r>
            <w:r w:rsidR="00F21B3A" w:rsidRPr="00F21B3A">
              <w:rPr>
                <w:color w:val="FF0000"/>
              </w:rPr>
              <w:t>2</w:t>
            </w:r>
            <w:r w:rsidRPr="00F21B3A">
              <w:rPr>
                <w:color w:val="FF0000"/>
              </w:rPr>
              <w:t>%</w:t>
            </w:r>
            <w:r>
              <w:t xml:space="preserve"> of a student’s semester grade.</w:t>
            </w:r>
          </w:p>
          <w:p w14:paraId="597C5261" w14:textId="5E026884" w:rsidR="003377D2" w:rsidRPr="00AE7775" w:rsidRDefault="008E30B3" w:rsidP="005407E1">
            <w:r>
              <w:t xml:space="preserve">The anticipated success rate is </w:t>
            </w:r>
            <w:r w:rsidR="005407E1">
              <w:t>60</w:t>
            </w:r>
            <w:r>
              <w:t xml:space="preserve">% of students at the Proficient or Exceeds Proficiency level. </w:t>
            </w:r>
            <w:r w:rsidR="005407E1">
              <w:t xml:space="preserve">The expected success rate is somewhat lower than other dimensions due to the difficulty of reaching a proficient level of appropriate </w:t>
            </w:r>
            <w:r w:rsidR="005407E1">
              <w:rPr>
                <w:i/>
              </w:rPr>
              <w:t>creativity</w:t>
            </w:r>
            <w:r w:rsidR="005407E1">
              <w:t xml:space="preserve"> within a single art history course without prior art history experience. </w:t>
            </w:r>
          </w:p>
        </w:tc>
      </w:tr>
      <w:tr w:rsidR="003377D2" w:rsidRPr="00AE7775" w14:paraId="3D14A3A9" w14:textId="77777777" w:rsidTr="005E0B7A">
        <w:tc>
          <w:tcPr>
            <w:tcW w:w="1484" w:type="dxa"/>
            <w:tcBorders>
              <w:top w:val="single" w:sz="2" w:space="0" w:color="000000"/>
              <w:left w:val="single" w:sz="2" w:space="0" w:color="000000"/>
              <w:bottom w:val="single" w:sz="2" w:space="0" w:color="000000"/>
              <w:right w:val="single" w:sz="2" w:space="0" w:color="000000"/>
            </w:tcBorders>
          </w:tcPr>
          <w:p w14:paraId="3CE11530" w14:textId="2BFD55B2" w:rsidR="003377D2" w:rsidRPr="00D663A5" w:rsidRDefault="003377D2" w:rsidP="003377D2">
            <w:pPr>
              <w:rPr>
                <w:b/>
                <w:sz w:val="20"/>
              </w:rPr>
            </w:pPr>
            <w:r w:rsidRPr="00D663A5">
              <w:rPr>
                <w:rFonts w:eastAsia="Times New Roman" w:cs="Times New Roman"/>
                <w:b/>
                <w:sz w:val="20"/>
              </w:rPr>
              <w:t>Acknowledging contradictions</w:t>
            </w:r>
          </w:p>
        </w:tc>
        <w:tc>
          <w:tcPr>
            <w:tcW w:w="2314" w:type="dxa"/>
            <w:tcBorders>
              <w:top w:val="single" w:sz="2" w:space="0" w:color="000000"/>
              <w:left w:val="single" w:sz="2" w:space="0" w:color="000000"/>
              <w:bottom w:val="single" w:sz="2" w:space="0" w:color="000000"/>
              <w:right w:val="single" w:sz="36" w:space="0" w:color="000000"/>
            </w:tcBorders>
          </w:tcPr>
          <w:p w14:paraId="21F6B917" w14:textId="77777777" w:rsidR="003377D2" w:rsidRDefault="003377D2" w:rsidP="003377D2">
            <w:pPr>
              <w:rPr>
                <w:sz w:val="20"/>
              </w:rPr>
            </w:pPr>
            <w:r w:rsidRPr="00D663A5">
              <w:rPr>
                <w:sz w:val="20"/>
              </w:rPr>
              <w:t>Integrates alternate interpretations or contradictory perspectives or ideas.</w:t>
            </w:r>
          </w:p>
          <w:p w14:paraId="11277B5A" w14:textId="77777777" w:rsidR="003377D2" w:rsidRPr="00D663A5" w:rsidRDefault="003377D2" w:rsidP="003377D2">
            <w:pPr>
              <w:rPr>
                <w:sz w:val="20"/>
              </w:rPr>
            </w:pPr>
          </w:p>
        </w:tc>
        <w:tc>
          <w:tcPr>
            <w:tcW w:w="6817" w:type="dxa"/>
            <w:tcBorders>
              <w:left w:val="single" w:sz="2" w:space="0" w:color="000000"/>
              <w:bottom w:val="single" w:sz="2" w:space="0" w:color="000000"/>
            </w:tcBorders>
          </w:tcPr>
          <w:p w14:paraId="035FE706" w14:textId="1CC5B8C0" w:rsidR="008E30B3" w:rsidRDefault="008E30B3" w:rsidP="008E30B3">
            <w:r>
              <w:t xml:space="preserve">Assessment will be completed with </w:t>
            </w:r>
            <w:r w:rsidR="00F81A93">
              <w:rPr>
                <w:color w:val="FF0000"/>
              </w:rPr>
              <w:t>multiple</w:t>
            </w:r>
            <w:r w:rsidR="00451DB7">
              <w:t xml:space="preserve"> </w:t>
            </w:r>
            <w:r>
              <w:t xml:space="preserve">tests. Within each test, approximately </w:t>
            </w:r>
            <w:r w:rsidR="00804872">
              <w:t>10</w:t>
            </w:r>
            <w:r>
              <w:t xml:space="preserve">% of the material being assessed will implicitly pertain to the dimension. </w:t>
            </w:r>
            <w:r w:rsidR="004A133D">
              <w:rPr>
                <w:color w:val="FF0000"/>
              </w:rPr>
              <w:t xml:space="preserve">The art world is filled with contradictions and alternate interpretations. </w:t>
            </w:r>
            <w:r w:rsidR="003072C4">
              <w:rPr>
                <w:color w:val="FF0000"/>
              </w:rPr>
              <w:t>Jackson Pollo</w:t>
            </w:r>
            <w:r w:rsidR="00771AE8">
              <w:rPr>
                <w:color w:val="FF0000"/>
              </w:rPr>
              <w:t xml:space="preserve">ck was an acknowledged painter and yet his brush never touched a canvas and Andy Warhol promoted the “artist </w:t>
            </w:r>
            <w:r w:rsidR="00771AE8" w:rsidRPr="00771AE8">
              <w:rPr>
                <w:i/>
                <w:color w:val="FF0000"/>
              </w:rPr>
              <w:t>is</w:t>
            </w:r>
            <w:r w:rsidR="00771AE8">
              <w:rPr>
                <w:color w:val="FF0000"/>
              </w:rPr>
              <w:t xml:space="preserve"> the art” concept. Test questions that include analysis and identification of such works of art require students to recognize that “painter” does not necessarily mean “paintbrush spreading pigme</w:t>
            </w:r>
            <w:r w:rsidR="003C0955">
              <w:rPr>
                <w:color w:val="FF0000"/>
              </w:rPr>
              <w:t>nt on a surface through contact</w:t>
            </w:r>
            <w:r w:rsidR="00771AE8">
              <w:rPr>
                <w:color w:val="FF0000"/>
              </w:rPr>
              <w:t>”</w:t>
            </w:r>
            <w:r w:rsidR="003C0955">
              <w:rPr>
                <w:color w:val="FF0000"/>
              </w:rPr>
              <w:t xml:space="preserve"> and a</w:t>
            </w:r>
            <w:r w:rsidR="005302F2">
              <w:rPr>
                <w:color w:val="FF0000"/>
              </w:rPr>
              <w:t xml:space="preserve"> final art</w:t>
            </w:r>
            <w:r w:rsidR="003C0955">
              <w:rPr>
                <w:color w:val="FF0000"/>
              </w:rPr>
              <w:t xml:space="preserve">work may actually be produced by a production printing company. </w:t>
            </w:r>
            <w:r>
              <w:t xml:space="preserve">Cumulatively, the Acknowledging Contradictions dimension will contribute to approximately </w:t>
            </w:r>
            <w:r w:rsidR="00804872">
              <w:t>8</w:t>
            </w:r>
            <w:r>
              <w:t>% of a student’s semester grade.</w:t>
            </w:r>
          </w:p>
          <w:p w14:paraId="32B3F6ED" w14:textId="2C39B23A" w:rsidR="003377D2" w:rsidRPr="00AE7775" w:rsidRDefault="008E30B3" w:rsidP="002317F3">
            <w:r>
              <w:t xml:space="preserve">The anticipated success rate is </w:t>
            </w:r>
            <w:r w:rsidR="002317F3">
              <w:t>65</w:t>
            </w:r>
            <w:r>
              <w:t>% of students at the Proficient or Exceeds Proficiency level. This number is based on the relative need for the ability to survey available evidence for inclusion in an assessment of an artwork or art movement. The success rate is also based on a relative academic standard within art history courses.</w:t>
            </w:r>
          </w:p>
        </w:tc>
      </w:tr>
    </w:tbl>
    <w:p w14:paraId="5BD761C2" w14:textId="77777777" w:rsidR="007A65D6" w:rsidRDefault="007A65D6"/>
    <w:p w14:paraId="5DCA1913" w14:textId="1EEB2AA3" w:rsidR="00116970" w:rsidRDefault="00116970">
      <w:r>
        <w:br w:type="page"/>
      </w:r>
    </w:p>
    <w:p w14:paraId="3ECF7366" w14:textId="68EAF476" w:rsidR="008E30B3" w:rsidRPr="007A65D6" w:rsidRDefault="00116970" w:rsidP="00761C2A">
      <w:pPr>
        <w:jc w:val="center"/>
      </w:pPr>
      <w:r>
        <w:rPr>
          <w:noProof/>
        </w:rPr>
        <w:lastRenderedPageBreak/>
        <w:drawing>
          <wp:inline distT="0" distB="0" distL="0" distR="0" wp14:anchorId="18B14E47" wp14:editId="1E24EA5E">
            <wp:extent cx="6606540" cy="854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355_syllabus-sample.pdf"/>
                    <pic:cNvPicPr/>
                  </pic:nvPicPr>
                  <pic:blipFill>
                    <a:blip r:embed="rId7">
                      <a:extLst>
                        <a:ext uri="{28A0092B-C50C-407E-A947-70E740481C1C}">
                          <a14:useLocalDpi xmlns:a14="http://schemas.microsoft.com/office/drawing/2010/main" val="0"/>
                        </a:ext>
                      </a:extLst>
                    </a:blip>
                    <a:stretch>
                      <a:fillRect/>
                    </a:stretch>
                  </pic:blipFill>
                  <pic:spPr>
                    <a:xfrm>
                      <a:off x="0" y="0"/>
                      <a:ext cx="6606540" cy="8549640"/>
                    </a:xfrm>
                    <a:prstGeom prst="rect">
                      <a:avLst/>
                    </a:prstGeom>
                  </pic:spPr>
                </pic:pic>
              </a:graphicData>
            </a:graphic>
          </wp:inline>
        </w:drawing>
      </w:r>
    </w:p>
    <w:sectPr w:rsidR="008E30B3"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30A4" w14:textId="77777777" w:rsidR="00AA7016" w:rsidRDefault="00AA7016" w:rsidP="00997CF2">
      <w:pPr>
        <w:spacing w:after="0" w:line="240" w:lineRule="auto"/>
      </w:pPr>
      <w:r>
        <w:separator/>
      </w:r>
    </w:p>
  </w:endnote>
  <w:endnote w:type="continuationSeparator" w:id="0">
    <w:p w14:paraId="67849FDD" w14:textId="77777777" w:rsidR="00AA7016" w:rsidRDefault="00AA701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7F7935DD" w14:textId="77777777" w:rsidR="00AA7016" w:rsidRDefault="00AA7016">
        <w:pPr>
          <w:pStyle w:val="Footer"/>
          <w:jc w:val="center"/>
        </w:pPr>
        <w:r>
          <w:rPr>
            <w:noProof/>
          </w:rPr>
          <mc:AlternateContent>
            <mc:Choice Requires="wps">
              <w:drawing>
                <wp:inline distT="0" distB="0" distL="0" distR="0" wp14:anchorId="47F88304" wp14:editId="23C70C8B">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68146E2C" w14:textId="77777777" w:rsidR="00AA7016" w:rsidRDefault="00AA7016">
        <w:pPr>
          <w:pStyle w:val="Footer"/>
          <w:jc w:val="center"/>
        </w:pPr>
        <w:r>
          <w:fldChar w:fldCharType="begin"/>
        </w:r>
        <w:r>
          <w:instrText xml:space="preserve"> PAGE    \* MERGEFORMAT </w:instrText>
        </w:r>
        <w:r>
          <w:fldChar w:fldCharType="separate"/>
        </w:r>
        <w:r w:rsidR="00F81A93">
          <w:rPr>
            <w:noProof/>
          </w:rPr>
          <w:t>1</w:t>
        </w:r>
        <w:r>
          <w:rPr>
            <w:noProof/>
          </w:rPr>
          <w:fldChar w:fldCharType="end"/>
        </w:r>
      </w:p>
    </w:sdtContent>
  </w:sdt>
  <w:p w14:paraId="72D376CE" w14:textId="77777777" w:rsidR="00AA7016" w:rsidRDefault="00AA70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E47BC" w14:textId="77777777" w:rsidR="00AA7016" w:rsidRDefault="00AA7016" w:rsidP="00997CF2">
      <w:pPr>
        <w:spacing w:after="0" w:line="240" w:lineRule="auto"/>
      </w:pPr>
      <w:r>
        <w:separator/>
      </w:r>
    </w:p>
  </w:footnote>
  <w:footnote w:type="continuationSeparator" w:id="0">
    <w:p w14:paraId="684EBA14" w14:textId="77777777" w:rsidR="00AA7016" w:rsidRDefault="00AA7016"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C8A49" w14:textId="77777777" w:rsidR="00AA7016" w:rsidRDefault="00F81A93">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AA7016">
          <w:rPr>
            <w:color w:val="5B9BD5" w:themeColor="accent1"/>
          </w:rPr>
          <w:t>GEC approval date</w:t>
        </w:r>
      </w:sdtContent>
    </w:sdt>
    <w:r w:rsidR="00AA7016">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AA7016">
          <w:rPr>
            <w:color w:val="5B9BD5" w:themeColor="accent1"/>
          </w:rPr>
          <w:t>8/28/14</w:t>
        </w:r>
      </w:sdtContent>
    </w:sdt>
  </w:p>
  <w:p w14:paraId="5621E23E" w14:textId="77777777" w:rsidR="00AA7016" w:rsidRDefault="00AA70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116970"/>
    <w:rsid w:val="00147F10"/>
    <w:rsid w:val="001516EF"/>
    <w:rsid w:val="00152B53"/>
    <w:rsid w:val="001A0CC9"/>
    <w:rsid w:val="001B098D"/>
    <w:rsid w:val="00220FA2"/>
    <w:rsid w:val="00223CC9"/>
    <w:rsid w:val="002317F3"/>
    <w:rsid w:val="002349A4"/>
    <w:rsid w:val="00245754"/>
    <w:rsid w:val="0025116E"/>
    <w:rsid w:val="00254D2B"/>
    <w:rsid w:val="003072C4"/>
    <w:rsid w:val="003377D2"/>
    <w:rsid w:val="003709FD"/>
    <w:rsid w:val="003C0955"/>
    <w:rsid w:val="003C2429"/>
    <w:rsid w:val="004004CE"/>
    <w:rsid w:val="004203E9"/>
    <w:rsid w:val="00432BAE"/>
    <w:rsid w:val="004355CF"/>
    <w:rsid w:val="00451DB7"/>
    <w:rsid w:val="00453EC9"/>
    <w:rsid w:val="004936B1"/>
    <w:rsid w:val="00495C68"/>
    <w:rsid w:val="004A133D"/>
    <w:rsid w:val="004B001A"/>
    <w:rsid w:val="0051422D"/>
    <w:rsid w:val="0052162C"/>
    <w:rsid w:val="005302F2"/>
    <w:rsid w:val="00531A8E"/>
    <w:rsid w:val="005407E1"/>
    <w:rsid w:val="005B2CA6"/>
    <w:rsid w:val="005E0B7A"/>
    <w:rsid w:val="00674829"/>
    <w:rsid w:val="0068023F"/>
    <w:rsid w:val="0068640A"/>
    <w:rsid w:val="006A3B6D"/>
    <w:rsid w:val="006C3E42"/>
    <w:rsid w:val="006D7C4E"/>
    <w:rsid w:val="006E36F1"/>
    <w:rsid w:val="00713756"/>
    <w:rsid w:val="00753348"/>
    <w:rsid w:val="00761C2A"/>
    <w:rsid w:val="00771AE8"/>
    <w:rsid w:val="007A65D6"/>
    <w:rsid w:val="007A6C40"/>
    <w:rsid w:val="007B2EAF"/>
    <w:rsid w:val="007E0F89"/>
    <w:rsid w:val="00804872"/>
    <w:rsid w:val="0086310F"/>
    <w:rsid w:val="008929C7"/>
    <w:rsid w:val="008D4555"/>
    <w:rsid w:val="008E30B3"/>
    <w:rsid w:val="00901A5C"/>
    <w:rsid w:val="00947EA2"/>
    <w:rsid w:val="009514BB"/>
    <w:rsid w:val="00997CF2"/>
    <w:rsid w:val="009A2836"/>
    <w:rsid w:val="009D61F2"/>
    <w:rsid w:val="00A62373"/>
    <w:rsid w:val="00A6736A"/>
    <w:rsid w:val="00A7492E"/>
    <w:rsid w:val="00AA7016"/>
    <w:rsid w:val="00AC2F48"/>
    <w:rsid w:val="00AE7775"/>
    <w:rsid w:val="00B514D5"/>
    <w:rsid w:val="00B5651C"/>
    <w:rsid w:val="00B81179"/>
    <w:rsid w:val="00B93191"/>
    <w:rsid w:val="00BD5CE3"/>
    <w:rsid w:val="00C103F8"/>
    <w:rsid w:val="00C12321"/>
    <w:rsid w:val="00C50045"/>
    <w:rsid w:val="00C6035D"/>
    <w:rsid w:val="00C61DB5"/>
    <w:rsid w:val="00C9118E"/>
    <w:rsid w:val="00CB380E"/>
    <w:rsid w:val="00CD1003"/>
    <w:rsid w:val="00D5309E"/>
    <w:rsid w:val="00DA26E1"/>
    <w:rsid w:val="00DB28CD"/>
    <w:rsid w:val="00DD014A"/>
    <w:rsid w:val="00DD35B6"/>
    <w:rsid w:val="00DE11DD"/>
    <w:rsid w:val="00DE239C"/>
    <w:rsid w:val="00E228EA"/>
    <w:rsid w:val="00E729DA"/>
    <w:rsid w:val="00E73D00"/>
    <w:rsid w:val="00EF4595"/>
    <w:rsid w:val="00F136A8"/>
    <w:rsid w:val="00F21B3A"/>
    <w:rsid w:val="00F43CE6"/>
    <w:rsid w:val="00F6033A"/>
    <w:rsid w:val="00F71B03"/>
    <w:rsid w:val="00F81A93"/>
    <w:rsid w:val="00F97D98"/>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EA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4004CE"/>
    <w:pPr>
      <w:ind w:left="720"/>
      <w:contextualSpacing/>
    </w:pPr>
  </w:style>
  <w:style w:type="character" w:styleId="Hyperlink">
    <w:name w:val="Hyperlink"/>
    <w:basedOn w:val="DefaultParagraphFont"/>
    <w:uiPriority w:val="99"/>
    <w:unhideWhenUsed/>
    <w:rsid w:val="00F71B03"/>
    <w:rPr>
      <w:color w:val="0563C1" w:themeColor="hyperlink"/>
      <w:u w:val="single"/>
    </w:rPr>
  </w:style>
  <w:style w:type="paragraph" w:styleId="BalloonText">
    <w:name w:val="Balloon Text"/>
    <w:basedOn w:val="Normal"/>
    <w:link w:val="BalloonTextChar"/>
    <w:uiPriority w:val="99"/>
    <w:semiHidden/>
    <w:unhideWhenUsed/>
    <w:rsid w:val="001169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97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4004CE"/>
    <w:pPr>
      <w:ind w:left="720"/>
      <w:contextualSpacing/>
    </w:pPr>
  </w:style>
  <w:style w:type="character" w:styleId="Hyperlink">
    <w:name w:val="Hyperlink"/>
    <w:basedOn w:val="DefaultParagraphFont"/>
    <w:uiPriority w:val="99"/>
    <w:unhideWhenUsed/>
    <w:rsid w:val="00F71B03"/>
    <w:rPr>
      <w:color w:val="0563C1" w:themeColor="hyperlink"/>
      <w:u w:val="single"/>
    </w:rPr>
  </w:style>
  <w:style w:type="paragraph" w:styleId="BalloonText">
    <w:name w:val="Balloon Text"/>
    <w:basedOn w:val="Normal"/>
    <w:link w:val="BalloonTextChar"/>
    <w:uiPriority w:val="99"/>
    <w:semiHidden/>
    <w:unhideWhenUsed/>
    <w:rsid w:val="001169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97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4F81BD"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F7"/>
    <w:rsid w:val="00094EBE"/>
    <w:rsid w:val="00211791"/>
    <w:rsid w:val="003574B6"/>
    <w:rsid w:val="00613CFA"/>
    <w:rsid w:val="006B0EF7"/>
    <w:rsid w:val="006E009A"/>
    <w:rsid w:val="00764024"/>
    <w:rsid w:val="007D2B32"/>
    <w:rsid w:val="00887EC9"/>
    <w:rsid w:val="009379A4"/>
    <w:rsid w:val="00E82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2425</Words>
  <Characters>13825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Stephan Larson</cp:lastModifiedBy>
  <cp:revision>37</cp:revision>
  <dcterms:created xsi:type="dcterms:W3CDTF">2014-10-13T19:22:00Z</dcterms:created>
  <dcterms:modified xsi:type="dcterms:W3CDTF">2015-01-21T19:21:00Z</dcterms:modified>
</cp:coreProperties>
</file>