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F05142">
        <w:rPr>
          <w:b/>
        </w:rPr>
        <w:t xml:space="preserve">  BI 30</w:t>
      </w:r>
      <w:r w:rsidR="00D8599A">
        <w:rPr>
          <w:b/>
        </w:rPr>
        <w:t>5</w:t>
      </w:r>
      <w:r w:rsidR="00F05142">
        <w:rPr>
          <w:b/>
        </w:rPr>
        <w:t xml:space="preserve"> Ecology of the Northern Forest</w:t>
      </w:r>
    </w:p>
    <w:p w:rsidR="004936B1" w:rsidRPr="007A65D6" w:rsidRDefault="004936B1">
      <w:pPr>
        <w:rPr>
          <w:b/>
        </w:rPr>
      </w:pPr>
      <w:r w:rsidRPr="007A65D6">
        <w:rPr>
          <w:b/>
        </w:rPr>
        <w:t>Home Department:</w:t>
      </w:r>
      <w:r w:rsidR="00F05142">
        <w:rPr>
          <w:b/>
        </w:rPr>
        <w:t xml:space="preserve"> Biology</w:t>
      </w:r>
    </w:p>
    <w:p w:rsidR="004936B1" w:rsidRDefault="004936B1">
      <w:r w:rsidRPr="007A65D6">
        <w:rPr>
          <w:b/>
        </w:rPr>
        <w:t>Department Chair Name and Contact Information</w:t>
      </w:r>
      <w:r>
        <w:t xml:space="preserve"> (phone, email):</w:t>
      </w:r>
      <w:r w:rsidR="00F05142">
        <w:t xml:space="preserve"> </w:t>
      </w:r>
      <w:r w:rsidR="00CB6BAC">
        <w:t>Dr. John Rebers (</w:t>
      </w:r>
      <w:hyperlink r:id="rId7" w:history="1">
        <w:r w:rsidR="00CB6BAC" w:rsidRPr="002F1C67">
          <w:rPr>
            <w:rStyle w:val="Hyperlink"/>
          </w:rPr>
          <w:t>jrebers@nmu.edu</w:t>
        </w:r>
      </w:hyperlink>
      <w:r w:rsidR="00CB6BAC">
        <w:t>) 227-2585</w:t>
      </w:r>
    </w:p>
    <w:p w:rsidR="004936B1" w:rsidRDefault="004936B1">
      <w:r w:rsidRPr="007A65D6">
        <w:rPr>
          <w:b/>
        </w:rPr>
        <w:t>Expected frequency of Offering of the course</w:t>
      </w:r>
      <w:r>
        <w:t xml:space="preserve"> (e.g. every semester, every fall)</w:t>
      </w:r>
      <w:r w:rsidR="007A65D6">
        <w:t>:</w:t>
      </w:r>
      <w:r w:rsidR="00CB6BAC">
        <w:t xml:space="preserve"> every 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D8599A" w:rsidRDefault="00D8599A" w:rsidP="00D8599A">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rsidR="00796978" w:rsidRDefault="00796978" w:rsidP="00796978">
      <w:r>
        <w:t xml:space="preserve">A. </w:t>
      </w:r>
      <w:r w:rsidR="00D8599A" w:rsidRPr="00D8599A">
        <w:t>Overview of the course content</w:t>
      </w:r>
      <w:r w:rsidR="00D8599A">
        <w:t xml:space="preserve">:  </w:t>
      </w:r>
    </w:p>
    <w:p w:rsidR="00D8599A" w:rsidRDefault="00D8599A" w:rsidP="00796978">
      <w:r>
        <w:t>BI 305 is the s</w:t>
      </w:r>
      <w:r w:rsidRPr="00D8599A">
        <w:t xml:space="preserve">tudy of the interactions of physical features, vegetation, animal life and human influences in the northern forests through lectures and labs.  Lectures emphasize an ecological perspective of terrestrial and aquatic ecosystem and how they relate to implications of natural change (disturbances, such as fire, and succession) and those of anthropogenic origin (climate change, logging, mining, exotic species introduction).   Labs emphasize two things: identifying and becoming familiar with the biology of common local organisms (plants, fungi, lichens, insects, birds, </w:t>
      </w:r>
      <w:proofErr w:type="gramStart"/>
      <w:r w:rsidRPr="00D8599A">
        <w:t>mammals</w:t>
      </w:r>
      <w:proofErr w:type="gramEnd"/>
      <w:r w:rsidRPr="00D8599A">
        <w:t>) and how they are adapted to local environments.  Second, using this basic knowledge, students conduct small research projects involving use of the scientific method, including hypothesis testing, collection of original data, analyzing data and presenting results in written format similar to a short scientific paper</w:t>
      </w:r>
      <w:r w:rsidR="00136B80">
        <w:t>.</w:t>
      </w:r>
    </w:p>
    <w:p w:rsidR="00796978" w:rsidRPr="00D8599A" w:rsidRDefault="00796978" w:rsidP="00796978"/>
    <w:p w:rsidR="00D8599A" w:rsidRPr="00D8599A" w:rsidRDefault="00D8599A" w:rsidP="00D8599A">
      <w:pPr>
        <w:rPr>
          <w:highlight w:val="yellow"/>
        </w:rPr>
      </w:pPr>
      <w:r w:rsidRPr="00D8599A">
        <w:t xml:space="preserve">B. Explain why this course satisfies the Component specified and significantly addresses both learning outcomes </w:t>
      </w:r>
    </w:p>
    <w:p w:rsidR="00D8599A" w:rsidRPr="00D8599A" w:rsidRDefault="00D8599A" w:rsidP="00D8599A">
      <w:r w:rsidRPr="00D8599A">
        <w:t>This course meets the</w:t>
      </w:r>
      <w:r w:rsidR="00796978">
        <w:t xml:space="preserve"> critical thinking</w:t>
      </w:r>
      <w:r w:rsidRPr="00D8599A">
        <w:t xml:space="preserve"> component in several ways</w:t>
      </w:r>
      <w:r w:rsidR="00136B80">
        <w:t>:</w:t>
      </w:r>
    </w:p>
    <w:p w:rsidR="00D8599A" w:rsidRPr="00D8599A" w:rsidRDefault="00136B80" w:rsidP="00D8599A">
      <w:r>
        <w:tab/>
      </w:r>
      <w:proofErr w:type="spellStart"/>
      <w:r w:rsidR="00796978">
        <w:t>i</w:t>
      </w:r>
      <w:proofErr w:type="spellEnd"/>
      <w:r>
        <w:t>. F</w:t>
      </w:r>
      <w:r w:rsidR="00D8599A" w:rsidRPr="00D8599A">
        <w:t>irst</w:t>
      </w:r>
      <w:r>
        <w:t>,</w:t>
      </w:r>
      <w:r w:rsidR="00D8599A" w:rsidRPr="00D8599A">
        <w:t xml:space="preserve"> the focus of assignments on environmental issues provides an opportunity to engage in analytical </w:t>
      </w:r>
      <w:r w:rsidR="00D8599A" w:rsidRPr="00D8599A">
        <w:tab/>
        <w:t>reasoning and argumentation on issues that have both positive and negative perspectives</w:t>
      </w:r>
      <w:r>
        <w:t>.</w:t>
      </w:r>
    </w:p>
    <w:p w:rsidR="00D8599A" w:rsidRPr="00D8599A" w:rsidRDefault="00136B80" w:rsidP="00D8599A">
      <w:r>
        <w:tab/>
      </w:r>
      <w:r w:rsidR="00796978">
        <w:t>ii</w:t>
      </w:r>
      <w:r>
        <w:t>. S</w:t>
      </w:r>
      <w:r w:rsidR="00D8599A" w:rsidRPr="00D8599A">
        <w:t xml:space="preserve">econd, students evaluate various forms of evidence and knowledge.  Students must draw on various </w:t>
      </w:r>
      <w:r w:rsidR="00D8599A" w:rsidRPr="00D8599A">
        <w:tab/>
        <w:t xml:space="preserve">resources for evidence and compare the accuracy (fact-check) and synthesize information from sources ranging </w:t>
      </w:r>
      <w:r w:rsidR="00D8599A" w:rsidRPr="00D8599A">
        <w:tab/>
        <w:t xml:space="preserve">from primary scientific literature; popular press (local and regional) including newspapers, television and online </w:t>
      </w:r>
      <w:r w:rsidR="00D8599A" w:rsidRPr="00D8599A">
        <w:tab/>
        <w:t xml:space="preserve">news sources; editorials and blogs from individuals, web or other materials available from industry, conservation </w:t>
      </w:r>
      <w:r w:rsidR="00D8599A" w:rsidRPr="00D8599A">
        <w:tab/>
        <w:t>groups, and government agencies</w:t>
      </w:r>
      <w:r>
        <w:t>.</w:t>
      </w:r>
    </w:p>
    <w:p w:rsidR="00D8599A" w:rsidRPr="00D8599A" w:rsidRDefault="00802194" w:rsidP="00D8599A">
      <w:pPr>
        <w:rPr>
          <w:highlight w:val="yellow"/>
        </w:rPr>
      </w:pPr>
      <w:r>
        <w:lastRenderedPageBreak/>
        <w:tab/>
        <w:t>iii</w:t>
      </w:r>
      <w:r w:rsidR="00136B80">
        <w:t>. T</w:t>
      </w:r>
      <w:r w:rsidR="00D8599A" w:rsidRPr="00D8599A">
        <w:t>hird, students must integrate and synthesize information across vari</w:t>
      </w:r>
      <w:r w:rsidR="00136B80">
        <w:t>ous disciplines: biology, social science</w:t>
      </w:r>
      <w:r w:rsidR="00D8599A" w:rsidRPr="00D8599A">
        <w:t xml:space="preserve">, </w:t>
      </w:r>
      <w:r w:rsidR="00D8599A" w:rsidRPr="00D8599A">
        <w:tab/>
        <w:t xml:space="preserve">economics, </w:t>
      </w:r>
      <w:r w:rsidR="00136B80">
        <w:t>and history.</w:t>
      </w:r>
    </w:p>
    <w:p w:rsidR="00D8599A" w:rsidRPr="00D8599A" w:rsidRDefault="00D8599A" w:rsidP="00D8599A"/>
    <w:p w:rsidR="00D8599A" w:rsidRDefault="00D8599A" w:rsidP="00D8599A">
      <w:r w:rsidRPr="00D8599A">
        <w:t>Second, the lab meets the scientific inquiry requirement in lab by requiring three 5-7 page scientific papers based in hypothesis-driven field studies that involve original data coll</w:t>
      </w:r>
      <w:r w:rsidR="00136B80">
        <w:t>ection and analysis, as well as</w:t>
      </w:r>
      <w:r w:rsidRPr="00D8599A">
        <w:t xml:space="preserve"> writing a paper in a standard, journal style format, with an introduction, methods, results, and discussion/conclusions sections.  Pape</w:t>
      </w:r>
      <w:r w:rsidR="00136B80">
        <w:t>rs also require supporting a</w:t>
      </w:r>
      <w:r w:rsidRPr="00D8599A">
        <w:t xml:space="preserve"> hypothesis and interpretation of results by thorough and documented lit</w:t>
      </w:r>
      <w:r w:rsidR="00796978">
        <w:t>erature review within the paper.</w:t>
      </w:r>
    </w:p>
    <w:p w:rsidR="00796978" w:rsidRPr="005B2CA6" w:rsidRDefault="00796978" w:rsidP="00D8599A"/>
    <w:p w:rsidR="00136B80" w:rsidRDefault="00D8599A" w:rsidP="00D8599A">
      <w:r w:rsidRPr="005B2CA6">
        <w:t xml:space="preserve">C. </w:t>
      </w:r>
      <w:r>
        <w:t>Describe</w:t>
      </w:r>
      <w:r w:rsidRPr="005B2CA6">
        <w:t xml:space="preserve"> the target audience (level, student groups, etc.) </w:t>
      </w:r>
    </w:p>
    <w:p w:rsidR="00D8599A" w:rsidRDefault="00136B80" w:rsidP="00D8599A">
      <w:r>
        <w:t>This class is c</w:t>
      </w:r>
      <w:r w:rsidR="00D8599A">
        <w:t xml:space="preserve">urrently listed as a 300-level, </w:t>
      </w:r>
      <w:r w:rsidR="00796978">
        <w:t xml:space="preserve">and is targeted to </w:t>
      </w:r>
      <w:r w:rsidR="00D8599A">
        <w:t>advanced undergraduates from any discipline</w:t>
      </w:r>
      <w:r w:rsidR="00796978">
        <w:t>. (Biology majors cannot receive credit towards their major for this class.)</w:t>
      </w:r>
      <w:r w:rsidR="00365F6E">
        <w:t xml:space="preserve"> This class should be particularly interesting to those with a keen interest in learning more about the natural environment that surrounds us at NMU. We also feel that this class could be quite useful for those interested in teaching biology and environmental science material at the K-12 level.</w:t>
      </w:r>
      <w:bookmarkStart w:id="0" w:name="_GoBack"/>
      <w:bookmarkEnd w:id="0"/>
    </w:p>
    <w:p w:rsidR="00796978" w:rsidRPr="005B2CA6" w:rsidRDefault="00796978" w:rsidP="00D8599A"/>
    <w:p w:rsidR="00D8599A" w:rsidRPr="005B2CA6" w:rsidRDefault="00D8599A" w:rsidP="00D8599A">
      <w:r>
        <w:t>D. Give i</w:t>
      </w:r>
      <w:r w:rsidRPr="005B2CA6">
        <w:t>nformation on other roles this course may serve (e.g. University Requirement, required for a major</w:t>
      </w:r>
      <w:r>
        <w:t>(s)</w:t>
      </w:r>
      <w:r w:rsidRPr="005B2CA6">
        <w:t xml:space="preserve">, etc.) </w:t>
      </w:r>
    </w:p>
    <w:p w:rsidR="00D8599A" w:rsidRDefault="00136B80" w:rsidP="00D8599A">
      <w:r>
        <w:t>This class is u</w:t>
      </w:r>
      <w:r w:rsidR="00D8599A">
        <w:t>sed as a “choose one” elective in some EEGS majors</w:t>
      </w:r>
      <w:r>
        <w:t>.</w:t>
      </w:r>
    </w:p>
    <w:p w:rsidR="00796978" w:rsidRDefault="00796978" w:rsidP="00D8599A"/>
    <w:p w:rsidR="00D8599A" w:rsidRDefault="00D8599A">
      <w:r>
        <w:t>E. Provide any o</w:t>
      </w:r>
      <w:r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p w:rsidR="00CB6BAC" w:rsidRDefault="00CB6BAC"/>
          <w:p w:rsidR="00CB6BAC" w:rsidRDefault="00CB6BAC">
            <w:r>
              <w:t>For environmental issues in lecture, read literature from the following sources</w:t>
            </w:r>
          </w:p>
          <w:p w:rsidR="00CB6BAC" w:rsidRDefault="00CB6BAC">
            <w:r>
              <w:t>1. Primary scientific</w:t>
            </w:r>
          </w:p>
          <w:p w:rsidR="00AF2682" w:rsidRDefault="00AF2682">
            <w:r>
              <w:t>2. Scholarly review articles</w:t>
            </w:r>
            <w:r w:rsidR="0078619B">
              <w:t xml:space="preserve">; </w:t>
            </w:r>
          </w:p>
          <w:p w:rsidR="00AF2682" w:rsidRDefault="00AF2682">
            <w:r>
              <w:t>3. Official web sites of industry, conservation groups</w:t>
            </w:r>
            <w:r w:rsidR="0078619B">
              <w:t>, government agencies</w:t>
            </w:r>
            <w:r>
              <w:t>.</w:t>
            </w:r>
          </w:p>
          <w:p w:rsidR="00AF2682" w:rsidRDefault="00AF2682">
            <w:r>
              <w:t>4. journalistic media</w:t>
            </w:r>
          </w:p>
          <w:p w:rsidR="00AF2682" w:rsidRDefault="00AF2682">
            <w:r>
              <w:t>5. popular literature</w:t>
            </w:r>
          </w:p>
          <w:p w:rsidR="00AF2682" w:rsidRDefault="00AF2682">
            <w:r>
              <w:t>6. individuals (editorial, blog)</w:t>
            </w:r>
          </w:p>
          <w:p w:rsidR="00F05142" w:rsidRDefault="00F05142"/>
          <w:p w:rsidR="00F05142" w:rsidRDefault="00F05142"/>
          <w:p w:rsidR="00F05142" w:rsidRDefault="00F05142"/>
          <w:p w:rsidR="00F05142" w:rsidRDefault="00F05142"/>
          <w:p w:rsidR="00F05142" w:rsidRDefault="00F05142"/>
          <w:p w:rsidR="00F05142" w:rsidRDefault="00F05142"/>
        </w:tc>
        <w:tc>
          <w:tcPr>
            <w:tcW w:w="6750" w:type="dxa"/>
          </w:tcPr>
          <w:p w:rsidR="007B4396" w:rsidRDefault="0078619B" w:rsidP="00912E25">
            <w:r>
              <w:t xml:space="preserve">50% of the lecture topics will deal with local environmental issues (logging, mining, climate change, </w:t>
            </w:r>
            <w:r w:rsidR="00912E25">
              <w:t xml:space="preserve">exotic species introductions) that have both positive and negative impacts and user-group perspectives. </w:t>
            </w:r>
            <w:r>
              <w:t>Discussions in class will focus on examining and comparing</w:t>
            </w:r>
            <w:r w:rsidR="00912E25">
              <w:t xml:space="preserve"> the accuracy of</w:t>
            </w:r>
            <w:r>
              <w:t xml:space="preserve"> various sources of information (scientific literature, </w:t>
            </w:r>
            <w:r w:rsidR="00912E25">
              <w:t>popular media) used in these arguments.</w:t>
            </w:r>
          </w:p>
          <w:p w:rsidR="00912E25" w:rsidRDefault="00912E25" w:rsidP="00912E25"/>
          <w:p w:rsidR="00912E25" w:rsidRDefault="00912E25" w:rsidP="00912E25">
            <w:r>
              <w:t>1.  1 term paper in lecture (25% of lecture grade) will focus on evaluating the quality of evidence used from different sources, and where misconceptions and disinformation</w:t>
            </w:r>
            <w:r w:rsidR="00D43ADB">
              <w:t xml:space="preserve"> commonly arise</w:t>
            </w:r>
            <w:r w:rsidR="00DA6BAA">
              <w:t>.</w:t>
            </w:r>
          </w:p>
          <w:p w:rsidR="00F547C6" w:rsidRDefault="00F547C6" w:rsidP="00912E25"/>
          <w:p w:rsidR="00F547C6" w:rsidRDefault="00F547C6" w:rsidP="00912E25"/>
          <w:p w:rsidR="00F547C6" w:rsidRDefault="00F547C6" w:rsidP="00F547C6">
            <w:r>
              <w:t>Based on department expectations, combined categories of “proficient” and “exceeds proficiency” shall exceed 70% of students.</w:t>
            </w:r>
          </w:p>
          <w:p w:rsidR="00F547C6" w:rsidRDefault="00F547C6" w:rsidP="00912E25"/>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p w:rsidR="00595821" w:rsidRDefault="00595821" w:rsidP="005965C2"/>
          <w:p w:rsidR="00595821" w:rsidRDefault="00595821" w:rsidP="005965C2"/>
          <w:p w:rsidR="00F567A5" w:rsidRDefault="00F567A5" w:rsidP="005965C2"/>
          <w:p w:rsidR="00F567A5" w:rsidRDefault="00F567A5" w:rsidP="005965C2">
            <w:r>
              <w:t>1. ability to integrate</w:t>
            </w:r>
            <w:r w:rsidR="00595821">
              <w:t xml:space="preserve">  multidisciplinary information</w:t>
            </w:r>
          </w:p>
          <w:p w:rsidR="00F567A5" w:rsidRDefault="00F567A5" w:rsidP="005965C2"/>
          <w:p w:rsidR="00F567A5" w:rsidRDefault="00F567A5" w:rsidP="005965C2"/>
          <w:p w:rsidR="00F567A5" w:rsidRDefault="00F567A5" w:rsidP="005965C2"/>
          <w:p w:rsidR="00F567A5" w:rsidRDefault="00F567A5" w:rsidP="005965C2"/>
        </w:tc>
        <w:tc>
          <w:tcPr>
            <w:tcW w:w="6750" w:type="dxa"/>
          </w:tcPr>
          <w:p w:rsidR="007A65D6" w:rsidRDefault="00595821">
            <w:r>
              <w:lastRenderedPageBreak/>
              <w:t xml:space="preserve"> 50% of lecture discussion will focus on environmental issues that are multidisciplinary and will require students to read literature and synthesize arguments related to biology and other physical sciences, social and economic</w:t>
            </w:r>
            <w:r w:rsidR="00282964">
              <w:t>, and cultural and historical perspectives.</w:t>
            </w:r>
          </w:p>
          <w:p w:rsidR="00282964" w:rsidRDefault="00282964">
            <w:r>
              <w:lastRenderedPageBreak/>
              <w:t>10-20% of lecture exam questions will focus on understanding the multidisciplinary nature of these problems and perspective of different user groups.</w:t>
            </w:r>
          </w:p>
          <w:p w:rsidR="00F547C6" w:rsidRDefault="00F547C6"/>
          <w:p w:rsidR="00F547C6" w:rsidRDefault="00F547C6" w:rsidP="00F547C6">
            <w:r>
              <w:t>Based on department expectations, combined categories of “proficient” and “exceeds proficiency” shall exceed 70% of students.</w:t>
            </w:r>
          </w:p>
          <w:p w:rsidR="00F547C6" w:rsidRDefault="00F547C6"/>
        </w:tc>
      </w:tr>
      <w:tr w:rsidR="00595821" w:rsidTr="00997CF2">
        <w:tc>
          <w:tcPr>
            <w:tcW w:w="1345" w:type="dxa"/>
          </w:tcPr>
          <w:p w:rsidR="00595821" w:rsidRPr="00AE7775" w:rsidRDefault="00595821" w:rsidP="00595821">
            <w:pPr>
              <w:rPr>
                <w:b/>
              </w:rPr>
            </w:pPr>
            <w:r w:rsidRPr="00AE7775">
              <w:rPr>
                <w:b/>
              </w:rPr>
              <w:lastRenderedPageBreak/>
              <w:t>Evaluate</w:t>
            </w:r>
          </w:p>
        </w:tc>
        <w:tc>
          <w:tcPr>
            <w:tcW w:w="2340" w:type="dxa"/>
          </w:tcPr>
          <w:p w:rsidR="00595821" w:rsidRDefault="00595821" w:rsidP="00595821">
            <w:r w:rsidRPr="00AE7775">
              <w:t>Evaluate</w:t>
            </w:r>
            <w:r>
              <w:t>s</w:t>
            </w:r>
            <w:r w:rsidRPr="00AE7775">
              <w:t xml:space="preserve"> information, ideas, and activities according to established principles and guidelines</w:t>
            </w:r>
          </w:p>
          <w:p w:rsidR="00F0142D" w:rsidRDefault="00F0142D" w:rsidP="00595821"/>
          <w:p w:rsidR="00D43ADB" w:rsidRDefault="00D43ADB" w:rsidP="00595821">
            <w:r>
              <w:t xml:space="preserve">1.  Evaluate a case history </w:t>
            </w:r>
          </w:p>
          <w:p w:rsidR="00D43ADB" w:rsidRDefault="00D43ADB" w:rsidP="00595821"/>
          <w:p w:rsidR="00D43ADB" w:rsidRDefault="00D43ADB" w:rsidP="00595821">
            <w:r>
              <w:t>2. form a persuasive, well-informed, and professionally documented argument concerning an environmental issue of local relevance</w:t>
            </w:r>
          </w:p>
        </w:tc>
        <w:tc>
          <w:tcPr>
            <w:tcW w:w="6750" w:type="dxa"/>
          </w:tcPr>
          <w:p w:rsidR="00595821" w:rsidRDefault="00595821" w:rsidP="00595821"/>
          <w:p w:rsidR="00DA6BAA" w:rsidRDefault="00F0142D" w:rsidP="00595821">
            <w:r>
              <w:t xml:space="preserve">1. </w:t>
            </w:r>
            <w:r w:rsidR="00282964">
              <w:t>Each lecture exam will include an essay question</w:t>
            </w:r>
            <w:r w:rsidR="00B76636">
              <w:t xml:space="preserve"> (</w:t>
            </w:r>
            <w:r w:rsidR="00DA6BAA">
              <w:t>25</w:t>
            </w:r>
            <w:r w:rsidR="00B76636">
              <w:t>% of</w:t>
            </w:r>
            <w:r>
              <w:t xml:space="preserve"> their exam grade)</w:t>
            </w:r>
            <w:r w:rsidR="00282964">
              <w:t xml:space="preserve"> </w:t>
            </w:r>
            <w:r>
              <w:t>focused on a</w:t>
            </w:r>
            <w:r w:rsidR="00282964">
              <w:t xml:space="preserve"> </w:t>
            </w:r>
            <w:r>
              <w:t xml:space="preserve">case history related to an </w:t>
            </w:r>
            <w:r w:rsidR="00282964">
              <w:t>environmental issues discussed in class, but with some new twist</w:t>
            </w:r>
            <w:r w:rsidR="00225097">
              <w:t>.</w:t>
            </w:r>
            <w:r w:rsidR="00282964">
              <w:t xml:space="preserve">  </w:t>
            </w:r>
            <w:r w:rsidR="00225097">
              <w:t>The performance of students</w:t>
            </w:r>
            <w:r w:rsidR="00282964">
              <w:t xml:space="preserve"> will be assessed based on how well they use existing knowledge on the topic to argue persuasively from a new perspective.</w:t>
            </w:r>
          </w:p>
          <w:p w:rsidR="00DA6BAA" w:rsidRDefault="00DA6BAA" w:rsidP="00595821"/>
          <w:p w:rsidR="00F0142D" w:rsidRDefault="00DA6BAA" w:rsidP="00595821">
            <w:r>
              <w:t xml:space="preserve">2. This dimension will also be met by the term paper in lecture (25% of lecture grade) on an environmental issue that must be successfully defended using authoritative, and </w:t>
            </w:r>
            <w:r w:rsidR="00D43ADB">
              <w:t xml:space="preserve">interdisciplinary information as described above.  </w:t>
            </w:r>
          </w:p>
          <w:p w:rsidR="00F0142D" w:rsidRDefault="00F0142D" w:rsidP="00595821"/>
          <w:p w:rsidR="00282964" w:rsidRDefault="00282964" w:rsidP="00595821"/>
          <w:p w:rsidR="00282964" w:rsidRDefault="00282964" w:rsidP="00595821"/>
          <w:p w:rsidR="00282964" w:rsidRDefault="00F547C6" w:rsidP="00595821">
            <w:r>
              <w:t>Based on department expectations, combined categories of “proficient” and “exceeds proficiency” shall exceed 70% of students.</w:t>
            </w:r>
          </w:p>
          <w:p w:rsidR="00282964" w:rsidRDefault="00282964" w:rsidP="00595821"/>
          <w:p w:rsidR="00282964" w:rsidRDefault="00282964" w:rsidP="00595821"/>
        </w:tc>
      </w:tr>
      <w:tr w:rsidR="00595821" w:rsidTr="00997CF2">
        <w:tc>
          <w:tcPr>
            <w:tcW w:w="1345" w:type="dxa"/>
          </w:tcPr>
          <w:p w:rsidR="00595821" w:rsidRPr="00AE7775" w:rsidRDefault="00595821" w:rsidP="00595821">
            <w:pPr>
              <w:rPr>
                <w:b/>
              </w:rPr>
            </w:pPr>
          </w:p>
        </w:tc>
        <w:tc>
          <w:tcPr>
            <w:tcW w:w="2340" w:type="dxa"/>
          </w:tcPr>
          <w:p w:rsidR="00595821" w:rsidRPr="00AE7775" w:rsidRDefault="00595821" w:rsidP="00595821"/>
        </w:tc>
        <w:tc>
          <w:tcPr>
            <w:tcW w:w="6750" w:type="dxa"/>
          </w:tcPr>
          <w:p w:rsidR="00595821" w:rsidRDefault="00595821" w:rsidP="00595821"/>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313572"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313572"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Default="00D44E99" w:rsidP="00D44E99">
            <w:pPr>
              <w:rPr>
                <w:sz w:val="20"/>
              </w:rPr>
            </w:pPr>
            <w:r w:rsidRPr="00F04A25">
              <w:rPr>
                <w:sz w:val="20"/>
              </w:rPr>
              <w:t>Develop a manageable and appropriate research question that is tied to testable hypotheses.</w:t>
            </w:r>
          </w:p>
          <w:p w:rsidR="00D44E99" w:rsidRDefault="00D44E99" w:rsidP="00D44E99">
            <w:pPr>
              <w:rPr>
                <w:sz w:val="20"/>
              </w:rPr>
            </w:pPr>
          </w:p>
          <w:p w:rsidR="00F657C4" w:rsidRDefault="00F657C4" w:rsidP="00D44E99">
            <w:pPr>
              <w:rPr>
                <w:sz w:val="20"/>
              </w:rPr>
            </w:pPr>
          </w:p>
          <w:p w:rsidR="00F657C4" w:rsidRDefault="00F657C4" w:rsidP="00D44E99">
            <w:pPr>
              <w:rPr>
                <w:sz w:val="20"/>
              </w:rPr>
            </w:pPr>
            <w:r>
              <w:rPr>
                <w:sz w:val="20"/>
              </w:rPr>
              <w:t>1. Clearly stated hypothesis stated in the introduction</w:t>
            </w:r>
          </w:p>
          <w:p w:rsidR="00F657C4" w:rsidRDefault="00F657C4" w:rsidP="00D44E99">
            <w:pPr>
              <w:rPr>
                <w:sz w:val="20"/>
              </w:rPr>
            </w:pPr>
          </w:p>
          <w:p w:rsidR="00F657C4" w:rsidRPr="00F04A25" w:rsidRDefault="00F657C4" w:rsidP="00D44E99">
            <w:pPr>
              <w:rPr>
                <w:sz w:val="20"/>
              </w:rPr>
            </w:pPr>
            <w:r>
              <w:rPr>
                <w:sz w:val="20"/>
              </w:rPr>
              <w:t>2. logic of hypothesis developed through class discussion and literature review</w:t>
            </w:r>
          </w:p>
        </w:tc>
        <w:tc>
          <w:tcPr>
            <w:tcW w:w="5940" w:type="dxa"/>
            <w:tcBorders>
              <w:left w:val="single" w:sz="2" w:space="0" w:color="000000"/>
            </w:tcBorders>
          </w:tcPr>
          <w:p w:rsidR="00F657C4" w:rsidRDefault="009700C6" w:rsidP="00F069AF">
            <w:r>
              <w:t>Three</w:t>
            </w:r>
            <w:r w:rsidR="00713D18">
              <w:t xml:space="preserve"> l</w:t>
            </w:r>
            <w:r w:rsidR="00C151C6">
              <w:t xml:space="preserve">aboratory </w:t>
            </w:r>
            <w:r>
              <w:t>exercises in labs will involve a formal write-up in the form of a 5-7 page scientific (journal-style) paper</w:t>
            </w:r>
            <w:r w:rsidR="00F657C4">
              <w:t xml:space="preserve">.  These papers will make up 75% of the lab grade for the course </w:t>
            </w:r>
          </w:p>
          <w:p w:rsidR="00F657C4" w:rsidRDefault="00F657C4" w:rsidP="00F069AF"/>
          <w:p w:rsidR="009700C6" w:rsidRDefault="00F657C4" w:rsidP="00F069AF">
            <w:r>
              <w:t xml:space="preserve">Some of the labs are designed to introduce students to a particular topic. </w:t>
            </w:r>
            <w:r w:rsidR="003D1C18">
              <w:t xml:space="preserve"> This preparation, along with assigned readings, will allow students to</w:t>
            </w:r>
            <w:r w:rsidR="00713D18">
              <w:t xml:space="preserve"> identify a scientific </w:t>
            </w:r>
            <w:r w:rsidR="00297FAF">
              <w:t>problem</w:t>
            </w:r>
            <w:r w:rsidR="00713D18">
              <w:t>,</w:t>
            </w:r>
            <w:r w:rsidR="00C151C6">
              <w:t xml:space="preserve"> evaluate what is known about a problem, formulate questions with regard to the problem, </w:t>
            </w:r>
            <w:r w:rsidR="009700C6">
              <w:t>and develop testable hypotheses</w:t>
            </w:r>
            <w:r w:rsidR="003D1C18">
              <w:t>.</w:t>
            </w:r>
          </w:p>
          <w:p w:rsidR="009700C6" w:rsidRDefault="003D1C18" w:rsidP="00F069AF">
            <w:r>
              <w:t xml:space="preserve">This section of their papers will be worth </w:t>
            </w:r>
            <w:r w:rsidR="00B95E44">
              <w:t>25</w:t>
            </w:r>
            <w:r>
              <w:t>% of their paper grade</w:t>
            </w:r>
          </w:p>
          <w:p w:rsidR="009700C6" w:rsidRDefault="009700C6" w:rsidP="00F069AF"/>
          <w:p w:rsidR="009700C6" w:rsidRDefault="009700C6" w:rsidP="00F069AF"/>
          <w:p w:rsidR="00D44E99" w:rsidRDefault="003D1C18" w:rsidP="00F069AF">
            <w:r>
              <w:t>Based on department expectations,</w:t>
            </w:r>
            <w:r w:rsidR="00F069AF">
              <w:t xml:space="preserve"> combined categories of “proficient” and “exce</w:t>
            </w:r>
            <w:r w:rsidR="00B66B2D">
              <w:t>eds proficiency” shall exceed 70</w:t>
            </w:r>
            <w:r w:rsidR="00F069AF">
              <w:t>% of students.</w:t>
            </w:r>
          </w:p>
          <w:p w:rsidR="00613BEC" w:rsidRPr="00AE7775" w:rsidRDefault="00613BEC" w:rsidP="00F069AF"/>
        </w:tc>
      </w:tr>
      <w:tr w:rsidR="00313572"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Default="002B4127" w:rsidP="00D44E99">
            <w:pPr>
              <w:rPr>
                <w:sz w:val="20"/>
              </w:rPr>
            </w:pPr>
            <w:r w:rsidRPr="002B4127">
              <w:rPr>
                <w:sz w:val="20"/>
              </w:rPr>
              <w:t xml:space="preserve">Select and/or develop appropriate scientific methodologies </w:t>
            </w:r>
          </w:p>
          <w:p w:rsidR="003D1C18" w:rsidRDefault="003D1C18" w:rsidP="00D44E99">
            <w:pPr>
              <w:rPr>
                <w:sz w:val="20"/>
              </w:rPr>
            </w:pPr>
          </w:p>
          <w:p w:rsidR="003D1C18" w:rsidRDefault="003D1C18" w:rsidP="00D44E99">
            <w:pPr>
              <w:rPr>
                <w:sz w:val="20"/>
              </w:rPr>
            </w:pPr>
            <w:r>
              <w:rPr>
                <w:sz w:val="20"/>
              </w:rPr>
              <w:t>1.  Field methods for sampling different habitats and organisms (e.g. transects &amp; plots for sampling vegetation; kick nets for aquatic organisms</w:t>
            </w:r>
          </w:p>
          <w:p w:rsidR="003D1C18" w:rsidRDefault="003D1C18" w:rsidP="00D44E99">
            <w:pPr>
              <w:rPr>
                <w:sz w:val="20"/>
              </w:rPr>
            </w:pPr>
          </w:p>
          <w:p w:rsidR="003D1C18" w:rsidRDefault="003D1C18" w:rsidP="00D44E99">
            <w:pPr>
              <w:rPr>
                <w:sz w:val="20"/>
              </w:rPr>
            </w:pPr>
            <w:r>
              <w:rPr>
                <w:sz w:val="20"/>
              </w:rPr>
              <w:t>2. random sampling design</w:t>
            </w:r>
          </w:p>
          <w:p w:rsidR="003D1C18" w:rsidRDefault="003D1C18" w:rsidP="00D44E99">
            <w:pPr>
              <w:rPr>
                <w:sz w:val="20"/>
              </w:rPr>
            </w:pPr>
          </w:p>
          <w:p w:rsidR="003D1C18" w:rsidRPr="00F04A25" w:rsidRDefault="003D1C18" w:rsidP="00D44E99">
            <w:pPr>
              <w:rPr>
                <w:sz w:val="20"/>
              </w:rPr>
            </w:pPr>
          </w:p>
        </w:tc>
        <w:tc>
          <w:tcPr>
            <w:tcW w:w="5940" w:type="dxa"/>
            <w:tcBorders>
              <w:left w:val="single" w:sz="2" w:space="0" w:color="000000"/>
              <w:bottom w:val="single" w:sz="4" w:space="0" w:color="auto"/>
            </w:tcBorders>
          </w:tcPr>
          <w:p w:rsidR="00F069AF" w:rsidRDefault="00313572" w:rsidP="00F069AF">
            <w:r>
              <w:t xml:space="preserve">  </w:t>
            </w:r>
          </w:p>
          <w:p w:rsidR="00313572" w:rsidRDefault="00313572" w:rsidP="00F069AF">
            <w:r>
              <w:t xml:space="preserve">Three or four labs involve practice with the methodologies of sampling and identifying different kinds of organisms, as well as </w:t>
            </w:r>
            <w:r w:rsidR="00883B0E">
              <w:t>sampling design and simple statistics (t-tests, correlation).</w:t>
            </w:r>
          </w:p>
          <w:p w:rsidR="00883B0E" w:rsidRDefault="00F05142" w:rsidP="00F069AF">
            <w:r>
              <w:t>Quizzes in labs related to collection and identification of organisms make up the other 25% of their lab grade.</w:t>
            </w:r>
          </w:p>
          <w:p w:rsidR="00F05142" w:rsidRDefault="00F05142" w:rsidP="00F069AF"/>
          <w:p w:rsidR="00F05142" w:rsidRDefault="00F05142" w:rsidP="00F069AF"/>
          <w:p w:rsidR="00883B0E" w:rsidRDefault="00883B0E" w:rsidP="00F069AF">
            <w:r>
              <w:t>In the three labs involving formal hypothesis testing, this dimension will be evaluated in the Methods section of each paper, which is worth 1</w:t>
            </w:r>
            <w:r w:rsidR="00B95E44">
              <w:t>5</w:t>
            </w:r>
            <w:r>
              <w:t>% of their paper grade.  Students will be assessed on whether they use methods appropriate</w:t>
            </w:r>
            <w:r w:rsidR="008B6FA1">
              <w:t xml:space="preserve"> for sampling a particular organisms or habitat, whether the methods are described so they are repeatable, and whether they included some aspect of a randomized sampling design.</w:t>
            </w:r>
          </w:p>
          <w:p w:rsidR="00F12657" w:rsidRDefault="00F12657" w:rsidP="00F069AF"/>
          <w:p w:rsidR="00F12657" w:rsidRDefault="00F12657" w:rsidP="00F12657">
            <w:r>
              <w:lastRenderedPageBreak/>
              <w:t>Based on department expectations, combined categories of “proficient” and “exceeds proficiency” shall exceed 70% of students.</w:t>
            </w:r>
          </w:p>
          <w:p w:rsidR="00F12657" w:rsidRDefault="00F12657" w:rsidP="00F069AF"/>
          <w:p w:rsidR="00D44E99" w:rsidRPr="00AE7775" w:rsidRDefault="00F069AF" w:rsidP="00F069AF">
            <w:r>
              <w:t xml:space="preserve">  </w:t>
            </w:r>
          </w:p>
        </w:tc>
      </w:tr>
      <w:tr w:rsidR="00313572" w:rsidRPr="00AE7775" w:rsidTr="00D44E99">
        <w:tc>
          <w:tcPr>
            <w:tcW w:w="1885" w:type="dxa"/>
          </w:tcPr>
          <w:p w:rsidR="00D44E99" w:rsidRPr="00F04A25" w:rsidRDefault="00D44E99" w:rsidP="00D44E99">
            <w:pPr>
              <w:rPr>
                <w:b/>
                <w:sz w:val="20"/>
              </w:rPr>
            </w:pPr>
            <w:r w:rsidRPr="00F04A25">
              <w:rPr>
                <w:b/>
                <w:sz w:val="20"/>
              </w:rPr>
              <w:lastRenderedPageBreak/>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8B6FA1" w:rsidRDefault="008B6FA1" w:rsidP="00D44E99">
            <w:pPr>
              <w:rPr>
                <w:sz w:val="20"/>
              </w:rPr>
            </w:pPr>
          </w:p>
          <w:p w:rsidR="008B6FA1" w:rsidRDefault="008B6FA1" w:rsidP="00D44E99">
            <w:pPr>
              <w:rPr>
                <w:sz w:val="20"/>
              </w:rPr>
            </w:pPr>
            <w:r>
              <w:rPr>
                <w:sz w:val="20"/>
              </w:rPr>
              <w:t>1. ability to organize data in a spread sheet with dependent and independent variables identified</w:t>
            </w:r>
          </w:p>
          <w:p w:rsidR="008B6FA1" w:rsidRDefault="008B6FA1" w:rsidP="00D44E99">
            <w:pPr>
              <w:rPr>
                <w:sz w:val="20"/>
              </w:rPr>
            </w:pPr>
          </w:p>
          <w:p w:rsidR="008B6FA1" w:rsidRDefault="008B6FA1" w:rsidP="00D44E99">
            <w:pPr>
              <w:rPr>
                <w:sz w:val="20"/>
              </w:rPr>
            </w:pPr>
            <w:r>
              <w:rPr>
                <w:sz w:val="20"/>
              </w:rPr>
              <w:t>2. Compute descriptive statistics (e.g. means and standard deviations)</w:t>
            </w:r>
          </w:p>
          <w:p w:rsidR="008B6FA1" w:rsidRDefault="008B6FA1" w:rsidP="00D44E99">
            <w:pPr>
              <w:rPr>
                <w:sz w:val="20"/>
              </w:rPr>
            </w:pPr>
          </w:p>
          <w:p w:rsidR="00F12657" w:rsidRDefault="008B6FA1" w:rsidP="00D44E99">
            <w:pPr>
              <w:rPr>
                <w:sz w:val="20"/>
              </w:rPr>
            </w:pPr>
            <w:r>
              <w:rPr>
                <w:sz w:val="20"/>
              </w:rPr>
              <w:t>3. Compute statistical tests related to formal hypotheses</w:t>
            </w:r>
          </w:p>
          <w:p w:rsidR="00F12657" w:rsidRDefault="00F12657" w:rsidP="00D44E99">
            <w:pPr>
              <w:rPr>
                <w:sz w:val="20"/>
              </w:rPr>
            </w:pPr>
          </w:p>
          <w:p w:rsidR="00F12657" w:rsidRDefault="00F12657" w:rsidP="00D44E99">
            <w:pPr>
              <w:rPr>
                <w:sz w:val="20"/>
              </w:rPr>
            </w:pPr>
            <w:r>
              <w:rPr>
                <w:sz w:val="20"/>
              </w:rPr>
              <w:t>4. Present results in table and figure format</w:t>
            </w:r>
          </w:p>
          <w:p w:rsidR="00F12657" w:rsidRDefault="00F12657" w:rsidP="00D44E99">
            <w:pPr>
              <w:rPr>
                <w:sz w:val="20"/>
              </w:rPr>
            </w:pPr>
          </w:p>
          <w:p w:rsidR="008B6FA1" w:rsidRDefault="00F12657" w:rsidP="00D44E99">
            <w:pPr>
              <w:rPr>
                <w:sz w:val="20"/>
              </w:rPr>
            </w:pPr>
            <w:r>
              <w:rPr>
                <w:sz w:val="20"/>
              </w:rPr>
              <w:t>5. write a narrative summary of results supported by tables, figures, and statistics</w:t>
            </w:r>
            <w:r w:rsidR="008B6FA1">
              <w:rPr>
                <w:sz w:val="20"/>
              </w:rPr>
              <w:t xml:space="preserve"> </w:t>
            </w:r>
          </w:p>
          <w:p w:rsidR="008B6FA1" w:rsidRDefault="008B6FA1" w:rsidP="00D44E99">
            <w:pPr>
              <w:rPr>
                <w:sz w:val="20"/>
              </w:rPr>
            </w:pPr>
          </w:p>
          <w:p w:rsidR="008B6FA1" w:rsidRDefault="008B6FA1" w:rsidP="00D44E99">
            <w:pPr>
              <w:rPr>
                <w:sz w:val="20"/>
              </w:rPr>
            </w:pPr>
          </w:p>
          <w:p w:rsidR="008B6FA1" w:rsidRDefault="008B6FA1" w:rsidP="00D44E99">
            <w:pPr>
              <w:rPr>
                <w:sz w:val="20"/>
              </w:rPr>
            </w:pPr>
          </w:p>
          <w:p w:rsidR="00D44E99" w:rsidRPr="00F04A25" w:rsidRDefault="00D44E99" w:rsidP="00D44E99">
            <w:pPr>
              <w:rPr>
                <w:sz w:val="20"/>
              </w:rPr>
            </w:pPr>
          </w:p>
        </w:tc>
        <w:tc>
          <w:tcPr>
            <w:tcW w:w="5940" w:type="dxa"/>
            <w:tcBorders>
              <w:left w:val="single" w:sz="2" w:space="0" w:color="000000"/>
            </w:tcBorders>
          </w:tcPr>
          <w:p w:rsidR="00F12657" w:rsidRDefault="00F12657" w:rsidP="00363A76">
            <w:r>
              <w:t>In the three labs involving formal hypothesis testing, this dimension will be evaluated in the Results section of each paper, which is worth 30% of the paper grade.</w:t>
            </w:r>
          </w:p>
          <w:p w:rsidR="00F12657" w:rsidRDefault="00F12657" w:rsidP="00363A76"/>
          <w:p w:rsidR="00F12657" w:rsidRDefault="00F12657" w:rsidP="00363A76">
            <w:r>
              <w:t>Assessing this dimension will include the following elements:</w:t>
            </w:r>
          </w:p>
          <w:p w:rsidR="00F12657" w:rsidRDefault="00F12657" w:rsidP="00363A76">
            <w:r>
              <w:t xml:space="preserve">(1) </w:t>
            </w:r>
            <w:proofErr w:type="gramStart"/>
            <w:r>
              <w:t>correctness</w:t>
            </w:r>
            <w:proofErr w:type="gramEnd"/>
            <w:r>
              <w:t xml:space="preserve"> of computations</w:t>
            </w:r>
            <w:r w:rsidR="000B527C">
              <w:t xml:space="preserve"> for data summaries and statistics, (2) clarity of supporting evidence and narrative</w:t>
            </w:r>
            <w:r w:rsidR="00B95E44">
              <w:t>,</w:t>
            </w:r>
            <w:r w:rsidR="000B527C">
              <w:t xml:space="preserve"> (3) format of tables, graphs, and statistical statements.</w:t>
            </w:r>
          </w:p>
          <w:p w:rsidR="00F12657" w:rsidRDefault="00F12657" w:rsidP="00363A76"/>
          <w:p w:rsidR="00D44E99" w:rsidRDefault="00B66B2D" w:rsidP="00363A76">
            <w:r>
              <w:t>Based on department expectations, combined categories of “proficient” and “exceeds proficiency” shall exceed 70% of students.</w:t>
            </w:r>
          </w:p>
          <w:p w:rsidR="00BF4E9D" w:rsidRPr="00AE7775" w:rsidRDefault="00BF4E9D" w:rsidP="00363A76"/>
        </w:tc>
      </w:tr>
      <w:tr w:rsidR="00313572"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0B527C" w:rsidRDefault="000B527C" w:rsidP="00D44E99">
            <w:pPr>
              <w:rPr>
                <w:sz w:val="20"/>
              </w:rPr>
            </w:pPr>
          </w:p>
          <w:p w:rsidR="000B527C" w:rsidRDefault="000B527C" w:rsidP="00D44E99">
            <w:pPr>
              <w:rPr>
                <w:sz w:val="20"/>
              </w:rPr>
            </w:pPr>
            <w:r>
              <w:rPr>
                <w:sz w:val="20"/>
              </w:rPr>
              <w:t>1. The discussion will be centered on whether hypotheses were supported by evidence</w:t>
            </w:r>
            <w:r w:rsidR="00B95E44">
              <w:rPr>
                <w:sz w:val="20"/>
              </w:rPr>
              <w:t xml:space="preserve"> in the Results Section</w:t>
            </w:r>
          </w:p>
          <w:p w:rsidR="00B95E44" w:rsidRDefault="00B95E44" w:rsidP="00D44E99">
            <w:pPr>
              <w:rPr>
                <w:sz w:val="20"/>
              </w:rPr>
            </w:pPr>
          </w:p>
          <w:p w:rsidR="00B95E44" w:rsidRDefault="00B95E44" w:rsidP="00D44E99">
            <w:pPr>
              <w:rPr>
                <w:sz w:val="20"/>
              </w:rPr>
            </w:pPr>
            <w:r>
              <w:rPr>
                <w:sz w:val="20"/>
              </w:rPr>
              <w:t>2. interpretation of findings and comparison with the scientific literature</w:t>
            </w:r>
          </w:p>
          <w:p w:rsidR="00B95E44" w:rsidRDefault="00B95E44" w:rsidP="00D44E99">
            <w:pPr>
              <w:rPr>
                <w:sz w:val="20"/>
              </w:rPr>
            </w:pPr>
          </w:p>
          <w:p w:rsidR="00B95E44" w:rsidRDefault="00B95E44" w:rsidP="00D44E99">
            <w:pPr>
              <w:rPr>
                <w:sz w:val="20"/>
              </w:rPr>
            </w:pPr>
            <w:r>
              <w:rPr>
                <w:sz w:val="20"/>
              </w:rPr>
              <w:t>3. limitation of study (approach, methods, scope)</w:t>
            </w:r>
          </w:p>
          <w:p w:rsidR="00B95E44" w:rsidRDefault="00B95E44" w:rsidP="00D44E99">
            <w:pPr>
              <w:rPr>
                <w:sz w:val="20"/>
              </w:rPr>
            </w:pPr>
          </w:p>
          <w:p w:rsidR="00B95E44" w:rsidRDefault="00B95E44" w:rsidP="00D44E99">
            <w:pPr>
              <w:rPr>
                <w:sz w:val="20"/>
              </w:rPr>
            </w:pPr>
            <w:r>
              <w:rPr>
                <w:sz w:val="20"/>
              </w:rPr>
              <w:t>4. Ramifications of the study</w:t>
            </w:r>
          </w:p>
          <w:p w:rsidR="00D44E99" w:rsidRPr="00F04A25" w:rsidRDefault="00D44E99" w:rsidP="00D44E99">
            <w:pPr>
              <w:rPr>
                <w:sz w:val="20"/>
              </w:rPr>
            </w:pPr>
          </w:p>
        </w:tc>
        <w:tc>
          <w:tcPr>
            <w:tcW w:w="5940" w:type="dxa"/>
            <w:tcBorders>
              <w:left w:val="single" w:sz="2" w:space="0" w:color="000000"/>
              <w:bottom w:val="single" w:sz="2" w:space="0" w:color="000000"/>
            </w:tcBorders>
          </w:tcPr>
          <w:p w:rsidR="000B527C" w:rsidRDefault="000B527C" w:rsidP="007F45D4"/>
          <w:p w:rsidR="000B527C" w:rsidRDefault="00B95E44" w:rsidP="007F45D4">
            <w:r>
              <w:t>In the three labs involving formal hypothesis testing, this dimension will be evaluated in the Discussion section of each paper, which is worth 30% of their paper grade.</w:t>
            </w:r>
          </w:p>
          <w:p w:rsidR="00B95E44" w:rsidRDefault="00B95E44" w:rsidP="007F45D4"/>
          <w:p w:rsidR="00B95E44" w:rsidRDefault="00B95E44" w:rsidP="007F45D4">
            <w:r>
              <w:t>The following elements will be assessed</w:t>
            </w:r>
          </w:p>
          <w:p w:rsidR="00D83ED5" w:rsidRDefault="00B95E44" w:rsidP="007F45D4">
            <w:r>
              <w:t xml:space="preserve">1. </w:t>
            </w:r>
            <w:proofErr w:type="gramStart"/>
            <w:r w:rsidR="00D83ED5">
              <w:t>addressing</w:t>
            </w:r>
            <w:proofErr w:type="gramEnd"/>
            <w:r w:rsidR="00D83ED5">
              <w:t xml:space="preserve"> the original hypothesis (supported or not?)</w:t>
            </w:r>
          </w:p>
          <w:p w:rsidR="00D83ED5" w:rsidRDefault="00D83ED5" w:rsidP="007F45D4">
            <w:r>
              <w:t>2.  assessing the quality of the evidence</w:t>
            </w:r>
          </w:p>
          <w:p w:rsidR="00D83ED5" w:rsidRDefault="00D83ED5" w:rsidP="007F45D4">
            <w:r>
              <w:t>3.  using the literature and information from other labs to find a reasonable interpretation of the results</w:t>
            </w:r>
          </w:p>
          <w:p w:rsidR="00D83ED5" w:rsidRDefault="00D83ED5" w:rsidP="007F45D4">
            <w:r>
              <w:t>4.  discussing limitations</w:t>
            </w:r>
          </w:p>
          <w:p w:rsidR="000B527C" w:rsidRDefault="00D83ED5" w:rsidP="007F45D4">
            <w:r>
              <w:t>5. addressing ramification of the study in the contex</w:t>
            </w:r>
            <w:r w:rsidR="00F05142">
              <w:t>t of larger ecological themes</w:t>
            </w:r>
          </w:p>
          <w:p w:rsidR="00F05142" w:rsidRDefault="00F05142" w:rsidP="007F45D4"/>
          <w:p w:rsidR="00D44E99" w:rsidRDefault="00363A76" w:rsidP="007F45D4">
            <w:r>
              <w:t>Based on department expectations, combined categories of “proficient” and “exceeds proficiency” shall exceed 70% of students.</w:t>
            </w:r>
          </w:p>
          <w:p w:rsidR="00BF4E9D" w:rsidRPr="00AE7775" w:rsidRDefault="00BF4E9D" w:rsidP="007F45D4"/>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66" w:rsidRDefault="008D4E66" w:rsidP="00997CF2">
      <w:pPr>
        <w:spacing w:after="0" w:line="240" w:lineRule="auto"/>
      </w:pPr>
      <w:r>
        <w:separator/>
      </w:r>
    </w:p>
  </w:endnote>
  <w:endnote w:type="continuationSeparator" w:id="0">
    <w:p w:rsidR="008D4E66" w:rsidRDefault="008D4E6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363A76" w:rsidRDefault="00363A76">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363A76" w:rsidRDefault="00363A76">
        <w:pPr>
          <w:pStyle w:val="Footer"/>
          <w:jc w:val="center"/>
        </w:pPr>
        <w:r>
          <w:fldChar w:fldCharType="begin"/>
        </w:r>
        <w:r>
          <w:instrText xml:space="preserve"> PAGE    \* MERGEFORMAT </w:instrText>
        </w:r>
        <w:r>
          <w:fldChar w:fldCharType="separate"/>
        </w:r>
        <w:r w:rsidR="00365F6E">
          <w:rPr>
            <w:noProof/>
          </w:rPr>
          <w:t>6</w:t>
        </w:r>
        <w:r>
          <w:rPr>
            <w:noProof/>
          </w:rPr>
          <w:fldChar w:fldCharType="end"/>
        </w:r>
      </w:p>
    </w:sdtContent>
  </w:sdt>
  <w:p w:rsidR="00363A76" w:rsidRDefault="0036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66" w:rsidRDefault="008D4E66" w:rsidP="00997CF2">
      <w:pPr>
        <w:spacing w:after="0" w:line="240" w:lineRule="auto"/>
      </w:pPr>
      <w:r>
        <w:separator/>
      </w:r>
    </w:p>
  </w:footnote>
  <w:footnote w:type="continuationSeparator" w:id="0">
    <w:p w:rsidR="008D4E66" w:rsidRDefault="008D4E6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A76" w:rsidRDefault="008D4E6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363A76">
          <w:rPr>
            <w:color w:val="5B9BD5" w:themeColor="accent1"/>
          </w:rPr>
          <w:t>GEC approval date</w:t>
        </w:r>
      </w:sdtContent>
    </w:sdt>
    <w:r w:rsidR="00363A76">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363A76">
          <w:rPr>
            <w:color w:val="5B9BD5" w:themeColor="accent1"/>
          </w:rPr>
          <w:t>8/28/14</w:t>
        </w:r>
      </w:sdtContent>
    </w:sdt>
  </w:p>
  <w:p w:rsidR="00363A76" w:rsidRDefault="0036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21D5"/>
    <w:multiLevelType w:val="hybridMultilevel"/>
    <w:tmpl w:val="7FFA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527C"/>
    <w:rsid w:val="00136B80"/>
    <w:rsid w:val="00147F10"/>
    <w:rsid w:val="00225097"/>
    <w:rsid w:val="002349A4"/>
    <w:rsid w:val="00282964"/>
    <w:rsid w:val="00297859"/>
    <w:rsid w:val="00297FAF"/>
    <w:rsid w:val="002B4127"/>
    <w:rsid w:val="00307675"/>
    <w:rsid w:val="00313572"/>
    <w:rsid w:val="00314926"/>
    <w:rsid w:val="003377D2"/>
    <w:rsid w:val="00363A76"/>
    <w:rsid w:val="00365F6E"/>
    <w:rsid w:val="003C2429"/>
    <w:rsid w:val="003D1C18"/>
    <w:rsid w:val="003D667C"/>
    <w:rsid w:val="00432BAE"/>
    <w:rsid w:val="004936B1"/>
    <w:rsid w:val="004B001A"/>
    <w:rsid w:val="00507E68"/>
    <w:rsid w:val="00531A8E"/>
    <w:rsid w:val="00595821"/>
    <w:rsid w:val="005965C2"/>
    <w:rsid w:val="005B2CA6"/>
    <w:rsid w:val="005B517B"/>
    <w:rsid w:val="00613BEC"/>
    <w:rsid w:val="0068640A"/>
    <w:rsid w:val="00713756"/>
    <w:rsid w:val="00713D18"/>
    <w:rsid w:val="0072719D"/>
    <w:rsid w:val="00753348"/>
    <w:rsid w:val="0078619B"/>
    <w:rsid w:val="00796978"/>
    <w:rsid w:val="007A65D6"/>
    <w:rsid w:val="007B4396"/>
    <w:rsid w:val="007F45D4"/>
    <w:rsid w:val="00802194"/>
    <w:rsid w:val="00863286"/>
    <w:rsid w:val="00871C42"/>
    <w:rsid w:val="00883B0E"/>
    <w:rsid w:val="008B6FA1"/>
    <w:rsid w:val="008D4E66"/>
    <w:rsid w:val="00901A5C"/>
    <w:rsid w:val="00912E25"/>
    <w:rsid w:val="009309A7"/>
    <w:rsid w:val="009700C6"/>
    <w:rsid w:val="00997CF2"/>
    <w:rsid w:val="00A70CC7"/>
    <w:rsid w:val="00A7492E"/>
    <w:rsid w:val="00AE7775"/>
    <w:rsid w:val="00AF2682"/>
    <w:rsid w:val="00B514D5"/>
    <w:rsid w:val="00B66B2D"/>
    <w:rsid w:val="00B76636"/>
    <w:rsid w:val="00B81179"/>
    <w:rsid w:val="00B83B8B"/>
    <w:rsid w:val="00B95E44"/>
    <w:rsid w:val="00BD5CE3"/>
    <w:rsid w:val="00BF4E9D"/>
    <w:rsid w:val="00C151C6"/>
    <w:rsid w:val="00C77ADB"/>
    <w:rsid w:val="00CB6BAC"/>
    <w:rsid w:val="00D3376F"/>
    <w:rsid w:val="00D43ADB"/>
    <w:rsid w:val="00D44E99"/>
    <w:rsid w:val="00D83ED5"/>
    <w:rsid w:val="00D8599A"/>
    <w:rsid w:val="00DA6BAA"/>
    <w:rsid w:val="00DD35B6"/>
    <w:rsid w:val="00DE239C"/>
    <w:rsid w:val="00E15B67"/>
    <w:rsid w:val="00E206FF"/>
    <w:rsid w:val="00E51C13"/>
    <w:rsid w:val="00EB0713"/>
    <w:rsid w:val="00EB4F73"/>
    <w:rsid w:val="00F0142D"/>
    <w:rsid w:val="00F05142"/>
    <w:rsid w:val="00F069AF"/>
    <w:rsid w:val="00F1260B"/>
    <w:rsid w:val="00F12657"/>
    <w:rsid w:val="00F547C6"/>
    <w:rsid w:val="00F567A5"/>
    <w:rsid w:val="00F6033A"/>
    <w:rsid w:val="00F657C4"/>
    <w:rsid w:val="00F92DFB"/>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CB6BAC"/>
    <w:rPr>
      <w:color w:val="0563C1" w:themeColor="hyperlink"/>
      <w:u w:val="single"/>
    </w:rPr>
  </w:style>
  <w:style w:type="paragraph" w:styleId="ListParagraph">
    <w:name w:val="List Paragraph"/>
    <w:basedOn w:val="Normal"/>
    <w:uiPriority w:val="34"/>
    <w:qFormat/>
    <w:rsid w:val="0079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ebers@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284C5F"/>
    <w:rsid w:val="003B19AE"/>
    <w:rsid w:val="00716F58"/>
    <w:rsid w:val="007667AC"/>
    <w:rsid w:val="0094595D"/>
    <w:rsid w:val="009577E3"/>
    <w:rsid w:val="009E12C7"/>
    <w:rsid w:val="00A16137"/>
    <w:rsid w:val="00AA7029"/>
    <w:rsid w:val="00CC1B7F"/>
    <w:rsid w:val="00D5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Katherine Teeter</cp:lastModifiedBy>
  <cp:revision>7</cp:revision>
  <dcterms:created xsi:type="dcterms:W3CDTF">2015-01-31T20:13:00Z</dcterms:created>
  <dcterms:modified xsi:type="dcterms:W3CDTF">2015-02-02T04:03:00Z</dcterms:modified>
</cp:coreProperties>
</file>