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285BA5" w:rsidP="004936B1">
      <w:pPr>
        <w:jc w:val="center"/>
        <w:rPr>
          <w:b/>
          <w:sz w:val="32"/>
        </w:rPr>
      </w:pPr>
      <w:r>
        <w:rPr>
          <w:b/>
          <w:sz w:val="32"/>
        </w:rPr>
        <w:t>Quantitative Reasoning and Analysis</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8C6C3C">
        <w:rPr>
          <w:b/>
        </w:rPr>
        <w:t xml:space="preserve"> </w:t>
      </w:r>
      <w:r w:rsidR="008C6C3C" w:rsidRPr="008C6C3C">
        <w:t xml:space="preserve">EC </w:t>
      </w:r>
      <w:r w:rsidR="00B804EB">
        <w:t>14</w:t>
      </w:r>
      <w:r w:rsidR="008C6C3C" w:rsidRPr="008C6C3C">
        <w:t xml:space="preserve">0 – </w:t>
      </w:r>
      <w:r w:rsidR="00B804EB">
        <w:t>Consumer</w:t>
      </w:r>
      <w:r w:rsidR="008C6C3C" w:rsidRPr="008C6C3C">
        <w:t xml:space="preserve"> Economics</w:t>
      </w:r>
    </w:p>
    <w:p w:rsidR="004936B1" w:rsidRPr="008C6C3C" w:rsidRDefault="004936B1">
      <w:r w:rsidRPr="007A65D6">
        <w:rPr>
          <w:b/>
        </w:rPr>
        <w:t>Home Department:</w:t>
      </w:r>
      <w:r w:rsidR="008C6C3C">
        <w:rPr>
          <w:b/>
        </w:rPr>
        <w:t xml:space="preserve">  </w:t>
      </w:r>
      <w:r w:rsidR="008C6C3C">
        <w:t>Economics</w:t>
      </w:r>
    </w:p>
    <w:p w:rsidR="004936B1" w:rsidRPr="00856B5C" w:rsidRDefault="004936B1">
      <w:pPr>
        <w:rPr>
          <w:highlight w:val="yellow"/>
        </w:rPr>
      </w:pPr>
      <w:r w:rsidRPr="00856B5C">
        <w:rPr>
          <w:b/>
        </w:rPr>
        <w:t>Department Chair Name and Contact Information</w:t>
      </w:r>
      <w:r w:rsidRPr="00856B5C">
        <w:t xml:space="preserve"> (phone, email):</w:t>
      </w:r>
      <w:r w:rsidR="00856B5C" w:rsidRPr="00856B5C">
        <w:t xml:space="preserve">  Robert Quinn  roquinn@nmu.edu</w:t>
      </w:r>
    </w:p>
    <w:p w:rsidR="004936B1" w:rsidRDefault="004936B1">
      <w:r w:rsidRPr="00856B5C">
        <w:rPr>
          <w:b/>
        </w:rPr>
        <w:t xml:space="preserve">Expected frequency of Offering of </w:t>
      </w:r>
      <w:r w:rsidR="00856B5C" w:rsidRPr="00856B5C">
        <w:rPr>
          <w:b/>
        </w:rPr>
        <w:t>the course</w:t>
      </w:r>
      <w:r w:rsidR="00856B5C">
        <w:t>:  Every other fall</w:t>
      </w:r>
    </w:p>
    <w:p w:rsidR="00B81179" w:rsidRDefault="00DE239C">
      <w:r w:rsidRPr="00856B5C">
        <w:rPr>
          <w:b/>
        </w:rPr>
        <w:t>Official Course Status</w:t>
      </w:r>
      <w:r w:rsidRPr="00856B5C">
        <w:t xml:space="preserve">: </w:t>
      </w:r>
      <w:r w:rsidR="00B81179" w:rsidRPr="00856B5C">
        <w:t>Has this course been appr</w:t>
      </w:r>
      <w:r w:rsidR="00856B5C">
        <w:t xml:space="preserve">oved by CUP and Senate?   Yes </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B646C" w:rsidRPr="001B646C" w:rsidRDefault="007A65D6" w:rsidP="001B646C">
      <w:pPr>
        <w:tabs>
          <w:tab w:val="left" w:pos="720"/>
          <w:tab w:val="left" w:pos="1440"/>
        </w:tabs>
        <w:ind w:left="1440" w:hanging="1440"/>
        <w:rPr>
          <w:rFonts w:cs="Times New Roman"/>
          <w:szCs w:val="24"/>
        </w:rPr>
      </w:pPr>
      <w:r w:rsidRPr="007A65D6">
        <w:rPr>
          <w:b/>
        </w:rPr>
        <w:t>Overview of course</w:t>
      </w:r>
      <w:r w:rsidR="001B646C">
        <w:t xml:space="preserve">:  </w:t>
      </w:r>
    </w:p>
    <w:p w:rsidR="00147F10" w:rsidRDefault="005B2CA6" w:rsidP="00B0194D">
      <w:pPr>
        <w:pStyle w:val="ListParagraph"/>
        <w:numPr>
          <w:ilvl w:val="0"/>
          <w:numId w:val="1"/>
        </w:numPr>
        <w:ind w:left="360"/>
      </w:pPr>
      <w:r w:rsidRPr="005B2CA6">
        <w:t>O</w:t>
      </w:r>
      <w:r w:rsidR="00147F10" w:rsidRPr="005B2CA6">
        <w:t>verview of the course content</w:t>
      </w:r>
      <w:r w:rsidR="00B0194D">
        <w:t>:</w:t>
      </w:r>
    </w:p>
    <w:p w:rsidR="00B804EB" w:rsidRDefault="00B804EB" w:rsidP="00636A64">
      <w:pPr>
        <w:pStyle w:val="ListParagraph"/>
        <w:tabs>
          <w:tab w:val="left" w:pos="720"/>
          <w:tab w:val="left" w:pos="1440"/>
        </w:tabs>
      </w:pPr>
      <w:r w:rsidRPr="005E08F4">
        <w:t>This is a course in applied economics that covers some of the major decisions, as well as the routine ones, that we make throughout life.  The emphasis is on “real life” decision-making and not economic theory.   Economic concepts will emerge naturally while discussing everyday decisions.  Topics include large ticket purchasing decisi</w:t>
      </w:r>
      <w:r>
        <w:t>ons, personal budgeting, career-</w:t>
      </w:r>
      <w:r w:rsidRPr="005E08F4">
        <w:t>planning and community involvement.</w:t>
      </w:r>
    </w:p>
    <w:p w:rsidR="00B804EB" w:rsidRDefault="00B804EB" w:rsidP="00636A64">
      <w:pPr>
        <w:pStyle w:val="ListParagraph"/>
        <w:tabs>
          <w:tab w:val="left" w:pos="720"/>
          <w:tab w:val="left" w:pos="1440"/>
        </w:tabs>
      </w:pPr>
    </w:p>
    <w:p w:rsidR="00B0194D" w:rsidRDefault="00B0194D" w:rsidP="00636A64">
      <w:pPr>
        <w:pStyle w:val="ListParagraph"/>
        <w:tabs>
          <w:tab w:val="left" w:pos="720"/>
          <w:tab w:val="left" w:pos="1440"/>
        </w:tabs>
        <w:rPr>
          <w:rFonts w:cs="Times New Roman"/>
          <w:szCs w:val="24"/>
        </w:rPr>
      </w:pPr>
      <w:r w:rsidRPr="00B0194D">
        <w:rPr>
          <w:rFonts w:cs="Times New Roman"/>
          <w:szCs w:val="24"/>
        </w:rPr>
        <w:t xml:space="preserve">The course includes real world applications of </w:t>
      </w:r>
      <w:r w:rsidR="00B804EB">
        <w:rPr>
          <w:rFonts w:cs="Times New Roman"/>
          <w:szCs w:val="24"/>
        </w:rPr>
        <w:t>items</w:t>
      </w:r>
      <w:r w:rsidRPr="00B0194D">
        <w:rPr>
          <w:rFonts w:cs="Times New Roman"/>
          <w:szCs w:val="24"/>
        </w:rPr>
        <w:t xml:space="preserve"> such as </w:t>
      </w:r>
      <w:r w:rsidR="00B804EB">
        <w:rPr>
          <w:rFonts w:cs="Times New Roman"/>
          <w:szCs w:val="24"/>
        </w:rPr>
        <w:t>rate of return, net present value, payment calculations, among others</w:t>
      </w:r>
      <w:r w:rsidRPr="00B0194D">
        <w:rPr>
          <w:rFonts w:cs="Times New Roman"/>
          <w:szCs w:val="24"/>
        </w:rPr>
        <w:t xml:space="preserve">. Students are taught estimation techniques and how to apply them to </w:t>
      </w:r>
      <w:r w:rsidR="00B804EB">
        <w:rPr>
          <w:rFonts w:cs="Times New Roman"/>
          <w:szCs w:val="24"/>
        </w:rPr>
        <w:t>real world situations</w:t>
      </w:r>
      <w:r w:rsidRPr="00B0194D">
        <w:rPr>
          <w:rFonts w:cs="Times New Roman"/>
          <w:szCs w:val="24"/>
        </w:rPr>
        <w:t xml:space="preserve">, including the identification of data sources and data collection techniques.  Finally, the goal of the course is to learn and experience the application of the linkage between </w:t>
      </w:r>
      <w:r w:rsidR="00B804EB">
        <w:rPr>
          <w:rFonts w:cs="Times New Roman"/>
          <w:szCs w:val="24"/>
        </w:rPr>
        <w:t xml:space="preserve">personal decision-making </w:t>
      </w:r>
      <w:r w:rsidRPr="00B0194D">
        <w:rPr>
          <w:rFonts w:cs="Times New Roman"/>
          <w:szCs w:val="24"/>
        </w:rPr>
        <w:t xml:space="preserve">and </w:t>
      </w:r>
      <w:r w:rsidR="00B804EB">
        <w:rPr>
          <w:rFonts w:cs="Times New Roman"/>
          <w:szCs w:val="24"/>
        </w:rPr>
        <w:t xml:space="preserve">intuitive </w:t>
      </w:r>
      <w:r w:rsidR="00B804EB" w:rsidRPr="00B0194D">
        <w:rPr>
          <w:rFonts w:cs="Times New Roman"/>
          <w:szCs w:val="24"/>
        </w:rPr>
        <w:t>economic theory</w:t>
      </w:r>
      <w:r w:rsidRPr="00B0194D">
        <w:rPr>
          <w:rFonts w:cs="Times New Roman"/>
          <w:szCs w:val="24"/>
        </w:rPr>
        <w:t>.</w:t>
      </w:r>
      <w:r w:rsidRPr="00B0194D">
        <w:rPr>
          <w:rFonts w:cs="Times New Roman"/>
          <w:szCs w:val="24"/>
        </w:rPr>
        <w:tab/>
      </w:r>
    </w:p>
    <w:p w:rsidR="00B804EB" w:rsidRPr="00636A64" w:rsidRDefault="00B804EB" w:rsidP="00636A64">
      <w:pPr>
        <w:pStyle w:val="ListParagraph"/>
        <w:tabs>
          <w:tab w:val="left" w:pos="720"/>
          <w:tab w:val="left" w:pos="1440"/>
        </w:tabs>
        <w:rPr>
          <w:rFonts w:cs="Times New Roman"/>
          <w:szCs w:val="24"/>
        </w:rPr>
      </w:pPr>
    </w:p>
    <w:p w:rsidR="00147F10" w:rsidRDefault="005B2CA6" w:rsidP="0017065F">
      <w:pPr>
        <w:pStyle w:val="ListParagraph"/>
        <w:numPr>
          <w:ilvl w:val="0"/>
          <w:numId w:val="1"/>
        </w:numPr>
        <w:ind w:left="360"/>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7065F" w:rsidRDefault="0017065F" w:rsidP="00123D84">
      <w:pPr>
        <w:pStyle w:val="ListParagraph"/>
      </w:pPr>
      <w:r>
        <w:rPr>
          <w:i/>
        </w:rPr>
        <w:t>Critical Thinking Learning Outcome</w:t>
      </w:r>
      <w:r w:rsidR="00123D84">
        <w:rPr>
          <w:i/>
        </w:rPr>
        <w:t>s</w:t>
      </w:r>
      <w:r>
        <w:rPr>
          <w:i/>
        </w:rPr>
        <w:t xml:space="preserve">:  </w:t>
      </w:r>
      <w:r>
        <w:t xml:space="preserve">In order to satisfy the </w:t>
      </w:r>
      <w:r>
        <w:rPr>
          <w:i/>
        </w:rPr>
        <w:t>Evidence</w:t>
      </w:r>
      <w:r>
        <w:t xml:space="preserve"> learning outcome dimension, EC </w:t>
      </w:r>
      <w:r w:rsidR="002D4745">
        <w:t>14</w:t>
      </w:r>
      <w:r>
        <w:t xml:space="preserve">0 requires students to use information gleaned from </w:t>
      </w:r>
      <w:r w:rsidR="002D4745">
        <w:t>their own</w:t>
      </w:r>
      <w:r>
        <w:t xml:space="preserve"> experience and </w:t>
      </w:r>
      <w:r w:rsidR="002D4745">
        <w:t>course materials</w:t>
      </w:r>
      <w:r>
        <w:t xml:space="preserve"> to provide a background and knowledge of</w:t>
      </w:r>
      <w:r w:rsidR="002D4745">
        <w:t xml:space="preserve"> effective decision-making</w:t>
      </w:r>
      <w:r>
        <w:t xml:space="preserve">. This background will include a mathematical foundation for the </w:t>
      </w:r>
      <w:r w:rsidR="002D4745">
        <w:t>needed calculations,</w:t>
      </w:r>
      <w:r>
        <w:t xml:space="preserve"> discussed in class. In order to satisfy the </w:t>
      </w:r>
      <w:r>
        <w:rPr>
          <w:i/>
        </w:rPr>
        <w:t xml:space="preserve">Integration </w:t>
      </w:r>
      <w:r>
        <w:t>l</w:t>
      </w:r>
      <w:r w:rsidR="002D4745">
        <w:t>earning outcome dimension, EC 14</w:t>
      </w:r>
      <w:r>
        <w:t xml:space="preserve">0 requires students to use the theories and concepts presented in class and be able to apply them to real world. For the </w:t>
      </w:r>
      <w:r>
        <w:rPr>
          <w:i/>
        </w:rPr>
        <w:t>Evaluation</w:t>
      </w:r>
      <w:r>
        <w:t xml:space="preserve"> l</w:t>
      </w:r>
      <w:r w:rsidR="002D4745">
        <w:t>earning outcome dimension, EC 14</w:t>
      </w:r>
      <w:r>
        <w:t>0 req</w:t>
      </w:r>
      <w:r w:rsidR="002D4745">
        <w:t xml:space="preserve">uires students to critically </w:t>
      </w:r>
      <w:r>
        <w:t xml:space="preserve">use the ideas and concepts presented in class to analyze situation presented in </w:t>
      </w:r>
      <w:r w:rsidR="002D4745">
        <w:t>assignments that integrate</w:t>
      </w:r>
      <w:r>
        <w:t xml:space="preserve"> the ideas learned in the class.</w:t>
      </w:r>
    </w:p>
    <w:p w:rsidR="0017065F" w:rsidRDefault="0017065F" w:rsidP="0017065F">
      <w:pPr>
        <w:pStyle w:val="ListParagraph"/>
      </w:pPr>
    </w:p>
    <w:p w:rsidR="0017065F" w:rsidRPr="00123D84" w:rsidRDefault="0017065F" w:rsidP="008023F9">
      <w:pPr>
        <w:ind w:left="720"/>
      </w:pPr>
      <w:r>
        <w:rPr>
          <w:i/>
        </w:rPr>
        <w:t>Quantitative Reasoning and Analysis Learning Outcomes</w:t>
      </w:r>
      <w:r w:rsidR="00123D84">
        <w:rPr>
          <w:i/>
        </w:rPr>
        <w:t xml:space="preserve">:  </w:t>
      </w:r>
      <w:r w:rsidR="00123D84">
        <w:t xml:space="preserve">In order to satisfy the </w:t>
      </w:r>
      <w:r w:rsidR="00123D84">
        <w:rPr>
          <w:i/>
        </w:rPr>
        <w:t xml:space="preserve">Calculation </w:t>
      </w:r>
      <w:r w:rsidR="00123D84">
        <w:t>l</w:t>
      </w:r>
      <w:r w:rsidR="002D4745">
        <w:t>earning outcome dimension, EC 14</w:t>
      </w:r>
      <w:r w:rsidR="00123D84">
        <w:t xml:space="preserve">0 requires students to review concepts of </w:t>
      </w:r>
      <w:r w:rsidR="002D4745">
        <w:t>financial mathematics and</w:t>
      </w:r>
      <w:r w:rsidR="00123D84">
        <w:t xml:space="preserve"> statistics</w:t>
      </w:r>
      <w:r w:rsidR="001866D6">
        <w:t xml:space="preserve"> and apply them to real world situations</w:t>
      </w:r>
      <w:bookmarkStart w:id="0" w:name="_GoBack"/>
      <w:bookmarkEnd w:id="0"/>
      <w:r w:rsidR="002D4745">
        <w:t>.</w:t>
      </w:r>
      <w:r w:rsidR="00123D84">
        <w:t xml:space="preserve"> In order to satisfy the </w:t>
      </w:r>
      <w:r w:rsidR="00123D84">
        <w:rPr>
          <w:i/>
        </w:rPr>
        <w:t>Analysis/Application</w:t>
      </w:r>
      <w:r w:rsidR="00123D84">
        <w:t xml:space="preserve"> l</w:t>
      </w:r>
      <w:r w:rsidR="002D4745">
        <w:t>earning outcome dimension, EC 14</w:t>
      </w:r>
      <w:r w:rsidR="00123D84">
        <w:t xml:space="preserve">0 requires students to use the mathematical and statistical concepts discussed in class and apply them first to basic </w:t>
      </w:r>
      <w:r w:rsidR="002D4745">
        <w:t>decision-making</w:t>
      </w:r>
      <w:r w:rsidR="00123D84">
        <w:t xml:space="preserve"> problems and then to real world and </w:t>
      </w:r>
      <w:r w:rsidR="002D4745">
        <w:t>more complex scenarios</w:t>
      </w:r>
      <w:r w:rsidR="00123D84">
        <w:t xml:space="preserve">. For the </w:t>
      </w:r>
      <w:r w:rsidR="00123D84">
        <w:rPr>
          <w:i/>
        </w:rPr>
        <w:t>Interpretation</w:t>
      </w:r>
      <w:r w:rsidR="00123D84">
        <w:t xml:space="preserve"> l</w:t>
      </w:r>
      <w:r w:rsidR="002D4745">
        <w:t>earning outcome dimension, EC 14</w:t>
      </w:r>
      <w:r w:rsidR="00123D84">
        <w:t xml:space="preserve">0 requires students use the mathematical concepts discussed in class to draw graphs and interpret mathematical equations on </w:t>
      </w:r>
      <w:r w:rsidR="002D4745">
        <w:t xml:space="preserve">a number of assignments.  Students </w:t>
      </w:r>
      <w:r w:rsidR="00123D84">
        <w:t>must submit a</w:t>
      </w:r>
      <w:r w:rsidR="002D4745">
        <w:t>ssignments</w:t>
      </w:r>
      <w:r w:rsidR="00123D84">
        <w:t xml:space="preserve"> </w:t>
      </w:r>
      <w:r w:rsidR="002D4745">
        <w:t>that apply</w:t>
      </w:r>
      <w:r w:rsidR="00123D84">
        <w:t xml:space="preserve"> mathematical and statistical concepts to real world data and they must present this data in an organized analytical framework in order to answer a </w:t>
      </w:r>
      <w:r w:rsidR="002D4745">
        <w:t>decision-making situation</w:t>
      </w:r>
      <w:r w:rsidR="00123D84">
        <w:t>.</w:t>
      </w:r>
    </w:p>
    <w:p w:rsidR="00147F10" w:rsidRDefault="00531A8E" w:rsidP="00444C11">
      <w:pPr>
        <w:pStyle w:val="ListParagraph"/>
        <w:numPr>
          <w:ilvl w:val="0"/>
          <w:numId w:val="1"/>
        </w:numPr>
        <w:ind w:left="360"/>
      </w:pPr>
      <w:r>
        <w:t>Describe</w:t>
      </w:r>
      <w:r w:rsidR="005B2CA6" w:rsidRPr="005B2CA6">
        <w:t xml:space="preserve"> the t</w:t>
      </w:r>
      <w:r w:rsidR="007A65D6" w:rsidRPr="005B2CA6">
        <w:t>arget audience (l</w:t>
      </w:r>
      <w:r w:rsidR="00147F10" w:rsidRPr="005B2CA6">
        <w:t xml:space="preserve">evel, student groups, etc.) </w:t>
      </w:r>
    </w:p>
    <w:p w:rsidR="002D4745" w:rsidRDefault="002D4745" w:rsidP="00384D41">
      <w:pPr>
        <w:pStyle w:val="ListParagraph"/>
      </w:pPr>
      <w:r>
        <w:rPr>
          <w:rFonts w:cs="Times New Roman"/>
          <w:szCs w:val="24"/>
        </w:rPr>
        <w:t>EC 14</w:t>
      </w:r>
      <w:r w:rsidRPr="00444C11">
        <w:rPr>
          <w:rFonts w:cs="Times New Roman"/>
          <w:szCs w:val="24"/>
        </w:rPr>
        <w:t xml:space="preserve">0 </w:t>
      </w:r>
      <w:r>
        <w:rPr>
          <w:rFonts w:cs="Times New Roman"/>
          <w:szCs w:val="24"/>
        </w:rPr>
        <w:t>Consumer</w:t>
      </w:r>
      <w:r w:rsidRPr="00444C11">
        <w:rPr>
          <w:rFonts w:cs="Times New Roman"/>
          <w:szCs w:val="24"/>
        </w:rPr>
        <w:t xml:space="preserve"> Econom</w:t>
      </w:r>
      <w:r>
        <w:rPr>
          <w:rFonts w:cs="Times New Roman"/>
          <w:szCs w:val="24"/>
        </w:rPr>
        <w:t xml:space="preserve">ics should be attractive to </w:t>
      </w:r>
      <w:r w:rsidR="00F532CF">
        <w:rPr>
          <w:rFonts w:cs="Times New Roman"/>
          <w:szCs w:val="24"/>
        </w:rPr>
        <w:t xml:space="preserve">practically any student and at any level. </w:t>
      </w:r>
      <w:r w:rsidRPr="005E08F4">
        <w:rPr>
          <w:bCs/>
          <w:iCs/>
        </w:rPr>
        <w:t xml:space="preserve">The purpose is to have a course that teaches economics for life, using basic and simple economic concepts that can help decision making as consumers, workers, investors, and citizens. </w:t>
      </w:r>
      <w:r w:rsidRPr="005E08F4">
        <w:t>It covers some of the major decisions, as well as the routine ones, that we make throughout life. This class is not about theory, rather, it’s about real life. Economic concepts will emerge naturally while discussing everyday decisions.  Examples include but are not limited to, real estate purchases, “big ticket” durable goods (e.g. cars, furniture, etc.)</w:t>
      </w:r>
      <w:r w:rsidR="00F532CF">
        <w:t>, borrowing, investment, monthly budgeting,</w:t>
      </w:r>
      <w:r w:rsidRPr="005E08F4">
        <w:t xml:space="preserve"> and career planning.</w:t>
      </w:r>
    </w:p>
    <w:p w:rsidR="00F532CF" w:rsidRDefault="00F532CF" w:rsidP="00384D41">
      <w:pPr>
        <w:pStyle w:val="ListParagraph"/>
        <w:rPr>
          <w:rFonts w:cs="Times New Roman"/>
          <w:szCs w:val="24"/>
        </w:rPr>
      </w:pPr>
    </w:p>
    <w:p w:rsidR="00147F10" w:rsidRDefault="00531A8E" w:rsidP="008023F9">
      <w:pPr>
        <w:pStyle w:val="ListParagraph"/>
        <w:numPr>
          <w:ilvl w:val="0"/>
          <w:numId w:val="1"/>
        </w:numPr>
        <w:ind w:left="360"/>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8023F9" w:rsidRPr="008023F9" w:rsidRDefault="008023F9" w:rsidP="008023F9">
      <w:pPr>
        <w:pStyle w:val="ListParagraph"/>
        <w:rPr>
          <w:rFonts w:cs="Times New Roman"/>
          <w:szCs w:val="24"/>
        </w:rPr>
      </w:pPr>
      <w:r w:rsidRPr="008023F9">
        <w:rPr>
          <w:rFonts w:cs="Times New Roman"/>
          <w:color w:val="000000"/>
          <w:szCs w:val="24"/>
          <w:shd w:val="clear" w:color="auto" w:fill="FFFFFF"/>
        </w:rPr>
        <w:t xml:space="preserve">Currently EC </w:t>
      </w:r>
      <w:r w:rsidR="00F532CF">
        <w:rPr>
          <w:rFonts w:cs="Times New Roman"/>
          <w:color w:val="000000"/>
          <w:szCs w:val="24"/>
          <w:shd w:val="clear" w:color="auto" w:fill="FFFFFF"/>
        </w:rPr>
        <w:t>14</w:t>
      </w:r>
      <w:r w:rsidRPr="008023F9">
        <w:rPr>
          <w:rFonts w:cs="Times New Roman"/>
          <w:color w:val="000000"/>
          <w:szCs w:val="24"/>
          <w:shd w:val="clear" w:color="auto" w:fill="FFFFFF"/>
        </w:rPr>
        <w:t xml:space="preserve">0 </w:t>
      </w:r>
      <w:r w:rsidR="00F532CF">
        <w:rPr>
          <w:rFonts w:cs="Times New Roman"/>
          <w:color w:val="000000"/>
          <w:szCs w:val="24"/>
          <w:shd w:val="clear" w:color="auto" w:fill="FFFFFF"/>
        </w:rPr>
        <w:t>is an elective</w:t>
      </w:r>
      <w:r w:rsidRPr="008023F9">
        <w:rPr>
          <w:rFonts w:cs="Times New Roman"/>
          <w:color w:val="000000"/>
          <w:szCs w:val="24"/>
          <w:shd w:val="clear" w:color="auto" w:fill="FFFFFF"/>
        </w:rPr>
        <w:t xml:space="preserve"> for the economics major and the economics minor.  If approved by GEC, we hope to submit it to the Math Dept. for approval to count for the new math requirement.  </w:t>
      </w:r>
      <w:r>
        <w:rPr>
          <w:rFonts w:cs="Times New Roman"/>
          <w:color w:val="000000"/>
          <w:szCs w:val="24"/>
          <w:shd w:val="clear" w:color="auto" w:fill="FFFFFF"/>
        </w:rPr>
        <w:t xml:space="preserve">We also hope to work with </w:t>
      </w:r>
      <w:r w:rsidR="00F532CF">
        <w:rPr>
          <w:rFonts w:cs="Times New Roman"/>
          <w:color w:val="000000"/>
          <w:szCs w:val="24"/>
          <w:shd w:val="clear" w:color="auto" w:fill="FFFFFF"/>
        </w:rPr>
        <w:t>other departments and colleges</w:t>
      </w:r>
      <w:r>
        <w:rPr>
          <w:rFonts w:cs="Times New Roman"/>
          <w:color w:val="000000"/>
          <w:szCs w:val="24"/>
          <w:shd w:val="clear" w:color="auto" w:fill="FFFFFF"/>
        </w:rPr>
        <w:t xml:space="preserve"> to</w:t>
      </w:r>
      <w:r w:rsidRPr="008023F9">
        <w:rPr>
          <w:rFonts w:cs="Times New Roman"/>
          <w:color w:val="000000"/>
          <w:szCs w:val="24"/>
          <w:shd w:val="clear" w:color="auto" w:fill="FFFFFF"/>
        </w:rPr>
        <w:t xml:space="preserve"> formalize </w:t>
      </w:r>
      <w:r>
        <w:rPr>
          <w:rFonts w:cs="Times New Roman"/>
          <w:color w:val="000000"/>
          <w:szCs w:val="24"/>
          <w:shd w:val="clear" w:color="auto" w:fill="FFFFFF"/>
        </w:rPr>
        <w:t xml:space="preserve">the process of getting EC </w:t>
      </w:r>
      <w:r w:rsidR="00F532CF">
        <w:rPr>
          <w:rFonts w:cs="Times New Roman"/>
          <w:color w:val="000000"/>
          <w:szCs w:val="24"/>
          <w:shd w:val="clear" w:color="auto" w:fill="FFFFFF"/>
        </w:rPr>
        <w:t>140 to count as an</w:t>
      </w:r>
      <w:r>
        <w:rPr>
          <w:rFonts w:cs="Times New Roman"/>
          <w:color w:val="000000"/>
          <w:szCs w:val="24"/>
          <w:shd w:val="clear" w:color="auto" w:fill="FFFFFF"/>
        </w:rPr>
        <w:t xml:space="preserve"> elective</w:t>
      </w:r>
      <w:r w:rsidRPr="008023F9">
        <w:rPr>
          <w:rFonts w:cs="Times New Roman"/>
          <w:color w:val="000000"/>
          <w:szCs w:val="24"/>
          <w:shd w:val="clear" w:color="auto" w:fill="FFFFFF"/>
        </w:rPr>
        <w:t>.</w:t>
      </w:r>
    </w:p>
    <w:p w:rsidR="00147F10" w:rsidRDefault="00531A8E">
      <w:r w:rsidRPr="009D039D">
        <w:t>E. Provide any o</w:t>
      </w:r>
      <w:r w:rsidR="00147F10" w:rsidRPr="009D039D">
        <w:t>ther information that may be relevant to the review of the course by GEC</w:t>
      </w:r>
    </w:p>
    <w:p w:rsidR="009D039D" w:rsidRPr="005B2CA6" w:rsidRDefault="009D039D" w:rsidP="009D039D">
      <w:pPr>
        <w:ind w:left="720"/>
      </w:pPr>
      <w:r w:rsidRPr="005B15B3">
        <w:t xml:space="preserve">This course </w:t>
      </w:r>
      <w:r>
        <w:t>could be</w:t>
      </w:r>
      <w:r w:rsidRPr="005B15B3">
        <w:t xml:space="preserve"> taught by </w:t>
      </w:r>
      <w:r>
        <w:t>any faculty member</w:t>
      </w:r>
      <w:r w:rsidRPr="005B15B3">
        <w:t xml:space="preserve"> in the Economics Department, </w:t>
      </w:r>
      <w:r>
        <w:t xml:space="preserve">currently is assigned to </w:t>
      </w:r>
      <w:r w:rsidR="00603299">
        <w:t>Professor Hugo Eyzaguirre. It</w:t>
      </w:r>
      <w:r>
        <w:t xml:space="preserve"> is planned to be offered every other Fall Semester</w:t>
      </w:r>
      <w:r w:rsidR="00603299">
        <w:t>, but could increase depending on demand</w:t>
      </w:r>
      <w:r>
        <w:t>. The course is capped at 30 students</w:t>
      </w:r>
      <w:r w:rsidRPr="005B15B3">
        <w:t>.</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tblPr>
      <w:tblGrid>
        <w:gridCol w:w="1512"/>
        <w:gridCol w:w="2340"/>
        <w:gridCol w:w="6750"/>
      </w:tblGrid>
      <w:tr w:rsidR="007A65D6">
        <w:tc>
          <w:tcPr>
            <w:tcW w:w="1345" w:type="dxa"/>
          </w:tcPr>
          <w:p w:rsidR="007A65D6" w:rsidRPr="00AE7775" w:rsidRDefault="00AE7775">
            <w:pPr>
              <w:rPr>
                <w:b/>
              </w:rPr>
            </w:pPr>
            <w:r w:rsidRPr="00AE7775">
              <w:rPr>
                <w:b/>
              </w:rPr>
              <w:t>DIMENSION</w:t>
            </w:r>
          </w:p>
        </w:tc>
        <w:tc>
          <w:tcPr>
            <w:tcW w:w="2340" w:type="dxa"/>
          </w:tcPr>
          <w:p w:rsidR="007A65D6" w:rsidRPr="00AE7775" w:rsidRDefault="0056269C">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6D4106" w:rsidRPr="003D13DD" w:rsidRDefault="006D4106" w:rsidP="006D4106">
            <w:r>
              <w:rPr>
                <w:i/>
              </w:rPr>
              <w:t xml:space="preserve">Task type:  </w:t>
            </w:r>
            <w:r>
              <w:t>Objective quizzes/examinations, in addition to a Pretest at the beginning of the semester and a Posttest at the end.</w:t>
            </w:r>
            <w:r w:rsidR="00841388" w:rsidRPr="00F85E1E">
              <w:rPr>
                <w:szCs w:val="24"/>
              </w:rPr>
              <w:t xml:space="preserve"> </w:t>
            </w:r>
            <w:r w:rsidR="00841388">
              <w:rPr>
                <w:szCs w:val="24"/>
              </w:rPr>
              <w:t>A</w:t>
            </w:r>
            <w:r w:rsidR="00841388" w:rsidRPr="00F85E1E">
              <w:rPr>
                <w:szCs w:val="24"/>
              </w:rPr>
              <w:t>pproximately ½ of each of the assignments are devoted to critical thinking by applying economic reasoning, mathematics, and statistics to real world problems.</w:t>
            </w:r>
          </w:p>
          <w:p w:rsidR="006D4106" w:rsidRDefault="006D4106" w:rsidP="006D4106">
            <w:pPr>
              <w:rPr>
                <w:i/>
              </w:rPr>
            </w:pPr>
          </w:p>
          <w:p w:rsidR="006D4106" w:rsidRPr="003D13DD" w:rsidRDefault="006D4106" w:rsidP="006D4106">
            <w:r>
              <w:rPr>
                <w:i/>
              </w:rPr>
              <w:t>Frequency:</w:t>
            </w:r>
            <w:r>
              <w:t xml:space="preserve">  Minimum 3 times per semester</w:t>
            </w:r>
          </w:p>
          <w:p w:rsidR="006D4106" w:rsidRDefault="006D4106" w:rsidP="006D4106">
            <w:pPr>
              <w:rPr>
                <w:i/>
              </w:rPr>
            </w:pPr>
          </w:p>
          <w:p w:rsidR="00F85E1E" w:rsidRPr="0095506C" w:rsidRDefault="006D4106" w:rsidP="00F85E1E">
            <w:pPr>
              <w:ind w:left="259" w:hanging="259"/>
              <w:rPr>
                <w:sz w:val="20"/>
                <w:szCs w:val="20"/>
              </w:rPr>
            </w:pPr>
            <w:r>
              <w:rPr>
                <w:i/>
              </w:rPr>
              <w:t xml:space="preserve">Overall grading weight:  </w:t>
            </w:r>
            <w:r w:rsidR="00A64D73">
              <w:t>30-40%</w:t>
            </w:r>
            <w:r w:rsidR="00F85E1E">
              <w:t xml:space="preserve"> </w:t>
            </w:r>
          </w:p>
          <w:p w:rsidR="006D4106" w:rsidRDefault="006D4106" w:rsidP="006D4106">
            <w:pPr>
              <w:rPr>
                <w:i/>
              </w:rPr>
            </w:pPr>
          </w:p>
          <w:p w:rsidR="0095506C" w:rsidRPr="0095506C" w:rsidRDefault="006D4106" w:rsidP="00841388">
            <w:pPr>
              <w:rPr>
                <w:rStyle w:val="apple-converted-space"/>
                <w:sz w:val="24"/>
              </w:rPr>
            </w:pPr>
            <w:r>
              <w:rPr>
                <w:i/>
              </w:rPr>
              <w:t xml:space="preserve">Expected proficiency rate:  </w:t>
            </w:r>
            <w:r>
              <w:t>The department expects 70% or greater student proficiency upon course completion</w:t>
            </w:r>
            <w:r w:rsidRPr="006C2D02">
              <w:t xml:space="preserve">.  </w:t>
            </w:r>
            <w:r>
              <w:t>This is a reasonable goal given the wide range of student aptitudes and analytical abilities in this course.</w:t>
            </w:r>
          </w:p>
          <w:p w:rsidR="00384D41" w:rsidRDefault="0095506C" w:rsidP="006D4106">
            <w:r>
              <w:t xml:space="preserve"> </w:t>
            </w:r>
          </w:p>
        </w:tc>
      </w:tr>
      <w:tr w:rsidR="007A65D6">
        <w:tc>
          <w:tcPr>
            <w:tcW w:w="1345" w:type="dxa"/>
          </w:tcPr>
          <w:p w:rsidR="007A65D6" w:rsidRPr="00AE7775" w:rsidRDefault="00AE7775">
            <w:pPr>
              <w:rPr>
                <w:b/>
              </w:rPr>
            </w:pPr>
            <w:r w:rsidRPr="00AE7775">
              <w:rPr>
                <w:b/>
              </w:rPr>
              <w:t>Integrate</w:t>
            </w:r>
          </w:p>
        </w:tc>
        <w:tc>
          <w:tcPr>
            <w:tcW w:w="2340" w:type="dxa"/>
          </w:tcPr>
          <w:p w:rsidR="007A65D6" w:rsidRDefault="007A65D6" w:rsidP="00584858">
            <w:r w:rsidRPr="007A65D6">
              <w:t xml:space="preserve">Integrates insight and or reasoning with </w:t>
            </w:r>
            <w:r w:rsidR="00584858">
              <w:t>existing</w:t>
            </w:r>
            <w:r w:rsidRPr="007A65D6">
              <w:t xml:space="preserve"> understanding to reach informed conclusions and/or understanding</w:t>
            </w:r>
          </w:p>
        </w:tc>
        <w:tc>
          <w:tcPr>
            <w:tcW w:w="6750" w:type="dxa"/>
          </w:tcPr>
          <w:p w:rsidR="006D4106" w:rsidRPr="003D13DD" w:rsidRDefault="006D4106" w:rsidP="006D4106">
            <w:r>
              <w:rPr>
                <w:i/>
              </w:rPr>
              <w:t xml:space="preserve">Task type:  </w:t>
            </w:r>
            <w:r>
              <w:t>Objective quizzes/examinations, in addition to a Pretest at the beginning of the semester and a Posttest at the end.</w:t>
            </w:r>
            <w:r w:rsidR="00841388">
              <w:t xml:space="preserve"> </w:t>
            </w:r>
            <w:r w:rsidR="00841388" w:rsidRPr="00F85E1E">
              <w:rPr>
                <w:szCs w:val="24"/>
              </w:rPr>
              <w:t>Approximately ½ of each of the assignments are devoted to critical thinking by applying economic reasoning, mathematics, and statistics to real world problems.</w:t>
            </w:r>
          </w:p>
          <w:p w:rsidR="006D4106" w:rsidRDefault="006D4106" w:rsidP="006D4106">
            <w:pPr>
              <w:rPr>
                <w:i/>
              </w:rPr>
            </w:pPr>
          </w:p>
          <w:p w:rsidR="006D4106" w:rsidRDefault="006D4106" w:rsidP="006D4106">
            <w:r>
              <w:rPr>
                <w:i/>
              </w:rPr>
              <w:t>Frequency:</w:t>
            </w:r>
            <w:r>
              <w:t xml:space="preserve">  Minimum 3 times per semester</w:t>
            </w:r>
            <w:r w:rsidR="00F85E1E">
              <w:t xml:space="preserve"> </w:t>
            </w:r>
          </w:p>
          <w:p w:rsidR="00F85E1E" w:rsidRDefault="00F85E1E" w:rsidP="006D4106">
            <w:pPr>
              <w:rPr>
                <w:i/>
              </w:rPr>
            </w:pPr>
          </w:p>
          <w:p w:rsidR="00F85E1E" w:rsidRDefault="006D4106" w:rsidP="00F85E1E">
            <w:pPr>
              <w:ind w:left="259" w:hanging="259"/>
            </w:pPr>
            <w:r>
              <w:rPr>
                <w:i/>
              </w:rPr>
              <w:t>Overall grading weight:</w:t>
            </w:r>
            <w:r w:rsidR="00A64D73">
              <w:rPr>
                <w:i/>
              </w:rPr>
              <w:t xml:space="preserve"> </w:t>
            </w:r>
            <w:r w:rsidR="00A64D73">
              <w:t>30-40%</w:t>
            </w:r>
            <w:r w:rsidR="00F85E1E">
              <w:t xml:space="preserve"> </w:t>
            </w:r>
          </w:p>
          <w:p w:rsidR="006D4106" w:rsidRDefault="006D4106" w:rsidP="006D4106">
            <w:pPr>
              <w:rPr>
                <w:i/>
              </w:rPr>
            </w:pPr>
          </w:p>
          <w:p w:rsidR="00F377EB" w:rsidRPr="0095506C" w:rsidRDefault="006D4106" w:rsidP="00841388">
            <w:pPr>
              <w:rPr>
                <w:rStyle w:val="apple-converted-space"/>
                <w:sz w:val="24"/>
              </w:rPr>
            </w:pPr>
            <w:r>
              <w:rPr>
                <w:i/>
              </w:rPr>
              <w:t xml:space="preserve">Expected proficiency rate:  </w:t>
            </w:r>
            <w:r>
              <w:t>The department expects 70% or greater student proficiency upon course completion</w:t>
            </w:r>
            <w:r w:rsidRPr="006C2D02">
              <w:t xml:space="preserve">.  </w:t>
            </w:r>
            <w:r>
              <w:t>This is a reasonable goal given the wide range of student aptitudes and analytical abilities in this course.</w:t>
            </w:r>
          </w:p>
          <w:p w:rsidR="007A65D6" w:rsidRDefault="007A65D6"/>
        </w:tc>
      </w:tr>
      <w:tr w:rsidR="007A65D6">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D4106" w:rsidRPr="003D13DD" w:rsidRDefault="006D4106" w:rsidP="006D4106">
            <w:r>
              <w:rPr>
                <w:i/>
              </w:rPr>
              <w:t xml:space="preserve">Task type:  </w:t>
            </w:r>
            <w:r>
              <w:t>Objective quizzes/examinations, in addition to a Pretest at the beginning of the semester and a Posttest at the end.</w:t>
            </w:r>
            <w:r w:rsidR="00841388">
              <w:t xml:space="preserve"> </w:t>
            </w:r>
            <w:r w:rsidR="00841388" w:rsidRPr="00F85E1E">
              <w:rPr>
                <w:szCs w:val="24"/>
              </w:rPr>
              <w:t>Approximately ½ of each of the assignments are devoted to critical thinking by applying economic reasoning, mathematics, and statistics to real world problems.</w:t>
            </w:r>
          </w:p>
          <w:p w:rsidR="006D4106" w:rsidRDefault="006D4106" w:rsidP="006D4106">
            <w:pPr>
              <w:rPr>
                <w:i/>
              </w:rPr>
            </w:pPr>
          </w:p>
          <w:p w:rsidR="006D4106" w:rsidRPr="003D13DD" w:rsidRDefault="006D4106" w:rsidP="006D4106">
            <w:r>
              <w:rPr>
                <w:i/>
              </w:rPr>
              <w:t>Frequency:</w:t>
            </w:r>
            <w:r>
              <w:t xml:space="preserve">  Minimum 3 times per semester</w:t>
            </w:r>
          </w:p>
          <w:p w:rsidR="006D4106" w:rsidRDefault="006D4106" w:rsidP="006D4106">
            <w:pPr>
              <w:rPr>
                <w:i/>
              </w:rPr>
            </w:pPr>
          </w:p>
          <w:p w:rsidR="00F85E1E" w:rsidRPr="00F85E1E" w:rsidRDefault="006D4106" w:rsidP="00F85E1E">
            <w:pPr>
              <w:rPr>
                <w:szCs w:val="24"/>
              </w:rPr>
            </w:pPr>
            <w:r>
              <w:rPr>
                <w:i/>
              </w:rPr>
              <w:t xml:space="preserve">Overall grading weight:  </w:t>
            </w:r>
            <w:r w:rsidR="00A64D73">
              <w:t>30-40%</w:t>
            </w:r>
            <w:r w:rsidR="00F85E1E">
              <w:t xml:space="preserve"> </w:t>
            </w:r>
          </w:p>
          <w:p w:rsidR="006D4106" w:rsidRDefault="006D4106" w:rsidP="006D4106">
            <w:pPr>
              <w:rPr>
                <w:i/>
              </w:rPr>
            </w:pPr>
          </w:p>
          <w:p w:rsidR="00F377EB" w:rsidRPr="0095506C" w:rsidRDefault="006D4106" w:rsidP="00841388">
            <w:pPr>
              <w:rPr>
                <w:rStyle w:val="apple-converted-space"/>
                <w:sz w:val="24"/>
              </w:rPr>
            </w:pPr>
            <w:r>
              <w:rPr>
                <w:i/>
              </w:rPr>
              <w:t xml:space="preserve">Expected proficiency rate:  </w:t>
            </w:r>
            <w:r>
              <w:t>The department expects 70% or greater student proficiency upon course completion</w:t>
            </w:r>
            <w:r w:rsidRPr="006C2D02">
              <w:t xml:space="preserve">.  </w:t>
            </w:r>
            <w:r>
              <w:t>This is a reasonable goal given the wide range of student aptitudes and analytical abilities in this course, and</w:t>
            </w:r>
            <w:r w:rsidRPr="006C2D02">
              <w:t xml:space="preserve"> is con</w:t>
            </w:r>
            <w:r>
              <w:t>sistent with average grades among our EC 101 courses in general.</w:t>
            </w:r>
            <w:r w:rsidR="00F377EB" w:rsidRPr="0095506C">
              <w:rPr>
                <w:rStyle w:val="apple-converted-space"/>
                <w:rFonts w:cs="Times New Roman"/>
                <w:color w:val="000000"/>
                <w:sz w:val="20"/>
                <w:szCs w:val="20"/>
                <w:shd w:val="clear" w:color="auto" w:fill="FFFFFF"/>
              </w:rPr>
              <w:t> </w:t>
            </w:r>
          </w:p>
          <w:p w:rsidR="00F377EB" w:rsidRDefault="00F377EB"/>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t>PLAN FOR LEARNING OUTCOMES</w:t>
      </w:r>
      <w:r>
        <w:rPr>
          <w:b/>
        </w:rPr>
        <w:br/>
      </w:r>
      <w:r w:rsidR="00285BA5">
        <w:rPr>
          <w:b/>
        </w:rPr>
        <w:t>QUANTITATIVE REASONING AND ANALYSIS</w:t>
      </w:r>
    </w:p>
    <w:p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tblPr>
      <w:tblGrid>
        <w:gridCol w:w="2173"/>
        <w:gridCol w:w="2383"/>
        <w:gridCol w:w="6347"/>
      </w:tblGrid>
      <w:tr w:rsidR="00AE7775" w:rsidRPr="00AE7775">
        <w:tc>
          <w:tcPr>
            <w:tcW w:w="1932" w:type="dxa"/>
          </w:tcPr>
          <w:p w:rsidR="00AE7775" w:rsidRPr="00AE7775" w:rsidRDefault="00AE7775">
            <w:pPr>
              <w:rPr>
                <w:b/>
              </w:rPr>
            </w:pPr>
            <w:r w:rsidRPr="00AE7775">
              <w:rPr>
                <w:b/>
              </w:rPr>
              <w:t>DIMENSION</w:t>
            </w:r>
          </w:p>
        </w:tc>
        <w:tc>
          <w:tcPr>
            <w:tcW w:w="2383" w:type="dxa"/>
          </w:tcPr>
          <w:p w:rsidR="00AE7775" w:rsidRPr="00AE7775" w:rsidRDefault="0056269C">
            <w:pPr>
              <w:rPr>
                <w:b/>
              </w:rPr>
            </w:pPr>
            <w:r>
              <w:rPr>
                <w:b/>
              </w:rPr>
              <w:t>WHAT IS BEING ASSESSED</w:t>
            </w:r>
          </w:p>
        </w:tc>
        <w:tc>
          <w:tcPr>
            <w:tcW w:w="6347" w:type="dxa"/>
          </w:tcPr>
          <w:p w:rsidR="00AE7775" w:rsidRPr="00AE7775" w:rsidRDefault="00AE7775">
            <w:pPr>
              <w:rPr>
                <w:b/>
              </w:rPr>
            </w:pPr>
            <w:r w:rsidRPr="00AE7775">
              <w:rPr>
                <w:b/>
              </w:rPr>
              <w:t>PLAN FOR ASSESSMENT</w:t>
            </w:r>
          </w:p>
        </w:tc>
      </w:tr>
      <w:tr w:rsidR="00285BA5" w:rsidRPr="00AE7775">
        <w:tc>
          <w:tcPr>
            <w:tcW w:w="1932" w:type="dxa"/>
          </w:tcPr>
          <w:p w:rsidR="00285BA5" w:rsidRPr="00603299" w:rsidRDefault="00285BA5" w:rsidP="00285BA5">
            <w:pPr>
              <w:rPr>
                <w:szCs w:val="24"/>
              </w:rPr>
            </w:pPr>
            <w:r w:rsidRPr="00603299">
              <w:rPr>
                <w:b/>
                <w:szCs w:val="24"/>
              </w:rPr>
              <w:t>Calculation</w:t>
            </w:r>
          </w:p>
        </w:tc>
        <w:tc>
          <w:tcPr>
            <w:tcW w:w="2383" w:type="dxa"/>
            <w:tcBorders>
              <w:right w:val="single" w:sz="36" w:space="0" w:color="000000"/>
            </w:tcBorders>
          </w:tcPr>
          <w:p w:rsidR="00285BA5" w:rsidRPr="00603299" w:rsidRDefault="00285BA5" w:rsidP="00285BA5">
            <w:pPr>
              <w:rPr>
                <w:szCs w:val="24"/>
              </w:rPr>
            </w:pPr>
            <w:r w:rsidRPr="00603299">
              <w:rPr>
                <w:szCs w:val="24"/>
              </w:rPr>
              <w:t>Ability to perform mathematical/numerical operations.</w:t>
            </w:r>
          </w:p>
        </w:tc>
        <w:tc>
          <w:tcPr>
            <w:tcW w:w="6347" w:type="dxa"/>
            <w:tcBorders>
              <w:left w:val="single" w:sz="2" w:space="0" w:color="000000"/>
            </w:tcBorders>
          </w:tcPr>
          <w:p w:rsidR="000A4882" w:rsidRDefault="000A4882" w:rsidP="00841388">
            <w:pPr>
              <w:rPr>
                <w:szCs w:val="24"/>
              </w:rPr>
            </w:pPr>
            <w:r w:rsidRPr="00603299">
              <w:rPr>
                <w:i/>
                <w:szCs w:val="24"/>
              </w:rPr>
              <w:t>Task Type</w:t>
            </w:r>
            <w:r w:rsidRPr="00603299">
              <w:rPr>
                <w:szCs w:val="24"/>
              </w:rPr>
              <w:t>:  Examinatio</w:t>
            </w:r>
            <w:r w:rsidR="00841388">
              <w:rPr>
                <w:szCs w:val="24"/>
              </w:rPr>
              <w:t xml:space="preserve">ns including both objective and </w:t>
            </w:r>
            <w:r w:rsidRPr="00603299">
              <w:rPr>
                <w:szCs w:val="24"/>
              </w:rPr>
              <w:t>essay elements.</w:t>
            </w:r>
            <w:r w:rsidR="00841388">
              <w:rPr>
                <w:szCs w:val="24"/>
              </w:rPr>
              <w:t xml:space="preserve"> </w:t>
            </w:r>
            <w:r w:rsidR="00841388" w:rsidRPr="00F53DF8">
              <w:rPr>
                <w:szCs w:val="24"/>
              </w:rPr>
              <w:t xml:space="preserve">Approximately 1/2 of each of the assignments are </w:t>
            </w:r>
            <w:r w:rsidR="001866D6">
              <w:rPr>
                <w:szCs w:val="24"/>
              </w:rPr>
              <w:t xml:space="preserve">applications of </w:t>
            </w:r>
            <w:r w:rsidR="00841388" w:rsidRPr="00F53DF8">
              <w:rPr>
                <w:szCs w:val="24"/>
              </w:rPr>
              <w:t>basic financial mathematics and statistics.</w:t>
            </w:r>
          </w:p>
          <w:p w:rsidR="00603299" w:rsidRPr="00603299" w:rsidRDefault="00603299" w:rsidP="000A4882">
            <w:pPr>
              <w:ind w:left="252" w:hanging="252"/>
              <w:rPr>
                <w:szCs w:val="24"/>
              </w:rPr>
            </w:pPr>
          </w:p>
          <w:p w:rsidR="00603299" w:rsidRPr="003D13DD" w:rsidRDefault="00603299" w:rsidP="00603299">
            <w:r>
              <w:rPr>
                <w:i/>
              </w:rPr>
              <w:t>Frequency:</w:t>
            </w:r>
            <w:r>
              <w:t xml:space="preserve">  Minimum 3 times per semester</w:t>
            </w:r>
          </w:p>
          <w:p w:rsidR="00603299" w:rsidRDefault="00603299" w:rsidP="00603299">
            <w:pPr>
              <w:rPr>
                <w:i/>
              </w:rPr>
            </w:pPr>
          </w:p>
          <w:p w:rsidR="00603299" w:rsidRPr="00F53DF8" w:rsidRDefault="00603299" w:rsidP="00603299">
            <w:pPr>
              <w:rPr>
                <w:szCs w:val="24"/>
              </w:rPr>
            </w:pPr>
            <w:r>
              <w:rPr>
                <w:i/>
              </w:rPr>
              <w:t xml:space="preserve">Overall grading weight:  </w:t>
            </w:r>
            <w:r w:rsidR="00A64D73">
              <w:t>30-40%</w:t>
            </w:r>
            <w:r w:rsidR="00371A8F">
              <w:t xml:space="preserve"> </w:t>
            </w:r>
          </w:p>
          <w:p w:rsidR="00603299" w:rsidRDefault="00603299" w:rsidP="00603299">
            <w:pPr>
              <w:rPr>
                <w:i/>
              </w:rPr>
            </w:pPr>
          </w:p>
          <w:p w:rsidR="00285BA5" w:rsidRDefault="00603299" w:rsidP="00603299">
            <w:r>
              <w:rPr>
                <w:i/>
              </w:rPr>
              <w:t xml:space="preserve">Expected proficiency rate:  </w:t>
            </w:r>
            <w:r>
              <w:t>The department expects 70% or greater student proficiency upon course completion</w:t>
            </w:r>
            <w:r w:rsidRPr="006C2D02">
              <w:t xml:space="preserve">.  </w:t>
            </w:r>
            <w:r>
              <w:t>This is a reasonable goal given the wide range of student aptitudes and analytical abilities in this course.</w:t>
            </w:r>
          </w:p>
          <w:p w:rsidR="00603299" w:rsidRPr="00603299" w:rsidRDefault="00603299" w:rsidP="00603299">
            <w:pPr>
              <w:rPr>
                <w:szCs w:val="24"/>
              </w:rPr>
            </w:pPr>
          </w:p>
        </w:tc>
      </w:tr>
      <w:tr w:rsidR="00285BA5" w:rsidRPr="00AE7775">
        <w:tc>
          <w:tcPr>
            <w:tcW w:w="1932" w:type="dxa"/>
          </w:tcPr>
          <w:p w:rsidR="00285BA5" w:rsidRPr="00603299" w:rsidRDefault="00285BA5" w:rsidP="00285BA5">
            <w:pPr>
              <w:rPr>
                <w:szCs w:val="24"/>
              </w:rPr>
            </w:pPr>
            <w:r w:rsidRPr="00603299">
              <w:rPr>
                <w:b/>
                <w:szCs w:val="24"/>
              </w:rPr>
              <w:t>Analysis/Application</w:t>
            </w:r>
          </w:p>
        </w:tc>
        <w:tc>
          <w:tcPr>
            <w:tcW w:w="2383" w:type="dxa"/>
            <w:tcBorders>
              <w:right w:val="single" w:sz="36" w:space="0" w:color="000000"/>
            </w:tcBorders>
          </w:tcPr>
          <w:p w:rsidR="00285BA5" w:rsidRPr="00603299" w:rsidRDefault="00285BA5" w:rsidP="00285BA5">
            <w:pPr>
              <w:pStyle w:val="NoSpacing"/>
              <w:rPr>
                <w:rFonts w:ascii="Times New Roman" w:hAnsi="Times New Roman" w:cs="Times New Roman"/>
                <w:sz w:val="24"/>
                <w:szCs w:val="24"/>
              </w:rPr>
            </w:pPr>
            <w:r w:rsidRPr="00603299">
              <w:rPr>
                <w:rFonts w:ascii="Times New Roman" w:hAnsi="Times New Roman" w:cs="Times New Roman"/>
                <w:sz w:val="24"/>
                <w:szCs w:val="24"/>
              </w:rPr>
              <w:t>Ability to manipulate quantitative data to produce new data.</w:t>
            </w:r>
          </w:p>
          <w:p w:rsidR="00285BA5" w:rsidRPr="00603299" w:rsidRDefault="00285BA5" w:rsidP="00285BA5">
            <w:pPr>
              <w:pStyle w:val="NoSpacing"/>
              <w:rPr>
                <w:rFonts w:ascii="Times New Roman" w:hAnsi="Times New Roman" w:cs="Times New Roman"/>
                <w:sz w:val="24"/>
                <w:szCs w:val="24"/>
              </w:rPr>
            </w:pPr>
          </w:p>
          <w:p w:rsidR="00285BA5" w:rsidRPr="00603299" w:rsidRDefault="00285BA5" w:rsidP="00285BA5">
            <w:pPr>
              <w:pStyle w:val="NoSpacing"/>
              <w:rPr>
                <w:rFonts w:ascii="Times New Roman" w:hAnsi="Times New Roman" w:cs="Times New Roman"/>
                <w:sz w:val="24"/>
                <w:szCs w:val="24"/>
              </w:rPr>
            </w:pPr>
            <w:r w:rsidRPr="00603299">
              <w:rPr>
                <w:rFonts w:ascii="Times New Roman" w:hAnsi="Times New Roman" w:cs="Times New Roman"/>
                <w:sz w:val="24"/>
                <w:szCs w:val="24"/>
              </w:rPr>
              <w:t>Ability to use data to make judgments and draw conclusions.</w:t>
            </w:r>
          </w:p>
          <w:p w:rsidR="00285BA5" w:rsidRPr="00603299" w:rsidRDefault="00285BA5" w:rsidP="00285BA5">
            <w:pPr>
              <w:rPr>
                <w:szCs w:val="24"/>
              </w:rPr>
            </w:pPr>
          </w:p>
        </w:tc>
        <w:tc>
          <w:tcPr>
            <w:tcW w:w="6347" w:type="dxa"/>
            <w:tcBorders>
              <w:left w:val="single" w:sz="2" w:space="0" w:color="000000"/>
              <w:bottom w:val="single" w:sz="4" w:space="0" w:color="auto"/>
            </w:tcBorders>
          </w:tcPr>
          <w:p w:rsidR="008023F9" w:rsidRPr="00603299" w:rsidRDefault="008023F9" w:rsidP="00841388">
            <w:pPr>
              <w:rPr>
                <w:szCs w:val="24"/>
              </w:rPr>
            </w:pPr>
            <w:r w:rsidRPr="00603299">
              <w:rPr>
                <w:i/>
                <w:szCs w:val="24"/>
              </w:rPr>
              <w:t>Task Type</w:t>
            </w:r>
            <w:r w:rsidRPr="00603299">
              <w:rPr>
                <w:szCs w:val="24"/>
              </w:rPr>
              <w:t>:  Examinations including both objective and essay elements.</w:t>
            </w:r>
            <w:r w:rsidR="00841388">
              <w:rPr>
                <w:szCs w:val="24"/>
              </w:rPr>
              <w:t xml:space="preserve"> </w:t>
            </w:r>
            <w:r w:rsidR="00841388" w:rsidRPr="00F53DF8">
              <w:rPr>
                <w:szCs w:val="24"/>
              </w:rPr>
              <w:t>Approximately 1/2 of each of the assignments is designed to get the student to apply mathematical and statistical concepts to real world situations.</w:t>
            </w:r>
          </w:p>
          <w:p w:rsidR="00603299" w:rsidRDefault="00603299" w:rsidP="008023F9">
            <w:pPr>
              <w:ind w:left="252" w:hanging="252"/>
              <w:rPr>
                <w:sz w:val="20"/>
                <w:szCs w:val="20"/>
              </w:rPr>
            </w:pPr>
          </w:p>
          <w:p w:rsidR="00603299" w:rsidRPr="003D13DD" w:rsidRDefault="00603299" w:rsidP="00603299">
            <w:r>
              <w:rPr>
                <w:i/>
              </w:rPr>
              <w:t>Frequency:</w:t>
            </w:r>
            <w:r>
              <w:t xml:space="preserve">  Minimum 3 times per semester</w:t>
            </w:r>
          </w:p>
          <w:p w:rsidR="00603299" w:rsidRDefault="00603299" w:rsidP="00603299">
            <w:pPr>
              <w:rPr>
                <w:i/>
              </w:rPr>
            </w:pPr>
          </w:p>
          <w:p w:rsidR="00603299" w:rsidRPr="00F53DF8" w:rsidRDefault="00603299" w:rsidP="00603299">
            <w:pPr>
              <w:rPr>
                <w:szCs w:val="24"/>
              </w:rPr>
            </w:pPr>
            <w:r>
              <w:rPr>
                <w:i/>
              </w:rPr>
              <w:t xml:space="preserve">Overall grading weight:  </w:t>
            </w:r>
            <w:r w:rsidR="00A64D73">
              <w:t>30-40%</w:t>
            </w:r>
            <w:r w:rsidR="00371A8F">
              <w:t xml:space="preserve"> </w:t>
            </w:r>
          </w:p>
          <w:p w:rsidR="00603299" w:rsidRDefault="00603299" w:rsidP="00603299">
            <w:pPr>
              <w:rPr>
                <w:i/>
              </w:rPr>
            </w:pPr>
          </w:p>
          <w:p w:rsidR="00603299" w:rsidRPr="0095506C" w:rsidRDefault="00603299" w:rsidP="00841388">
            <w:pPr>
              <w:rPr>
                <w:rStyle w:val="apple-converted-space"/>
                <w:sz w:val="24"/>
              </w:rPr>
            </w:pPr>
            <w:r>
              <w:rPr>
                <w:i/>
              </w:rPr>
              <w:t xml:space="preserve">Expected proficiency rate:  </w:t>
            </w:r>
            <w:r>
              <w:t>The department expects 70% or greater student proficiency upon course completion</w:t>
            </w:r>
            <w:r w:rsidRPr="006C2D02">
              <w:t xml:space="preserve">.  </w:t>
            </w:r>
            <w:r>
              <w:t>This is a reasonable goal given the wide range of student aptitudes and analytical abilities in this course.</w:t>
            </w:r>
            <w:r w:rsidRPr="0095506C">
              <w:rPr>
                <w:rStyle w:val="apple-converted-space"/>
                <w:rFonts w:cs="Times New Roman"/>
                <w:color w:val="000000"/>
                <w:sz w:val="20"/>
                <w:szCs w:val="20"/>
                <w:shd w:val="clear" w:color="auto" w:fill="FFFFFF"/>
              </w:rPr>
              <w:t> </w:t>
            </w:r>
          </w:p>
          <w:p w:rsidR="00285BA5" w:rsidRPr="00AE7775" w:rsidRDefault="00285BA5" w:rsidP="00603299">
            <w:pPr>
              <w:ind w:left="259" w:hanging="259"/>
            </w:pPr>
          </w:p>
        </w:tc>
      </w:tr>
      <w:tr w:rsidR="00285BA5" w:rsidRPr="00AE7775">
        <w:tc>
          <w:tcPr>
            <w:tcW w:w="1932" w:type="dxa"/>
          </w:tcPr>
          <w:p w:rsidR="00285BA5" w:rsidRPr="00603299" w:rsidRDefault="00285BA5" w:rsidP="00285BA5">
            <w:pPr>
              <w:rPr>
                <w:szCs w:val="24"/>
              </w:rPr>
            </w:pPr>
            <w:r w:rsidRPr="00603299">
              <w:rPr>
                <w:b/>
                <w:szCs w:val="24"/>
              </w:rPr>
              <w:t>Interpretation</w:t>
            </w:r>
          </w:p>
        </w:tc>
        <w:tc>
          <w:tcPr>
            <w:tcW w:w="2383" w:type="dxa"/>
            <w:tcBorders>
              <w:right w:val="single" w:sz="36" w:space="0" w:color="000000"/>
            </w:tcBorders>
          </w:tcPr>
          <w:p w:rsidR="00285BA5" w:rsidRPr="00603299" w:rsidRDefault="00285BA5" w:rsidP="00285BA5">
            <w:pPr>
              <w:rPr>
                <w:szCs w:val="24"/>
              </w:rPr>
            </w:pPr>
            <w:r w:rsidRPr="00603299">
              <w:rPr>
                <w:szCs w:val="24"/>
              </w:rPr>
              <w:t>Ability to explain information presented in mathematical forms (e.g. equations, graphs, diagrams, tables, and words)</w:t>
            </w:r>
          </w:p>
        </w:tc>
        <w:tc>
          <w:tcPr>
            <w:tcW w:w="6347" w:type="dxa"/>
            <w:tcBorders>
              <w:left w:val="single" w:sz="2" w:space="0" w:color="000000"/>
              <w:bottom w:val="single" w:sz="2" w:space="0" w:color="000000"/>
            </w:tcBorders>
          </w:tcPr>
          <w:p w:rsidR="00603299" w:rsidRPr="00603299" w:rsidRDefault="00603299" w:rsidP="00841388">
            <w:pPr>
              <w:rPr>
                <w:szCs w:val="24"/>
              </w:rPr>
            </w:pPr>
            <w:r w:rsidRPr="00603299">
              <w:rPr>
                <w:i/>
                <w:szCs w:val="24"/>
              </w:rPr>
              <w:t>Task Type</w:t>
            </w:r>
            <w:r w:rsidRPr="00603299">
              <w:rPr>
                <w:szCs w:val="24"/>
              </w:rPr>
              <w:t>:  Examinations including both objective and essay elements.</w:t>
            </w:r>
            <w:r w:rsidR="00841388">
              <w:rPr>
                <w:szCs w:val="24"/>
              </w:rPr>
              <w:t xml:space="preserve"> </w:t>
            </w:r>
            <w:r w:rsidR="00841388" w:rsidRPr="00F53DF8">
              <w:rPr>
                <w:szCs w:val="24"/>
              </w:rPr>
              <w:t>Approximately 1/2 of each of the assignments includes graphs and diagrams designed to get the student to apply mathematical and statistical concepts to real world situations.</w:t>
            </w:r>
          </w:p>
          <w:p w:rsidR="00603299" w:rsidRDefault="00603299" w:rsidP="00603299">
            <w:pPr>
              <w:ind w:left="252" w:hanging="252"/>
              <w:rPr>
                <w:sz w:val="20"/>
                <w:szCs w:val="20"/>
              </w:rPr>
            </w:pPr>
          </w:p>
          <w:p w:rsidR="00603299" w:rsidRPr="003D13DD" w:rsidRDefault="00603299" w:rsidP="00603299">
            <w:r>
              <w:rPr>
                <w:i/>
              </w:rPr>
              <w:t>Frequency:</w:t>
            </w:r>
            <w:r>
              <w:t xml:space="preserve">  Minimum 3 times per semester</w:t>
            </w:r>
          </w:p>
          <w:p w:rsidR="00603299" w:rsidRDefault="00603299" w:rsidP="00603299">
            <w:pPr>
              <w:rPr>
                <w:i/>
              </w:rPr>
            </w:pPr>
          </w:p>
          <w:p w:rsidR="00603299" w:rsidRPr="00F53DF8" w:rsidRDefault="00603299" w:rsidP="00603299">
            <w:pPr>
              <w:rPr>
                <w:szCs w:val="24"/>
              </w:rPr>
            </w:pPr>
            <w:r>
              <w:rPr>
                <w:i/>
              </w:rPr>
              <w:t xml:space="preserve">Overall grading weight:  </w:t>
            </w:r>
            <w:r w:rsidR="00A64D73">
              <w:t>30-40%</w:t>
            </w:r>
            <w:r w:rsidR="00854BF1">
              <w:t xml:space="preserve"> </w:t>
            </w:r>
          </w:p>
          <w:p w:rsidR="00603299" w:rsidRDefault="00603299" w:rsidP="00603299">
            <w:pPr>
              <w:rPr>
                <w:i/>
              </w:rPr>
            </w:pPr>
          </w:p>
          <w:p w:rsidR="00603299" w:rsidRPr="0095506C" w:rsidRDefault="00603299" w:rsidP="00841388">
            <w:pPr>
              <w:rPr>
                <w:rStyle w:val="apple-converted-space"/>
                <w:sz w:val="24"/>
              </w:rPr>
            </w:pPr>
            <w:r>
              <w:rPr>
                <w:i/>
              </w:rPr>
              <w:t xml:space="preserve">Expected proficiency rate:  </w:t>
            </w:r>
            <w:r>
              <w:t>The department expects 70% or greater student proficiency upon course completion</w:t>
            </w:r>
            <w:r w:rsidRPr="006C2D02">
              <w:t xml:space="preserve">.  </w:t>
            </w:r>
            <w:r>
              <w:t>This is a reasonable goal given the wide range of student aptitudes and analytical abilities in this course.</w:t>
            </w:r>
            <w:r w:rsidRPr="0095506C">
              <w:rPr>
                <w:rStyle w:val="apple-converted-space"/>
                <w:rFonts w:cs="Times New Roman"/>
                <w:color w:val="000000"/>
                <w:sz w:val="20"/>
                <w:szCs w:val="20"/>
                <w:shd w:val="clear" w:color="auto" w:fill="FFFFFF"/>
              </w:rPr>
              <w:t> </w:t>
            </w:r>
          </w:p>
          <w:p w:rsidR="00285BA5" w:rsidRPr="00AE7775" w:rsidRDefault="00285BA5" w:rsidP="00285BA5"/>
        </w:tc>
      </w:tr>
    </w:tbl>
    <w:p w:rsidR="007A65D6" w:rsidRPr="007A65D6" w:rsidRDefault="007A65D6"/>
    <w:sectPr w:rsidR="007A65D6" w:rsidRPr="007A65D6" w:rsidSect="00F6033A">
      <w:headerReference w:type="default" r:id="rId7"/>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1A" w:rsidRDefault="008A761A" w:rsidP="00997CF2">
      <w:pPr>
        <w:spacing w:after="0" w:line="240" w:lineRule="auto"/>
      </w:pPr>
      <w:r>
        <w:separator/>
      </w:r>
    </w:p>
  </w:endnote>
  <w:endnote w:type="continuationSeparator" w:id="0">
    <w:p w:rsidR="008A761A" w:rsidRDefault="008A761A" w:rsidP="0099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00615"/>
      <w:docPartObj>
        <w:docPartGallery w:val="Page Numbers (Bottom of Page)"/>
        <w:docPartUnique/>
      </w:docPartObj>
    </w:sdtPr>
    <w:sdtEndPr>
      <w:rPr>
        <w:noProof/>
      </w:rPr>
    </w:sdtEndPr>
    <w:sdtContent>
      <w:p w:rsidR="00997CF2" w:rsidRDefault="00321190">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Flowchart: Decision 1" o:spid="_x0000_s409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wrap type="none"/>
              <w10:anchorlock/>
            </v:shape>
          </w:pict>
        </w:r>
      </w:p>
      <w:p w:rsidR="00997CF2" w:rsidRDefault="00321190">
        <w:pPr>
          <w:pStyle w:val="Footer"/>
          <w:jc w:val="center"/>
        </w:pPr>
        <w:fldSimple w:instr=" PAGE    \* MERGEFORMAT ">
          <w:r w:rsidR="00B05A96">
            <w:rPr>
              <w:noProof/>
            </w:rPr>
            <w:t>6</w:t>
          </w:r>
        </w:fldSimple>
      </w:p>
    </w:sdtContent>
  </w:sdt>
  <w:p w:rsidR="00997CF2" w:rsidRDefault="00997CF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1A" w:rsidRDefault="008A761A" w:rsidP="00997CF2">
      <w:pPr>
        <w:spacing w:after="0" w:line="240" w:lineRule="auto"/>
      </w:pPr>
      <w:r>
        <w:separator/>
      </w:r>
    </w:p>
  </w:footnote>
  <w:footnote w:type="continuationSeparator" w:id="0">
    <w:p w:rsidR="008A761A" w:rsidRDefault="008A761A" w:rsidP="00997CF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59" w:rsidRDefault="00321190">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Content>
        <w:r w:rsidR="005A3459">
          <w:rPr>
            <w:color w:val="5B9BD5" w:themeColor="accent1"/>
          </w:rPr>
          <w:t>GEC approval date</w:t>
        </w:r>
      </w:sdtContent>
    </w:sdt>
    <w:r w:rsidR="005A3459">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Content>
        <w:r w:rsidR="009E4CCB">
          <w:rPr>
            <w:color w:val="5B9BD5" w:themeColor="accent1"/>
          </w:rPr>
          <w:t>8/28</w:t>
        </w:r>
        <w:r w:rsidR="005A3459">
          <w:rPr>
            <w:color w:val="5B9BD5" w:themeColor="accent1"/>
          </w:rPr>
          <w:t>/14</w:t>
        </w:r>
      </w:sdtContent>
    </w:sdt>
  </w:p>
  <w:p w:rsidR="005A3459" w:rsidRDefault="005A345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33FF"/>
    <w:multiLevelType w:val="hybridMultilevel"/>
    <w:tmpl w:val="9C24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936B1"/>
    <w:rsid w:val="000A4882"/>
    <w:rsid w:val="00123D84"/>
    <w:rsid w:val="001315DD"/>
    <w:rsid w:val="00147F10"/>
    <w:rsid w:val="0017065F"/>
    <w:rsid w:val="001866D6"/>
    <w:rsid w:val="001B646C"/>
    <w:rsid w:val="002349A4"/>
    <w:rsid w:val="00285BA5"/>
    <w:rsid w:val="002D4745"/>
    <w:rsid w:val="00300C58"/>
    <w:rsid w:val="00321190"/>
    <w:rsid w:val="00371A8F"/>
    <w:rsid w:val="00384D41"/>
    <w:rsid w:val="003C2429"/>
    <w:rsid w:val="00432BAE"/>
    <w:rsid w:val="00444C11"/>
    <w:rsid w:val="004936B1"/>
    <w:rsid w:val="004B001A"/>
    <w:rsid w:val="004F194A"/>
    <w:rsid w:val="00531A8E"/>
    <w:rsid w:val="0056269C"/>
    <w:rsid w:val="00580DAB"/>
    <w:rsid w:val="00584858"/>
    <w:rsid w:val="00591756"/>
    <w:rsid w:val="005A3459"/>
    <w:rsid w:val="005B2CA6"/>
    <w:rsid w:val="00603299"/>
    <w:rsid w:val="00603497"/>
    <w:rsid w:val="006301F8"/>
    <w:rsid w:val="00636A64"/>
    <w:rsid w:val="0068640A"/>
    <w:rsid w:val="006D4106"/>
    <w:rsid w:val="006E36B0"/>
    <w:rsid w:val="00713756"/>
    <w:rsid w:val="007436D5"/>
    <w:rsid w:val="00753348"/>
    <w:rsid w:val="00755F6C"/>
    <w:rsid w:val="007A65D6"/>
    <w:rsid w:val="007F6DC2"/>
    <w:rsid w:val="008023F9"/>
    <w:rsid w:val="00841388"/>
    <w:rsid w:val="00854BF1"/>
    <w:rsid w:val="00856B5C"/>
    <w:rsid w:val="00877AF1"/>
    <w:rsid w:val="008A761A"/>
    <w:rsid w:val="008C6C3C"/>
    <w:rsid w:val="00901A5C"/>
    <w:rsid w:val="0095506C"/>
    <w:rsid w:val="00997CF2"/>
    <w:rsid w:val="009B0ED8"/>
    <w:rsid w:val="009D039D"/>
    <w:rsid w:val="009E4CCB"/>
    <w:rsid w:val="00A64D73"/>
    <w:rsid w:val="00A7492E"/>
    <w:rsid w:val="00AE7775"/>
    <w:rsid w:val="00B0194D"/>
    <w:rsid w:val="00B05A96"/>
    <w:rsid w:val="00B178AA"/>
    <w:rsid w:val="00B804EB"/>
    <w:rsid w:val="00B81179"/>
    <w:rsid w:val="00BD5CE3"/>
    <w:rsid w:val="00C36D57"/>
    <w:rsid w:val="00CA6179"/>
    <w:rsid w:val="00DD35B6"/>
    <w:rsid w:val="00DE239C"/>
    <w:rsid w:val="00F34A52"/>
    <w:rsid w:val="00F377EB"/>
    <w:rsid w:val="00F532CF"/>
    <w:rsid w:val="00F53DF8"/>
    <w:rsid w:val="00F6033A"/>
    <w:rsid w:val="00F85E1E"/>
    <w:rsid w:val="00FB66F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6C"/>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 w:type="paragraph" w:styleId="BalloonText">
    <w:name w:val="Balloon Text"/>
    <w:basedOn w:val="Normal"/>
    <w:link w:val="BalloonTextChar"/>
    <w:uiPriority w:val="99"/>
    <w:semiHidden/>
    <w:unhideWhenUsed/>
    <w:rsid w:val="004F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4A"/>
    <w:rPr>
      <w:rFonts w:ascii="Tahoma" w:hAnsi="Tahoma" w:cs="Tahoma"/>
      <w:sz w:val="16"/>
      <w:szCs w:val="16"/>
    </w:rPr>
  </w:style>
  <w:style w:type="paragraph" w:styleId="ListParagraph">
    <w:name w:val="List Paragraph"/>
    <w:basedOn w:val="Normal"/>
    <w:uiPriority w:val="34"/>
    <w:qFormat/>
    <w:rsid w:val="00B0194D"/>
    <w:pPr>
      <w:ind w:left="720"/>
      <w:contextualSpacing/>
    </w:pPr>
  </w:style>
  <w:style w:type="character" w:customStyle="1" w:styleId="apple-converted-space">
    <w:name w:val="apple-converted-space"/>
    <w:basedOn w:val="DefaultParagraphFont"/>
    <w:rsid w:val="00603497"/>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BF5230" w:rsidRDefault="00E84EAB" w:rsidP="00E84EAB">
          <w:pPr>
            <w:pStyle w:val="9E20B635432240C3843B15CA7CFF0B1F"/>
          </w:pPr>
          <w:r>
            <w:rPr>
              <w:color w:val="4F81BD"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BF5230" w:rsidRDefault="00E84EAB" w:rsidP="00E84EAB">
          <w:pPr>
            <w:pStyle w:val="44D2D95F7DB3486E828FADDBD67BD1F2"/>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E84EAB"/>
    <w:rsid w:val="0001545D"/>
    <w:rsid w:val="0005635B"/>
    <w:rsid w:val="003A0659"/>
    <w:rsid w:val="003C7989"/>
    <w:rsid w:val="003D324F"/>
    <w:rsid w:val="0062047C"/>
    <w:rsid w:val="00624ABD"/>
    <w:rsid w:val="006C7233"/>
    <w:rsid w:val="009A2D77"/>
    <w:rsid w:val="00AF0DBB"/>
    <w:rsid w:val="00BF5230"/>
    <w:rsid w:val="00C079A3"/>
    <w:rsid w:val="00D30410"/>
    <w:rsid w:val="00D5104C"/>
    <w:rsid w:val="00D621B4"/>
    <w:rsid w:val="00E84EA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9695</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Robert Quinn</cp:lastModifiedBy>
  <cp:revision>2</cp:revision>
  <dcterms:created xsi:type="dcterms:W3CDTF">2015-03-18T14:26:00Z</dcterms:created>
  <dcterms:modified xsi:type="dcterms:W3CDTF">2015-03-18T14:26:00Z</dcterms:modified>
</cp:coreProperties>
</file>