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37D45" w14:textId="77777777"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42A988BF" w14:textId="77777777" w:rsidR="00432BAE" w:rsidRPr="0068640A" w:rsidRDefault="003377D2" w:rsidP="004936B1">
      <w:pPr>
        <w:jc w:val="center"/>
        <w:rPr>
          <w:b/>
          <w:sz w:val="32"/>
        </w:rPr>
      </w:pPr>
      <w:r>
        <w:rPr>
          <w:b/>
          <w:sz w:val="32"/>
        </w:rPr>
        <w:t>HUMAN EXPRESSION</w:t>
      </w:r>
    </w:p>
    <w:p w14:paraId="7CEFE891"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1AB9F312" w14:textId="461CA8AC" w:rsidR="004936B1" w:rsidRPr="00A62E74" w:rsidRDefault="004936B1">
      <w:r w:rsidRPr="007A65D6">
        <w:rPr>
          <w:b/>
        </w:rPr>
        <w:t>Course Name and Number:</w:t>
      </w:r>
      <w:r w:rsidR="00A62E74">
        <w:rPr>
          <w:b/>
        </w:rPr>
        <w:t xml:space="preserve"> </w:t>
      </w:r>
      <w:r w:rsidR="000E1000">
        <w:rPr>
          <w:b/>
        </w:rPr>
        <w:t>“</w:t>
      </w:r>
      <w:r w:rsidR="00A62E74">
        <w:t>EN 220: Introduction to Shakespeare</w:t>
      </w:r>
      <w:r w:rsidR="000E1000">
        <w:t>”</w:t>
      </w:r>
    </w:p>
    <w:p w14:paraId="6AAEBEB2" w14:textId="077DD4AC" w:rsidR="004936B1" w:rsidRPr="00A62E74" w:rsidRDefault="004936B1">
      <w:r w:rsidRPr="007A65D6">
        <w:rPr>
          <w:b/>
        </w:rPr>
        <w:t>Home Department:</w:t>
      </w:r>
      <w:r w:rsidR="00A62E74">
        <w:rPr>
          <w:b/>
        </w:rPr>
        <w:t xml:space="preserve"> </w:t>
      </w:r>
      <w:r w:rsidR="00A62E74">
        <w:t>English</w:t>
      </w:r>
    </w:p>
    <w:p w14:paraId="4CD6A59B" w14:textId="291712DB" w:rsidR="004936B1" w:rsidRPr="00A62E74" w:rsidRDefault="004936B1">
      <w:r w:rsidRPr="007A65D6">
        <w:rPr>
          <w:b/>
        </w:rPr>
        <w:t>Department Chair Name and Contact Information</w:t>
      </w:r>
      <w:r>
        <w:t xml:space="preserve"> (phone, email):</w:t>
      </w:r>
      <w:r w:rsidR="00A62E74">
        <w:rPr>
          <w:b/>
        </w:rPr>
        <w:t xml:space="preserve"> </w:t>
      </w:r>
      <w:r w:rsidR="00D324B7">
        <w:t xml:space="preserve">Lynn Domina, </w:t>
      </w:r>
      <w:hyperlink r:id="rId7" w:history="1">
        <w:r w:rsidR="00D324B7" w:rsidRPr="003B3EE2">
          <w:rPr>
            <w:rStyle w:val="Hyperlink"/>
          </w:rPr>
          <w:t>ldomina@nmu.edu</w:t>
        </w:r>
      </w:hyperlink>
      <w:r w:rsidR="00D324B7">
        <w:t>, 227-2711</w:t>
      </w:r>
    </w:p>
    <w:p w14:paraId="619BF736" w14:textId="03A95F51" w:rsidR="004936B1" w:rsidRDefault="004936B1">
      <w:r w:rsidRPr="007A65D6">
        <w:rPr>
          <w:b/>
        </w:rPr>
        <w:t>Expected frequency of Offering of the course</w:t>
      </w:r>
      <w:r>
        <w:t xml:space="preserve"> (e.g. every semester, every fall)</w:t>
      </w:r>
      <w:r w:rsidR="007A65D6">
        <w:t>:</w:t>
      </w:r>
      <w:r w:rsidR="00A62E74">
        <w:t xml:space="preserve"> once per academic year</w:t>
      </w:r>
    </w:p>
    <w:p w14:paraId="3767AC88" w14:textId="595CCE42"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p>
    <w:p w14:paraId="1F52B60C"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431EBFA1"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0DAA5217" w14:textId="77777777" w:rsidR="00147F10" w:rsidRDefault="00147F10">
      <w:r w:rsidRPr="005B2CA6">
        <w:t xml:space="preserve">A. </w:t>
      </w:r>
      <w:r w:rsidR="005B2CA6" w:rsidRPr="005B2CA6">
        <w:t>O</w:t>
      </w:r>
      <w:r w:rsidRPr="005B2CA6">
        <w:t>verview of the course content</w:t>
      </w:r>
    </w:p>
    <w:p w14:paraId="2BE721EA" w14:textId="1D58AFA6" w:rsidR="000E1000" w:rsidRPr="005C2F0A" w:rsidRDefault="000E1000" w:rsidP="000E1000">
      <w:pPr>
        <w:rPr>
          <w:color w:val="FF0000"/>
        </w:rPr>
      </w:pPr>
      <w:r w:rsidRPr="005C2F0A">
        <w:rPr>
          <w:color w:val="FF0000"/>
        </w:rPr>
        <w:t xml:space="preserve">As the NMU Bulletin suggests, </w:t>
      </w:r>
      <w:r w:rsidR="00A62E74" w:rsidRPr="005C2F0A">
        <w:rPr>
          <w:color w:val="FF0000"/>
        </w:rPr>
        <w:t xml:space="preserve">EN 220 </w:t>
      </w:r>
      <w:r w:rsidRPr="005C2F0A">
        <w:rPr>
          <w:color w:val="FF0000"/>
        </w:rPr>
        <w:t>provides an “</w:t>
      </w:r>
      <w:r w:rsidRPr="005C2F0A">
        <w:rPr>
          <w:rFonts w:ascii="Arial" w:hAnsi="Arial" w:cs="Arial"/>
          <w:color w:val="FF0000"/>
          <w:sz w:val="20"/>
          <w:szCs w:val="20"/>
          <w:lang w:val="en"/>
        </w:rPr>
        <w:t xml:space="preserve">Introduction to the comedies, tragedies, romances and sonnets of Shakespeare.” </w:t>
      </w:r>
      <w:r w:rsidRPr="005C2F0A">
        <w:rPr>
          <w:color w:val="FF0000"/>
        </w:rPr>
        <w:t xml:space="preserve">Through reading a variety of Shakespeare’s works, students will develop interpretive strategies, analyze texts from multiple perspectives, consider the intentions of the author and/or his audiences over the centuries, and contemplate how the human condition is (re)presented through characters, themes, and/or language in his texts. </w:t>
      </w:r>
    </w:p>
    <w:p w14:paraId="5D0CE632" w14:textId="2334F8C6" w:rsidR="000E1000" w:rsidRPr="005C2F0A" w:rsidRDefault="000E1000" w:rsidP="000E1000">
      <w:pPr>
        <w:pStyle w:val="Normal1"/>
        <w:contextualSpacing w:val="0"/>
        <w:rPr>
          <w:rFonts w:asciiTheme="minorHAnsi" w:hAnsiTheme="minorHAnsi"/>
          <w:color w:val="FF0000"/>
          <w:szCs w:val="22"/>
        </w:rPr>
      </w:pPr>
      <w:r w:rsidRPr="005C2F0A">
        <w:rPr>
          <w:rFonts w:asciiTheme="minorHAnsi" w:hAnsiTheme="minorHAnsi"/>
          <w:color w:val="FF0000"/>
          <w:szCs w:val="22"/>
        </w:rPr>
        <w:t xml:space="preserve">Additionally, the importance of students becoming active readers as participants in a collaborative learning community will be stressed. Students will complete reading and writing/multimodal assignments designed to scaffold their development in the following areas: reading comprehension, reading motivation, critical thinking, and literary analysis.     </w:t>
      </w:r>
    </w:p>
    <w:p w14:paraId="20EFAFD4" w14:textId="77777777" w:rsidR="00147F10" w:rsidRPr="00A62E74" w:rsidRDefault="00147F10"/>
    <w:p w14:paraId="5EC25835" w14:textId="0FE09E67" w:rsidR="00A62E74" w:rsidRDefault="00A62E74" w:rsidP="00A62E74">
      <w:pPr>
        <w:rPr>
          <w:b/>
        </w:rPr>
      </w:pPr>
      <w:r w:rsidRPr="008B7596">
        <w:rPr>
          <w:b/>
        </w:rPr>
        <w:t>B. Explain why this course satisfies the Component specified and significantly addresses both learning outcomes</w:t>
      </w:r>
      <w:r w:rsidR="008B7596">
        <w:rPr>
          <w:b/>
        </w:rPr>
        <w:t>:</w:t>
      </w:r>
    </w:p>
    <w:p w14:paraId="51FABD71" w14:textId="77777777" w:rsidR="000E1000" w:rsidRPr="000E1000" w:rsidRDefault="000E1000" w:rsidP="000E1000">
      <w:pPr>
        <w:widowControl w:val="0"/>
        <w:contextualSpacing/>
        <w:rPr>
          <w:rFonts w:eastAsia="Calibri" w:cs="Calibri"/>
          <w:i/>
          <w:color w:val="FF0000"/>
        </w:rPr>
      </w:pPr>
      <w:r w:rsidRPr="000E1000">
        <w:rPr>
          <w:rFonts w:eastAsia="Calibri" w:cs="Calibri"/>
          <w:b/>
          <w:i/>
          <w:color w:val="FF0000"/>
        </w:rPr>
        <w:t>Critical Thinking</w:t>
      </w:r>
      <w:r w:rsidRPr="000E1000">
        <w:rPr>
          <w:rFonts w:eastAsia="Calibri" w:cs="Calibri"/>
          <w:b/>
          <w:i/>
          <w:color w:val="FF0000"/>
        </w:rPr>
        <w:tab/>
      </w:r>
      <w:r w:rsidRPr="000E1000">
        <w:rPr>
          <w:rFonts w:eastAsia="Calibri" w:cs="Calibri"/>
          <w:i/>
          <w:color w:val="FF0000"/>
        </w:rPr>
        <w:tab/>
      </w:r>
    </w:p>
    <w:p w14:paraId="1B42768A" w14:textId="3A8D87F8" w:rsidR="000E1000" w:rsidRPr="005C2F0A" w:rsidRDefault="000E1000" w:rsidP="000E1000">
      <w:pPr>
        <w:widowControl w:val="0"/>
        <w:ind w:left="720"/>
        <w:contextualSpacing/>
        <w:rPr>
          <w:rFonts w:eastAsia="Calibri" w:cs="Calibri"/>
          <w:color w:val="FF0000"/>
        </w:rPr>
      </w:pPr>
      <w:r w:rsidRPr="000E1000">
        <w:rPr>
          <w:rFonts w:eastAsia="Calibri" w:cs="Calibri"/>
          <w:color w:val="FF0000"/>
        </w:rPr>
        <w:t>Critical thinking undergirds all of the wo</w:t>
      </w:r>
      <w:r w:rsidRPr="005C2F0A">
        <w:rPr>
          <w:rFonts w:eastAsia="Calibri" w:cs="Calibri"/>
          <w:color w:val="FF0000"/>
        </w:rPr>
        <w:t>rk students engage in for EN 220</w:t>
      </w:r>
      <w:r w:rsidRPr="000E1000">
        <w:rPr>
          <w:rFonts w:eastAsia="Calibri" w:cs="Calibri"/>
          <w:color w:val="FF0000"/>
        </w:rPr>
        <w:t xml:space="preserve">.  Students will compose several written reader response forum postings, compose analytical and/or reflective essays, and/or complete exams. </w:t>
      </w:r>
    </w:p>
    <w:p w14:paraId="39C11611" w14:textId="77777777" w:rsidR="000E1000" w:rsidRPr="000E1000" w:rsidRDefault="000E1000" w:rsidP="000E1000">
      <w:pPr>
        <w:widowControl w:val="0"/>
        <w:ind w:left="720"/>
        <w:contextualSpacing/>
        <w:rPr>
          <w:rFonts w:eastAsia="Calibri" w:cs="Calibri"/>
          <w:color w:val="FF0000"/>
        </w:rPr>
      </w:pPr>
    </w:p>
    <w:p w14:paraId="5FCA417B" w14:textId="3C053970" w:rsidR="000E1000" w:rsidRPr="000E1000" w:rsidRDefault="000E1000" w:rsidP="000E1000">
      <w:pPr>
        <w:widowControl w:val="0"/>
        <w:numPr>
          <w:ilvl w:val="0"/>
          <w:numId w:val="1"/>
        </w:numPr>
        <w:contextualSpacing/>
        <w:rPr>
          <w:color w:val="FF0000"/>
        </w:rPr>
      </w:pPr>
      <w:r w:rsidRPr="000E1000">
        <w:rPr>
          <w:color w:val="FF0000"/>
        </w:rPr>
        <w:t xml:space="preserve">In order to satisfy the </w:t>
      </w:r>
      <w:r w:rsidRPr="000E1000">
        <w:rPr>
          <w:b/>
          <w:i/>
          <w:color w:val="FF0000"/>
        </w:rPr>
        <w:t>Evidence</w:t>
      </w:r>
      <w:r w:rsidRPr="000E1000">
        <w:rPr>
          <w:b/>
          <w:color w:val="FF0000"/>
        </w:rPr>
        <w:t xml:space="preserve"> </w:t>
      </w:r>
      <w:r w:rsidRPr="000E1000">
        <w:rPr>
          <w:color w:val="FF0000"/>
        </w:rPr>
        <w:t xml:space="preserve">learning outcome dimension, students will be required to incorporate evidence from </w:t>
      </w:r>
      <w:r w:rsidRPr="005C2F0A">
        <w:rPr>
          <w:color w:val="FF0000"/>
        </w:rPr>
        <w:t xml:space="preserve">Shakespeare’s </w:t>
      </w:r>
      <w:r w:rsidRPr="000E1000">
        <w:rPr>
          <w:color w:val="FF0000"/>
        </w:rPr>
        <w:t xml:space="preserve">texts to generate and support assertions. </w:t>
      </w:r>
    </w:p>
    <w:p w14:paraId="6D3EF21C" w14:textId="5F0E1178" w:rsidR="000E1000" w:rsidRPr="000E1000" w:rsidRDefault="000E1000" w:rsidP="000E1000">
      <w:pPr>
        <w:widowControl w:val="0"/>
        <w:numPr>
          <w:ilvl w:val="0"/>
          <w:numId w:val="1"/>
        </w:numPr>
        <w:contextualSpacing/>
        <w:rPr>
          <w:color w:val="FF0000"/>
        </w:rPr>
      </w:pPr>
      <w:r w:rsidRPr="000E1000">
        <w:rPr>
          <w:color w:val="FF0000"/>
        </w:rPr>
        <w:t>For the</w:t>
      </w:r>
      <w:r w:rsidRPr="000E1000">
        <w:rPr>
          <w:b/>
          <w:color w:val="FF0000"/>
        </w:rPr>
        <w:t xml:space="preserve"> </w:t>
      </w:r>
      <w:r w:rsidRPr="000E1000">
        <w:rPr>
          <w:b/>
          <w:i/>
          <w:color w:val="FF0000"/>
        </w:rPr>
        <w:t>Integration</w:t>
      </w:r>
      <w:r w:rsidRPr="000E1000">
        <w:rPr>
          <w:color w:val="FF0000"/>
        </w:rPr>
        <w:t xml:space="preserve"> learning outcome dimension, students will synthesize and integrate in</w:t>
      </w:r>
      <w:r w:rsidRPr="005C2F0A">
        <w:rPr>
          <w:color w:val="FF0000"/>
        </w:rPr>
        <w:t>sight from texts</w:t>
      </w:r>
      <w:r w:rsidRPr="000E1000">
        <w:rPr>
          <w:color w:val="FF0000"/>
        </w:rPr>
        <w:t xml:space="preserve"> into conclusions about the human condition. </w:t>
      </w:r>
    </w:p>
    <w:p w14:paraId="22DB01A0" w14:textId="77777777" w:rsidR="000E1000" w:rsidRPr="000E1000" w:rsidRDefault="000E1000" w:rsidP="000E1000">
      <w:pPr>
        <w:widowControl w:val="0"/>
        <w:numPr>
          <w:ilvl w:val="0"/>
          <w:numId w:val="1"/>
        </w:numPr>
        <w:contextualSpacing/>
        <w:rPr>
          <w:color w:val="FF0000"/>
        </w:rPr>
      </w:pPr>
      <w:r w:rsidRPr="000E1000">
        <w:rPr>
          <w:color w:val="FF0000"/>
        </w:rPr>
        <w:t xml:space="preserve">For the </w:t>
      </w:r>
      <w:r w:rsidRPr="000E1000">
        <w:rPr>
          <w:b/>
          <w:i/>
          <w:color w:val="FF0000"/>
        </w:rPr>
        <w:t>Evaluate</w:t>
      </w:r>
      <w:r w:rsidRPr="000E1000">
        <w:rPr>
          <w:b/>
          <w:color w:val="FF0000"/>
        </w:rPr>
        <w:t xml:space="preserve"> </w:t>
      </w:r>
      <w:r w:rsidRPr="000E1000">
        <w:rPr>
          <w:color w:val="FF0000"/>
        </w:rPr>
        <w:t xml:space="preserve">learning outcome dimension, students will not only assess the quality, </w:t>
      </w:r>
      <w:r w:rsidRPr="000E1000">
        <w:rPr>
          <w:color w:val="FF0000"/>
        </w:rPr>
        <w:lastRenderedPageBreak/>
        <w:t xml:space="preserve">appropriateness, credibility of texts but will also appraise the quality of their own learning through reflective practice. </w:t>
      </w:r>
    </w:p>
    <w:p w14:paraId="53BB80D2" w14:textId="77777777" w:rsidR="000E1000" w:rsidRPr="005C2F0A" w:rsidRDefault="000E1000" w:rsidP="000E1000">
      <w:pPr>
        <w:widowControl w:val="0"/>
        <w:contextualSpacing/>
        <w:rPr>
          <w:rFonts w:eastAsia="Calibri" w:cs="Calibri"/>
          <w:b/>
          <w:i/>
          <w:color w:val="FF0000"/>
        </w:rPr>
      </w:pPr>
    </w:p>
    <w:p w14:paraId="46DA2EDE" w14:textId="77777777" w:rsidR="000E1000" w:rsidRPr="000E1000" w:rsidRDefault="000E1000" w:rsidP="000E1000">
      <w:pPr>
        <w:widowControl w:val="0"/>
        <w:contextualSpacing/>
        <w:rPr>
          <w:rFonts w:eastAsia="Calibri" w:cs="Calibri"/>
          <w:b/>
          <w:i/>
          <w:color w:val="FF0000"/>
        </w:rPr>
      </w:pPr>
      <w:r w:rsidRPr="000E1000">
        <w:rPr>
          <w:rFonts w:eastAsia="Calibri" w:cs="Calibri"/>
          <w:b/>
          <w:i/>
          <w:color w:val="FF0000"/>
        </w:rPr>
        <w:t>Human Expression</w:t>
      </w:r>
    </w:p>
    <w:p w14:paraId="3B44C906" w14:textId="7DE80963" w:rsidR="000E1000" w:rsidRPr="005C2F0A" w:rsidRDefault="000E1000" w:rsidP="000E1000">
      <w:pPr>
        <w:widowControl w:val="0"/>
        <w:contextualSpacing/>
        <w:rPr>
          <w:rFonts w:eastAsia="Calibri" w:cs="Calibri"/>
          <w:color w:val="FF0000"/>
        </w:rPr>
      </w:pPr>
      <w:r w:rsidRPr="000E1000">
        <w:rPr>
          <w:rFonts w:eastAsia="Calibri" w:cs="Calibri"/>
          <w:b/>
          <w:i/>
          <w:color w:val="FF0000"/>
        </w:rPr>
        <w:tab/>
      </w:r>
      <w:r w:rsidRPr="005C2F0A">
        <w:rPr>
          <w:rFonts w:eastAsia="Calibri" w:cs="Calibri"/>
          <w:color w:val="FF0000"/>
        </w:rPr>
        <w:t>The literary and dramatic works</w:t>
      </w:r>
      <w:r w:rsidRPr="000E1000">
        <w:rPr>
          <w:rFonts w:eastAsia="Calibri" w:cs="Calibri"/>
          <w:color w:val="FF0000"/>
        </w:rPr>
        <w:t xml:space="preserve"> </w:t>
      </w:r>
      <w:r w:rsidR="00863189">
        <w:rPr>
          <w:rFonts w:eastAsia="Calibri" w:cs="Calibri"/>
          <w:color w:val="FF0000"/>
        </w:rPr>
        <w:t xml:space="preserve">examined </w:t>
      </w:r>
      <w:r w:rsidRPr="000E1000">
        <w:rPr>
          <w:rFonts w:eastAsia="Calibri" w:cs="Calibri"/>
          <w:color w:val="FF0000"/>
        </w:rPr>
        <w:t>in this course offer readers i</w:t>
      </w:r>
      <w:r w:rsidRPr="005C2F0A">
        <w:rPr>
          <w:rFonts w:eastAsia="Calibri" w:cs="Calibri"/>
          <w:color w:val="FF0000"/>
        </w:rPr>
        <w:t>nsights into the ways that Shakespeare explores the human condition. Therefore:</w:t>
      </w:r>
    </w:p>
    <w:p w14:paraId="77109B5D" w14:textId="77777777" w:rsidR="000E1000" w:rsidRPr="000E1000" w:rsidRDefault="000E1000" w:rsidP="000E1000">
      <w:pPr>
        <w:widowControl w:val="0"/>
        <w:contextualSpacing/>
        <w:rPr>
          <w:rFonts w:eastAsia="Calibri" w:cs="Calibri"/>
          <w:color w:val="FF0000"/>
        </w:rPr>
      </w:pPr>
    </w:p>
    <w:p w14:paraId="58E0C4DE" w14:textId="77777777" w:rsidR="000E1000" w:rsidRPr="000E1000" w:rsidRDefault="000E1000" w:rsidP="000E1000">
      <w:pPr>
        <w:widowControl w:val="0"/>
        <w:numPr>
          <w:ilvl w:val="0"/>
          <w:numId w:val="2"/>
        </w:numPr>
        <w:contextualSpacing/>
        <w:rPr>
          <w:b/>
          <w:color w:val="FF0000"/>
        </w:rPr>
      </w:pPr>
      <w:r w:rsidRPr="000E1000">
        <w:rPr>
          <w:color w:val="FF0000"/>
        </w:rPr>
        <w:t>To satisfy the</w:t>
      </w:r>
      <w:r w:rsidRPr="000E1000">
        <w:rPr>
          <w:b/>
          <w:color w:val="FF0000"/>
        </w:rPr>
        <w:t xml:space="preserve"> knowledge of the role of the aesthetic</w:t>
      </w:r>
      <w:r w:rsidRPr="000E1000">
        <w:rPr>
          <w:b/>
          <w:i/>
          <w:color w:val="FF0000"/>
        </w:rPr>
        <w:t xml:space="preserve"> </w:t>
      </w:r>
      <w:r w:rsidRPr="000E1000">
        <w:rPr>
          <w:color w:val="FF0000"/>
        </w:rPr>
        <w:t xml:space="preserve">outcome dimension, students will incorporate evidence of literary expression in forum postings and/or analytical essays. </w:t>
      </w:r>
    </w:p>
    <w:p w14:paraId="41ED62BF" w14:textId="773687CA" w:rsidR="000E1000" w:rsidRPr="000E1000" w:rsidRDefault="000E1000" w:rsidP="000E1000">
      <w:pPr>
        <w:widowControl w:val="0"/>
        <w:numPr>
          <w:ilvl w:val="0"/>
          <w:numId w:val="2"/>
        </w:numPr>
        <w:contextualSpacing/>
        <w:rPr>
          <w:b/>
          <w:color w:val="FF0000"/>
        </w:rPr>
      </w:pPr>
      <w:r w:rsidRPr="005C2F0A">
        <w:rPr>
          <w:color w:val="FF0000"/>
        </w:rPr>
        <w:t>For</w:t>
      </w:r>
      <w:r w:rsidRPr="000E1000">
        <w:rPr>
          <w:color w:val="FF0000"/>
        </w:rPr>
        <w:t xml:space="preserve"> the</w:t>
      </w:r>
      <w:r w:rsidRPr="000E1000">
        <w:rPr>
          <w:b/>
          <w:i/>
          <w:color w:val="FF0000"/>
        </w:rPr>
        <w:t xml:space="preserve"> </w:t>
      </w:r>
      <w:r w:rsidRPr="000E1000">
        <w:rPr>
          <w:b/>
          <w:color w:val="FF0000"/>
        </w:rPr>
        <w:t>Innovative Thinking</w:t>
      </w:r>
      <w:r w:rsidRPr="000E1000">
        <w:rPr>
          <w:b/>
          <w:i/>
          <w:color w:val="FF0000"/>
        </w:rPr>
        <w:t xml:space="preserve"> </w:t>
      </w:r>
      <w:r w:rsidRPr="000E1000">
        <w:rPr>
          <w:color w:val="FF0000"/>
        </w:rPr>
        <w:t xml:space="preserve">outcome dimension, students will construct and share questions expressing creativity and experience in their </w:t>
      </w:r>
      <w:r w:rsidRPr="005C2F0A">
        <w:rPr>
          <w:color w:val="FF0000"/>
        </w:rPr>
        <w:t xml:space="preserve">discussion and/or </w:t>
      </w:r>
      <w:r w:rsidRPr="000E1000">
        <w:rPr>
          <w:color w:val="FF0000"/>
        </w:rPr>
        <w:t xml:space="preserve">reflective writing. </w:t>
      </w:r>
    </w:p>
    <w:p w14:paraId="4AF21B05" w14:textId="77777777" w:rsidR="000E1000" w:rsidRPr="005C2F0A" w:rsidRDefault="000E1000" w:rsidP="000E1000">
      <w:pPr>
        <w:widowControl w:val="0"/>
        <w:numPr>
          <w:ilvl w:val="0"/>
          <w:numId w:val="2"/>
        </w:numPr>
        <w:contextualSpacing/>
        <w:rPr>
          <w:b/>
          <w:color w:val="FF0000"/>
        </w:rPr>
      </w:pPr>
      <w:r w:rsidRPr="000E1000">
        <w:rPr>
          <w:color w:val="FF0000"/>
        </w:rPr>
        <w:t xml:space="preserve">For the </w:t>
      </w:r>
      <w:r w:rsidRPr="000E1000">
        <w:rPr>
          <w:b/>
          <w:color w:val="FF0000"/>
        </w:rPr>
        <w:t xml:space="preserve">Acknowledging Contradictions </w:t>
      </w:r>
      <w:r w:rsidRPr="000E1000">
        <w:rPr>
          <w:color w:val="FF0000"/>
        </w:rPr>
        <w:t xml:space="preserve">outcome dimension, students will demonstrate consideration of contradictory interpretations in written analyses or responses. </w:t>
      </w:r>
    </w:p>
    <w:p w14:paraId="3515BCF3" w14:textId="77777777" w:rsidR="000E1000" w:rsidRPr="000E1000" w:rsidRDefault="000E1000" w:rsidP="000E1000">
      <w:pPr>
        <w:widowControl w:val="0"/>
        <w:ind w:left="1440"/>
        <w:contextualSpacing/>
        <w:rPr>
          <w:b/>
          <w:color w:val="FF0000"/>
        </w:rPr>
      </w:pPr>
    </w:p>
    <w:p w14:paraId="45035C4B" w14:textId="783801D0" w:rsidR="000E1000" w:rsidRPr="000E1000" w:rsidRDefault="000E1000" w:rsidP="000E1000">
      <w:pPr>
        <w:widowControl w:val="0"/>
        <w:rPr>
          <w:rFonts w:eastAsia="Calibri" w:cs="Calibri"/>
          <w:color w:val="FF0000"/>
        </w:rPr>
      </w:pPr>
      <w:r w:rsidRPr="000E1000">
        <w:rPr>
          <w:rFonts w:eastAsia="Calibri" w:cs="Calibri"/>
          <w:color w:val="FF0000"/>
        </w:rPr>
        <w:t>Upon successful completion</w:t>
      </w:r>
      <w:r w:rsidR="005C2F0A" w:rsidRPr="005C2F0A">
        <w:rPr>
          <w:rFonts w:eastAsia="Calibri" w:cs="Calibri"/>
          <w:color w:val="FF0000"/>
        </w:rPr>
        <w:t xml:space="preserve"> of this course, students will</w:t>
      </w:r>
      <w:r w:rsidRPr="000E1000">
        <w:rPr>
          <w:rFonts w:eastAsia="Calibri" w:cs="Calibri"/>
          <w:color w:val="FF0000"/>
        </w:rPr>
        <w:t xml:space="preserve"> be able to demonstrate a sophistic</w:t>
      </w:r>
      <w:r w:rsidR="005C2F0A" w:rsidRPr="005C2F0A">
        <w:rPr>
          <w:rFonts w:eastAsia="Calibri" w:cs="Calibri"/>
          <w:color w:val="FF0000"/>
        </w:rPr>
        <w:t>ated understanding of Shakespeare’s works</w:t>
      </w:r>
      <w:r w:rsidRPr="000E1000">
        <w:rPr>
          <w:rFonts w:eastAsia="Calibri" w:cs="Calibri"/>
          <w:color w:val="FF0000"/>
        </w:rPr>
        <w:t xml:space="preserve"> thr</w:t>
      </w:r>
      <w:r w:rsidR="005C2F0A" w:rsidRPr="005C2F0A">
        <w:rPr>
          <w:rFonts w:eastAsia="Calibri" w:cs="Calibri"/>
          <w:color w:val="FF0000"/>
        </w:rPr>
        <w:t>ough personal connections to his</w:t>
      </w:r>
      <w:r w:rsidRPr="000E1000">
        <w:rPr>
          <w:rFonts w:eastAsia="Calibri" w:cs="Calibri"/>
          <w:color w:val="FF0000"/>
        </w:rPr>
        <w:t xml:space="preserve"> texts, as well as identify ways that both fiction and nonfiction tex</w:t>
      </w:r>
      <w:r w:rsidR="005C2F0A" w:rsidRPr="005C2F0A">
        <w:rPr>
          <w:rFonts w:eastAsia="Calibri" w:cs="Calibri"/>
          <w:color w:val="FF0000"/>
        </w:rPr>
        <w:t>ts reflect the human condition.</w:t>
      </w:r>
      <w:r w:rsidRPr="000E1000">
        <w:rPr>
          <w:rFonts w:eastAsia="Calibri" w:cs="Calibri"/>
          <w:color w:val="FF0000"/>
        </w:rPr>
        <w:t xml:space="preserve"> To achieve these outcomes, stude</w:t>
      </w:r>
      <w:r w:rsidR="005C2F0A" w:rsidRPr="005C2F0A">
        <w:rPr>
          <w:rFonts w:eastAsia="Calibri" w:cs="Calibri"/>
          <w:color w:val="FF0000"/>
        </w:rPr>
        <w:t>nts will be required to</w:t>
      </w:r>
      <w:r w:rsidRPr="000E1000">
        <w:rPr>
          <w:rFonts w:eastAsia="Calibri" w:cs="Calibri"/>
          <w:color w:val="FF0000"/>
        </w:rPr>
        <w:t xml:space="preserve"> read texts</w:t>
      </w:r>
      <w:r w:rsidR="00863189">
        <w:rPr>
          <w:rFonts w:eastAsia="Calibri" w:cs="Calibri"/>
          <w:color w:val="FF0000"/>
        </w:rPr>
        <w:t xml:space="preserve"> carefull</w:t>
      </w:r>
      <w:r w:rsidR="005C2F0A" w:rsidRPr="005C2F0A">
        <w:rPr>
          <w:rFonts w:eastAsia="Calibri" w:cs="Calibri"/>
          <w:color w:val="FF0000"/>
        </w:rPr>
        <w:t>y,</w:t>
      </w:r>
      <w:r w:rsidRPr="000E1000">
        <w:rPr>
          <w:rFonts w:eastAsia="Calibri" w:cs="Calibri"/>
          <w:color w:val="FF0000"/>
        </w:rPr>
        <w:t xml:space="preserve"> and </w:t>
      </w:r>
      <w:r w:rsidR="005C2F0A" w:rsidRPr="005C2F0A">
        <w:rPr>
          <w:rFonts w:eastAsia="Calibri" w:cs="Calibri"/>
          <w:color w:val="FF0000"/>
        </w:rPr>
        <w:t xml:space="preserve">to </w:t>
      </w:r>
      <w:r w:rsidRPr="000E1000">
        <w:rPr>
          <w:rFonts w:eastAsia="Calibri" w:cs="Calibri"/>
          <w:color w:val="FF0000"/>
        </w:rPr>
        <w:t>communicate to a broader audience artistic, literary</w:t>
      </w:r>
      <w:r w:rsidR="005C2F0A" w:rsidRPr="005C2F0A">
        <w:rPr>
          <w:rFonts w:eastAsia="Calibri" w:cs="Calibri"/>
          <w:color w:val="FF0000"/>
        </w:rPr>
        <w:t>,</w:t>
      </w:r>
      <w:r w:rsidRPr="000E1000">
        <w:rPr>
          <w:rFonts w:eastAsia="Calibri" w:cs="Calibri"/>
          <w:color w:val="FF0000"/>
        </w:rPr>
        <w:t xml:space="preserve"> or rhetorical analyses and evaluations, de</w:t>
      </w:r>
      <w:r w:rsidR="005C2F0A" w:rsidRPr="005C2F0A">
        <w:rPr>
          <w:rFonts w:eastAsia="Calibri" w:cs="Calibri"/>
          <w:color w:val="FF0000"/>
        </w:rPr>
        <w:t xml:space="preserve">monstrating how they synthesize ideas gleaned from </w:t>
      </w:r>
      <w:r w:rsidRPr="000E1000">
        <w:rPr>
          <w:rFonts w:eastAsia="Calibri" w:cs="Calibri"/>
          <w:color w:val="FF0000"/>
        </w:rPr>
        <w:t xml:space="preserve">reading the texts.  </w:t>
      </w:r>
    </w:p>
    <w:p w14:paraId="57FAA6EF" w14:textId="4799EF51" w:rsidR="00F95DCA" w:rsidRDefault="000E1000" w:rsidP="00863189">
      <w:pPr>
        <w:widowControl w:val="0"/>
        <w:rPr>
          <w:rFonts w:eastAsia="Calibri" w:cs="Calibri"/>
          <w:i/>
          <w:color w:val="FF0000"/>
        </w:rPr>
      </w:pPr>
      <w:r w:rsidRPr="000E1000">
        <w:rPr>
          <w:rFonts w:eastAsia="Calibri" w:cs="Calibri"/>
          <w:color w:val="FF0000"/>
        </w:rPr>
        <w:t xml:space="preserve">Students will participate in multiple forum postings and/or in-class discussions </w:t>
      </w:r>
      <w:r w:rsidR="005C2F0A" w:rsidRPr="005C2F0A">
        <w:rPr>
          <w:rFonts w:eastAsia="Calibri" w:cs="Calibri"/>
          <w:color w:val="FF0000"/>
        </w:rPr>
        <w:t>about the works read for class.</w:t>
      </w:r>
      <w:r w:rsidRPr="000E1000">
        <w:rPr>
          <w:rFonts w:eastAsia="Calibri" w:cs="Calibri"/>
          <w:color w:val="FF0000"/>
        </w:rPr>
        <w:t xml:space="preserve"> Students must demonstrate obvious engagement with and understanding of the texts. Insights, predictions, connections, evaluations, inferences and conclusions will be</w:t>
      </w:r>
      <w:r w:rsidR="005C2F0A" w:rsidRPr="005C2F0A">
        <w:rPr>
          <w:rFonts w:eastAsia="Calibri" w:cs="Calibri"/>
          <w:color w:val="FF0000"/>
        </w:rPr>
        <w:t xml:space="preserve"> supported by textual evidence.</w:t>
      </w:r>
      <w:r w:rsidRPr="000E1000">
        <w:rPr>
          <w:rFonts w:eastAsia="Calibri" w:cs="Calibri"/>
          <w:color w:val="FF0000"/>
        </w:rPr>
        <w:t xml:space="preserve"> The instructor will use rubrics to evaluate students’ writing and/or exam answers which should demonstrate students’ under</w:t>
      </w:r>
      <w:r w:rsidR="005C2F0A" w:rsidRPr="005C2F0A">
        <w:rPr>
          <w:rFonts w:eastAsia="Calibri" w:cs="Calibri"/>
          <w:color w:val="FF0000"/>
        </w:rPr>
        <w:t>standing of ways that Shakespeare’s writing</w:t>
      </w:r>
      <w:r w:rsidR="00863189">
        <w:rPr>
          <w:rFonts w:eastAsia="Calibri" w:cs="Calibri"/>
          <w:color w:val="FF0000"/>
        </w:rPr>
        <w:t xml:space="preserve"> reflects </w:t>
      </w:r>
      <w:r w:rsidRPr="000E1000">
        <w:rPr>
          <w:rFonts w:eastAsia="Calibri" w:cs="Calibri"/>
          <w:color w:val="FF0000"/>
        </w:rPr>
        <w:t>insights into the human condition</w:t>
      </w:r>
      <w:r w:rsidR="00863189">
        <w:rPr>
          <w:rFonts w:eastAsia="Calibri" w:cs="Calibri"/>
          <w:i/>
          <w:color w:val="FF0000"/>
        </w:rPr>
        <w:t>.</w:t>
      </w:r>
    </w:p>
    <w:p w14:paraId="550329A7" w14:textId="77777777" w:rsidR="00863189" w:rsidRPr="00863189" w:rsidRDefault="00863189" w:rsidP="00863189">
      <w:pPr>
        <w:widowControl w:val="0"/>
        <w:rPr>
          <w:rFonts w:eastAsia="Calibri" w:cs="Calibri"/>
          <w:color w:val="FF0000"/>
        </w:rPr>
      </w:pPr>
    </w:p>
    <w:p w14:paraId="45E3094C" w14:textId="777EC2C6" w:rsidR="00F95DCA" w:rsidRPr="00863189" w:rsidRDefault="00F95DCA" w:rsidP="00863189">
      <w:pPr>
        <w:pStyle w:val="Normal1"/>
        <w:contextualSpacing w:val="0"/>
        <w:rPr>
          <w:rFonts w:asciiTheme="minorHAnsi" w:hAnsiTheme="minorHAnsi"/>
          <w:color w:val="FF0000"/>
          <w:szCs w:val="22"/>
        </w:rPr>
      </w:pPr>
      <w:r w:rsidRPr="008B7596">
        <w:rPr>
          <w:b/>
        </w:rPr>
        <w:t>C. Describe the target audience (level, student groups,</w:t>
      </w:r>
      <w:r w:rsidR="00E25A19" w:rsidRPr="008B7596">
        <w:rPr>
          <w:b/>
        </w:rPr>
        <w:t xml:space="preserve"> etc.):</w:t>
      </w:r>
      <w:r w:rsidR="005C2F0A">
        <w:t xml:space="preserve"> </w:t>
      </w:r>
      <w:r w:rsidR="005C2F0A" w:rsidRPr="005C2F0A">
        <w:rPr>
          <w:rFonts w:asciiTheme="minorHAnsi" w:hAnsiTheme="minorHAnsi"/>
          <w:color w:val="FF0000"/>
          <w:szCs w:val="22"/>
        </w:rPr>
        <w:t xml:space="preserve">Being able to critically read, analyze, evaluate, and synthesize fiction and nonfiction multimodal texts is central to academic, career, and personal achievement. This course draws students from all majors and minors. As a 200-level class, the course </w:t>
      </w:r>
      <w:r w:rsidR="005C2F0A" w:rsidRPr="005C2F0A">
        <w:rPr>
          <w:color w:val="FF0000"/>
        </w:rPr>
        <w:t>is designed for sophomore-level, non-English majors</w:t>
      </w:r>
      <w:r w:rsidR="005C2F0A" w:rsidRPr="005C2F0A">
        <w:rPr>
          <w:rFonts w:asciiTheme="minorHAnsi" w:hAnsiTheme="minorHAnsi"/>
          <w:color w:val="FF0000"/>
          <w:szCs w:val="22"/>
        </w:rPr>
        <w:t>.</w:t>
      </w:r>
    </w:p>
    <w:p w14:paraId="7561D218" w14:textId="77777777" w:rsidR="00863189" w:rsidRDefault="00863189" w:rsidP="00F95DCA">
      <w:pPr>
        <w:rPr>
          <w:b/>
        </w:rPr>
      </w:pPr>
    </w:p>
    <w:p w14:paraId="31E886B8" w14:textId="21F93171" w:rsidR="00F95DCA" w:rsidRPr="005B2CA6" w:rsidRDefault="00F95DCA" w:rsidP="00F95DCA">
      <w:r w:rsidRPr="008B7596">
        <w:rPr>
          <w:b/>
        </w:rPr>
        <w:t>D. Give information on other roles this course may serve (e.g. University Requirement, required for a major(s), etc.)</w:t>
      </w:r>
      <w:r w:rsidR="00E25A19" w:rsidRPr="008B7596">
        <w:rPr>
          <w:b/>
        </w:rPr>
        <w:t xml:space="preserve">: </w:t>
      </w:r>
      <w:r w:rsidR="00E25A19">
        <w:t xml:space="preserve">NMU offers an upper-level course for Shakespeare within the English major (EN 420); EN 220 serves </w:t>
      </w:r>
      <w:r w:rsidR="008B7596">
        <w:t xml:space="preserve">only </w:t>
      </w:r>
      <w:r w:rsidR="00E25A19">
        <w:t>as an introductory course on Shakespeare for non-majors.</w:t>
      </w:r>
      <w:r w:rsidRPr="005B2CA6">
        <w:t xml:space="preserve"> </w:t>
      </w:r>
      <w:r w:rsidR="005C2F0A" w:rsidRPr="005C2F0A">
        <w:rPr>
          <w:color w:val="FF0000"/>
        </w:rPr>
        <w:t>It is an elective.</w:t>
      </w:r>
    </w:p>
    <w:p w14:paraId="44C5C82C" w14:textId="77777777" w:rsidR="00863189" w:rsidRDefault="00863189">
      <w:pPr>
        <w:rPr>
          <w:b/>
        </w:rPr>
      </w:pPr>
    </w:p>
    <w:p w14:paraId="4E2C73EF" w14:textId="21A0E3DF" w:rsidR="00F95DCA" w:rsidRDefault="00F95DCA">
      <w:r w:rsidRPr="008B7596">
        <w:rPr>
          <w:b/>
        </w:rPr>
        <w:t>E. Provide any other information that may be relevant to the review of the course by GEC</w:t>
      </w:r>
      <w:r w:rsidR="008B7596" w:rsidRPr="008B7596">
        <w:rPr>
          <w:b/>
        </w:rPr>
        <w:t>:</w:t>
      </w:r>
      <w:r w:rsidR="008B7596">
        <w:t xml:space="preserve"> </w:t>
      </w:r>
      <w:r w:rsidR="00E25A19">
        <w:t>This class, which is offered every fall, is consistently full with 25 students. This popularity is a reflection of the cultural capital Shakespeare continues to enjoy: students of all majors find in his work an important means to reflect on who they are as people even in the 21</w:t>
      </w:r>
      <w:r w:rsidR="00E25A19" w:rsidRPr="00E25A19">
        <w:rPr>
          <w:vertAlign w:val="superscript"/>
        </w:rPr>
        <w:t>st</w:t>
      </w:r>
      <w:r w:rsidR="00E25A19">
        <w:t xml:space="preserve"> century</w:t>
      </w:r>
      <w:r w:rsidR="008B7596">
        <w:t>. We hope to be able to offer this course within the new Gen Ed Program for years to come.</w:t>
      </w:r>
    </w:p>
    <w:p w14:paraId="6FEA8C99" w14:textId="77777777" w:rsidR="005C2F0A" w:rsidRDefault="005C2F0A"/>
    <w:p w14:paraId="5F6A2C33" w14:textId="762E2825" w:rsidR="00AC1E9C" w:rsidRPr="00AC1E9C" w:rsidRDefault="00AC1E9C" w:rsidP="00AC1E9C">
      <w:pPr>
        <w:pStyle w:val="Normal1"/>
        <w:contextualSpacing w:val="0"/>
        <w:jc w:val="center"/>
        <w:rPr>
          <w:rFonts w:asciiTheme="minorHAnsi" w:hAnsiTheme="minorHAnsi"/>
          <w:szCs w:val="22"/>
        </w:rPr>
      </w:pPr>
      <w:r w:rsidRPr="0088106A">
        <w:rPr>
          <w:rFonts w:asciiTheme="minorHAnsi" w:hAnsiTheme="minorHAnsi"/>
          <w:b/>
          <w:szCs w:val="22"/>
        </w:rPr>
        <w:lastRenderedPageBreak/>
        <w:t>PLAN FOR LEARNING OUTCOMES</w:t>
      </w:r>
      <w:r w:rsidRPr="0088106A">
        <w:rPr>
          <w:rFonts w:asciiTheme="minorHAnsi" w:hAnsiTheme="minorHAnsi"/>
          <w:b/>
          <w:szCs w:val="22"/>
        </w:rPr>
        <w:br/>
        <w:t>CRITICAL THINKING</w:t>
      </w:r>
    </w:p>
    <w:p w14:paraId="52302474" w14:textId="77777777" w:rsidR="00AC1E9C" w:rsidRPr="0088106A" w:rsidRDefault="00AC1E9C" w:rsidP="00AC1E9C">
      <w:pPr>
        <w:pStyle w:val="Normal1"/>
        <w:contextualSpacing w:val="0"/>
        <w:rPr>
          <w:rFonts w:asciiTheme="minorHAnsi" w:hAnsiTheme="minorHAnsi"/>
          <w:szCs w:val="22"/>
        </w:rPr>
      </w:pPr>
      <w:r w:rsidRPr="0088106A">
        <w:rPr>
          <w:rFonts w:asciiTheme="minorHAnsi" w:hAnsiTheme="minorHAnsi"/>
          <w:i/>
          <w:szCs w:val="22"/>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p w14:paraId="7DE8CCDC" w14:textId="77777777" w:rsidR="005C2F0A" w:rsidRPr="005C2F0A" w:rsidRDefault="005C2F0A" w:rsidP="005C2F0A">
      <w:pPr>
        <w:widowControl w:val="0"/>
        <w:rPr>
          <w:rFonts w:eastAsia="Calibri" w:cs="Calibri"/>
          <w:color w:val="000000"/>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250"/>
        <w:gridCol w:w="6750"/>
      </w:tblGrid>
      <w:tr w:rsidR="005C2F0A" w:rsidRPr="005C2F0A" w14:paraId="3D62BFD7" w14:textId="77777777" w:rsidTr="002C24E2">
        <w:tc>
          <w:tcPr>
            <w:tcW w:w="1440" w:type="dxa"/>
          </w:tcPr>
          <w:p w14:paraId="670819E4" w14:textId="77777777" w:rsidR="005C2F0A" w:rsidRPr="005C2F0A" w:rsidRDefault="005C2F0A" w:rsidP="005C2F0A">
            <w:pPr>
              <w:widowControl w:val="0"/>
              <w:rPr>
                <w:rFonts w:eastAsia="Calibri" w:cs="Calibri"/>
                <w:color w:val="000000"/>
              </w:rPr>
            </w:pPr>
            <w:r w:rsidRPr="005C2F0A">
              <w:rPr>
                <w:rFonts w:eastAsia="Calibri" w:cs="Calibri"/>
                <w:b/>
                <w:color w:val="000000"/>
              </w:rPr>
              <w:t>DIMENSION</w:t>
            </w:r>
          </w:p>
        </w:tc>
        <w:tc>
          <w:tcPr>
            <w:tcW w:w="2250" w:type="dxa"/>
          </w:tcPr>
          <w:p w14:paraId="3CD63757" w14:textId="77777777" w:rsidR="005C2F0A" w:rsidRPr="005C2F0A" w:rsidRDefault="005C2F0A" w:rsidP="005C2F0A">
            <w:pPr>
              <w:widowControl w:val="0"/>
              <w:rPr>
                <w:rFonts w:eastAsia="Calibri" w:cs="Calibri"/>
                <w:color w:val="000000"/>
              </w:rPr>
            </w:pPr>
            <w:r w:rsidRPr="005C2F0A">
              <w:rPr>
                <w:rFonts w:eastAsia="Calibri" w:cs="Calibri"/>
                <w:b/>
                <w:color w:val="000000"/>
              </w:rPr>
              <w:t>WHAT IS BEING ASSESSED</w:t>
            </w:r>
          </w:p>
        </w:tc>
        <w:tc>
          <w:tcPr>
            <w:tcW w:w="6750" w:type="dxa"/>
          </w:tcPr>
          <w:p w14:paraId="0115D396" w14:textId="77777777" w:rsidR="005C2F0A" w:rsidRPr="005C2F0A" w:rsidRDefault="005C2F0A" w:rsidP="005C2F0A">
            <w:pPr>
              <w:widowControl w:val="0"/>
              <w:rPr>
                <w:rFonts w:eastAsia="Calibri" w:cs="Calibri"/>
                <w:color w:val="000000"/>
              </w:rPr>
            </w:pPr>
            <w:r w:rsidRPr="005C2F0A">
              <w:rPr>
                <w:rFonts w:eastAsia="Calibri" w:cs="Calibri"/>
                <w:b/>
                <w:color w:val="000000"/>
              </w:rPr>
              <w:t xml:space="preserve">PLAN FOR ASSESSMENT </w:t>
            </w:r>
            <w:r w:rsidRPr="005C2F0A">
              <w:rPr>
                <w:rFonts w:eastAsia="Calibri" w:cs="Calibri"/>
                <w:i/>
                <w:color w:val="000000"/>
              </w:rPr>
              <w:t>(This is one illustrative example.  This will change if course is taught during a regular term of shortened term and whether it is taught online, face-to-face or as a hybrid course.)</w:t>
            </w:r>
          </w:p>
        </w:tc>
      </w:tr>
      <w:tr w:rsidR="005C2F0A" w:rsidRPr="005C2F0A" w14:paraId="2CA08DFE" w14:textId="77777777" w:rsidTr="002C24E2">
        <w:tc>
          <w:tcPr>
            <w:tcW w:w="1440" w:type="dxa"/>
          </w:tcPr>
          <w:p w14:paraId="1066643D" w14:textId="77777777" w:rsidR="005C2F0A" w:rsidRPr="005C2F0A" w:rsidRDefault="005C2F0A" w:rsidP="005C2F0A">
            <w:pPr>
              <w:widowControl w:val="0"/>
              <w:rPr>
                <w:rFonts w:eastAsia="Calibri" w:cs="Calibri"/>
                <w:color w:val="000000"/>
              </w:rPr>
            </w:pPr>
            <w:r w:rsidRPr="005C2F0A">
              <w:rPr>
                <w:rFonts w:eastAsia="Calibri" w:cs="Calibri"/>
                <w:b/>
                <w:color w:val="000000"/>
              </w:rPr>
              <w:t>Evidence</w:t>
            </w:r>
          </w:p>
        </w:tc>
        <w:tc>
          <w:tcPr>
            <w:tcW w:w="2250" w:type="dxa"/>
          </w:tcPr>
          <w:p w14:paraId="432041E4" w14:textId="77777777" w:rsidR="005C2F0A" w:rsidRPr="005C2F0A" w:rsidRDefault="005C2F0A" w:rsidP="005C2F0A">
            <w:pPr>
              <w:widowControl w:val="0"/>
              <w:rPr>
                <w:rFonts w:eastAsia="Calibri" w:cs="Calibri"/>
                <w:color w:val="000000"/>
              </w:rPr>
            </w:pPr>
            <w:r w:rsidRPr="005C2F0A">
              <w:rPr>
                <w:rFonts w:eastAsia="Calibri" w:cs="Calibri"/>
                <w:color w:val="000000"/>
              </w:rPr>
              <w:t>Assesses quality of information that may be integrated into an argument</w:t>
            </w:r>
          </w:p>
        </w:tc>
        <w:tc>
          <w:tcPr>
            <w:tcW w:w="6750" w:type="dxa"/>
          </w:tcPr>
          <w:p w14:paraId="478C977A" w14:textId="6FE2C7D7" w:rsidR="005C2F0A" w:rsidRPr="005C2F0A" w:rsidRDefault="005C2F0A" w:rsidP="005C2F0A">
            <w:pPr>
              <w:widowControl w:val="0"/>
              <w:rPr>
                <w:rFonts w:eastAsia="Calibri" w:cs="Calibri"/>
                <w:color w:val="FF0000"/>
              </w:rPr>
            </w:pPr>
            <w:r w:rsidRPr="005C2F0A">
              <w:rPr>
                <w:rFonts w:eastAsia="Calibri" w:cs="Calibri"/>
                <w:b/>
                <w:i/>
                <w:color w:val="FF0000"/>
                <w:u w:val="single"/>
              </w:rPr>
              <w:t>Task Type:</w:t>
            </w:r>
            <w:r w:rsidRPr="005C2F0A">
              <w:rPr>
                <w:rFonts w:eastAsia="Calibri" w:cs="Calibri"/>
                <w:color w:val="FF0000"/>
              </w:rPr>
              <w:t xml:space="preserve"> Students</w:t>
            </w:r>
            <w:r w:rsidR="00AC1E9C" w:rsidRPr="00DE3343">
              <w:rPr>
                <w:rFonts w:eastAsia="Calibri" w:cs="Calibri"/>
                <w:color w:val="FF0000"/>
              </w:rPr>
              <w:t xml:space="preserve"> will create </w:t>
            </w:r>
            <w:r w:rsidR="00AC1E9C" w:rsidRPr="00DE3343">
              <w:rPr>
                <w:color w:val="FF0000"/>
              </w:rPr>
              <w:t xml:space="preserve">multiple evidence-based writing assignments and/or other classroom activities that may include presentations, memorization, creative work, or exams. </w:t>
            </w:r>
            <w:r w:rsidRPr="005C2F0A">
              <w:rPr>
                <w:rFonts w:eastAsia="Calibri" w:cs="Calibri"/>
                <w:i/>
                <w:color w:val="FF0000"/>
              </w:rPr>
              <w:t>Evidence</w:t>
            </w:r>
            <w:r w:rsidRPr="005C2F0A">
              <w:rPr>
                <w:rFonts w:eastAsia="Calibri" w:cs="Calibri"/>
                <w:color w:val="FF0000"/>
              </w:rPr>
              <w:t xml:space="preserve"> dimension is assessed via assignment-specific rubrics. </w:t>
            </w:r>
          </w:p>
          <w:p w14:paraId="779C0061" w14:textId="77777777" w:rsidR="005C2F0A" w:rsidRPr="005C2F0A" w:rsidRDefault="005C2F0A" w:rsidP="005C2F0A">
            <w:pPr>
              <w:widowControl w:val="0"/>
              <w:rPr>
                <w:rFonts w:eastAsia="Calibri" w:cs="Calibri"/>
                <w:color w:val="FF0000"/>
              </w:rPr>
            </w:pPr>
            <w:r w:rsidRPr="005C2F0A">
              <w:rPr>
                <w:rFonts w:eastAsia="Calibri" w:cs="Calibri"/>
                <w:b/>
                <w:i/>
                <w:color w:val="FF0000"/>
                <w:u w:val="single"/>
              </w:rPr>
              <w:t>Frequency</w:t>
            </w:r>
            <w:r w:rsidRPr="005C2F0A">
              <w:rPr>
                <w:rFonts w:eastAsia="Calibri" w:cs="Calibri"/>
                <w:b/>
                <w:color w:val="FF0000"/>
                <w:u w:val="single"/>
              </w:rPr>
              <w:t xml:space="preserve">: </w:t>
            </w:r>
            <w:r w:rsidRPr="005C2F0A">
              <w:rPr>
                <w:rFonts w:eastAsia="Calibri" w:cs="Calibri"/>
                <w:color w:val="FF0000"/>
              </w:rPr>
              <w:t xml:space="preserve">at least twice </w:t>
            </w:r>
          </w:p>
          <w:p w14:paraId="36C77A02" w14:textId="65C28446" w:rsidR="005C2F0A" w:rsidRPr="005C2F0A" w:rsidRDefault="005C2F0A" w:rsidP="005C2F0A">
            <w:pPr>
              <w:widowControl w:val="0"/>
              <w:rPr>
                <w:rFonts w:eastAsia="Calibri" w:cs="Calibri"/>
                <w:color w:val="FF0000"/>
              </w:rPr>
            </w:pPr>
            <w:r w:rsidRPr="005C2F0A">
              <w:rPr>
                <w:rFonts w:eastAsia="Calibri" w:cs="Calibri"/>
                <w:b/>
                <w:i/>
                <w:color w:val="FF0000"/>
                <w:u w:val="single"/>
              </w:rPr>
              <w:t>Overall Grading Weight:</w:t>
            </w:r>
            <w:r w:rsidRPr="005C2F0A">
              <w:rPr>
                <w:rFonts w:eastAsia="Calibri" w:cs="Calibri"/>
                <w:b/>
                <w:color w:val="FF0000"/>
                <w:u w:val="single"/>
              </w:rPr>
              <w:t xml:space="preserve"> </w:t>
            </w:r>
            <w:r w:rsidR="00AC1E9C" w:rsidRPr="00DE3343">
              <w:rPr>
                <w:rFonts w:eastAsia="Calibri" w:cs="Calibri"/>
                <w:color w:val="FF0000"/>
              </w:rPr>
              <w:t>2</w:t>
            </w:r>
            <w:r w:rsidRPr="005C2F0A">
              <w:rPr>
                <w:rFonts w:eastAsia="Calibri" w:cs="Calibri"/>
                <w:color w:val="FF0000"/>
              </w:rPr>
              <w:t xml:space="preserve">0% </w:t>
            </w:r>
          </w:p>
          <w:p w14:paraId="1DA06071" w14:textId="2E9C7B19" w:rsidR="005C2F0A" w:rsidRPr="005C2F0A" w:rsidRDefault="005C2F0A" w:rsidP="005C2F0A">
            <w:pPr>
              <w:widowControl w:val="0"/>
              <w:rPr>
                <w:rFonts w:eastAsia="Calibri" w:cs="Calibri"/>
                <w:color w:val="FF0000"/>
              </w:rPr>
            </w:pPr>
            <w:r w:rsidRPr="005C2F0A">
              <w:rPr>
                <w:rFonts w:eastAsia="Calibri" w:cs="Calibri"/>
                <w:b/>
                <w:i/>
                <w:color w:val="FF0000"/>
                <w:u w:val="single"/>
              </w:rPr>
              <w:t>Expected Proficiency Weight</w:t>
            </w:r>
            <w:r w:rsidRPr="005C2F0A">
              <w:rPr>
                <w:rFonts w:eastAsia="Calibri" w:cs="Calibri"/>
                <w:b/>
                <w:color w:val="FF0000"/>
                <w:u w:val="single"/>
              </w:rPr>
              <w:t xml:space="preserve">: </w:t>
            </w:r>
            <w:r w:rsidRPr="005C2F0A">
              <w:rPr>
                <w:rFonts w:eastAsia="Calibri" w:cs="Calibri"/>
                <w:color w:val="FF0000"/>
              </w:rPr>
              <w:t xml:space="preserve">The criterion weight level for </w:t>
            </w:r>
            <w:r w:rsidRPr="005C2F0A">
              <w:rPr>
                <w:rFonts w:eastAsia="Calibri" w:cs="Calibri"/>
                <w:i/>
                <w:color w:val="FF0000"/>
              </w:rPr>
              <w:t xml:space="preserve">proficient </w:t>
            </w:r>
            <w:r w:rsidR="00AC1E9C" w:rsidRPr="00DE3343">
              <w:rPr>
                <w:rFonts w:eastAsia="Calibri" w:cs="Calibri"/>
                <w:color w:val="FF0000"/>
              </w:rPr>
              <w:t>is at 75</w:t>
            </w:r>
            <w:r w:rsidRPr="005C2F0A">
              <w:rPr>
                <w:rFonts w:eastAsia="Calibri" w:cs="Calibri"/>
                <w:color w:val="FF0000"/>
              </w:rPr>
              <w:t xml:space="preserve">% </w:t>
            </w:r>
            <w:r w:rsidR="00AC1E9C" w:rsidRPr="00DE3343">
              <w:rPr>
                <w:rFonts w:eastAsia="Calibri" w:cs="Calibri"/>
                <w:color w:val="FF0000"/>
              </w:rPr>
              <w:t>because EN 22</w:t>
            </w:r>
            <w:r w:rsidRPr="005C2F0A">
              <w:rPr>
                <w:rFonts w:eastAsia="Calibri" w:cs="Calibri"/>
                <w:color w:val="FF0000"/>
              </w:rPr>
              <w:t>0 is an introductory class</w:t>
            </w:r>
            <w:r w:rsidR="00AC1E9C" w:rsidRPr="00DE3343">
              <w:rPr>
                <w:rFonts w:eastAsia="Calibri" w:cs="Calibri"/>
                <w:color w:val="FF0000"/>
              </w:rPr>
              <w:t xml:space="preserve"> for non-majors</w:t>
            </w:r>
            <w:r w:rsidRPr="005C2F0A">
              <w:rPr>
                <w:rFonts w:eastAsia="Calibri" w:cs="Calibri"/>
                <w:color w:val="FF0000"/>
              </w:rPr>
              <w:t>.</w:t>
            </w:r>
          </w:p>
        </w:tc>
      </w:tr>
      <w:tr w:rsidR="005C2F0A" w:rsidRPr="005C2F0A" w14:paraId="4A40E4B7" w14:textId="77777777" w:rsidTr="002C24E2">
        <w:tc>
          <w:tcPr>
            <w:tcW w:w="1440" w:type="dxa"/>
          </w:tcPr>
          <w:p w14:paraId="267412EE" w14:textId="77777777" w:rsidR="005C2F0A" w:rsidRPr="005C2F0A" w:rsidRDefault="005C2F0A" w:rsidP="005C2F0A">
            <w:pPr>
              <w:widowControl w:val="0"/>
              <w:rPr>
                <w:rFonts w:eastAsia="Calibri" w:cs="Calibri"/>
                <w:color w:val="000000"/>
              </w:rPr>
            </w:pPr>
            <w:r w:rsidRPr="005C2F0A">
              <w:rPr>
                <w:rFonts w:eastAsia="Calibri" w:cs="Calibri"/>
                <w:b/>
                <w:color w:val="000000"/>
              </w:rPr>
              <w:t>Integrate</w:t>
            </w:r>
          </w:p>
        </w:tc>
        <w:tc>
          <w:tcPr>
            <w:tcW w:w="2250" w:type="dxa"/>
          </w:tcPr>
          <w:p w14:paraId="4E06FD24" w14:textId="77777777" w:rsidR="005C2F0A" w:rsidRPr="005C2F0A" w:rsidRDefault="005C2F0A" w:rsidP="005C2F0A">
            <w:pPr>
              <w:widowControl w:val="0"/>
              <w:rPr>
                <w:rFonts w:eastAsia="Calibri" w:cs="Calibri"/>
                <w:color w:val="000000"/>
              </w:rPr>
            </w:pPr>
            <w:r w:rsidRPr="005C2F0A">
              <w:rPr>
                <w:rFonts w:eastAsia="Calibri" w:cs="Calibri"/>
                <w:color w:val="000000"/>
              </w:rPr>
              <w:t>Integrates insight and or reasoning with existing understanding to reach informed conclusions and/or understanding</w:t>
            </w:r>
          </w:p>
        </w:tc>
        <w:tc>
          <w:tcPr>
            <w:tcW w:w="6750" w:type="dxa"/>
          </w:tcPr>
          <w:p w14:paraId="7D2A2F42" w14:textId="4EF774D9" w:rsidR="005C2F0A" w:rsidRPr="005C2F0A" w:rsidRDefault="005C2F0A" w:rsidP="005C2F0A">
            <w:pPr>
              <w:widowControl w:val="0"/>
              <w:rPr>
                <w:rFonts w:eastAsia="Calibri" w:cs="Calibri"/>
                <w:color w:val="FF0000"/>
              </w:rPr>
            </w:pPr>
            <w:r w:rsidRPr="005C2F0A">
              <w:rPr>
                <w:rFonts w:eastAsia="Calibri" w:cs="Calibri"/>
                <w:b/>
                <w:i/>
                <w:color w:val="FF0000"/>
                <w:u w:val="single"/>
              </w:rPr>
              <w:t>Task Type</w:t>
            </w:r>
            <w:r w:rsidRPr="005C2F0A">
              <w:rPr>
                <w:rFonts w:eastAsia="Calibri" w:cs="Calibri"/>
                <w:b/>
                <w:color w:val="FF0000"/>
                <w:u w:val="single"/>
              </w:rPr>
              <w:t>:</w:t>
            </w:r>
            <w:r w:rsidRPr="005C2F0A">
              <w:rPr>
                <w:rFonts w:eastAsia="Calibri" w:cs="Calibri"/>
                <w:color w:val="FF0000"/>
              </w:rPr>
              <w:t xml:space="preserve"> Students compose an </w:t>
            </w:r>
            <w:r w:rsidRPr="005C2F0A">
              <w:rPr>
                <w:rFonts w:eastAsia="Calibri" w:cs="Calibri"/>
                <w:b/>
                <w:color w:val="FF0000"/>
              </w:rPr>
              <w:t xml:space="preserve">analytical essay or answer essay questions on </w:t>
            </w:r>
            <w:r w:rsidR="00AC1E9C" w:rsidRPr="00DE3343">
              <w:rPr>
                <w:rFonts w:eastAsia="Calibri" w:cs="Calibri"/>
                <w:b/>
                <w:color w:val="FF0000"/>
              </w:rPr>
              <w:t xml:space="preserve">an </w:t>
            </w:r>
            <w:r w:rsidRPr="005C2F0A">
              <w:rPr>
                <w:rFonts w:eastAsia="Calibri" w:cs="Calibri"/>
                <w:b/>
                <w:color w:val="FF0000"/>
              </w:rPr>
              <w:t>exam</w:t>
            </w:r>
            <w:r w:rsidR="00AC1E9C" w:rsidRPr="00DE3343">
              <w:rPr>
                <w:color w:val="FF0000"/>
              </w:rPr>
              <w:t xml:space="preserve">. </w:t>
            </w:r>
            <w:r w:rsidRPr="005C2F0A">
              <w:rPr>
                <w:rFonts w:eastAsia="Calibri" w:cs="Calibri"/>
                <w:i/>
                <w:color w:val="FF0000"/>
              </w:rPr>
              <w:t>Evidence</w:t>
            </w:r>
            <w:r w:rsidRPr="005C2F0A">
              <w:rPr>
                <w:rFonts w:eastAsia="Calibri" w:cs="Calibri"/>
                <w:color w:val="FF0000"/>
              </w:rPr>
              <w:t xml:space="preserve"> dimension is assessed via assignment-specific rubrics.   </w:t>
            </w:r>
          </w:p>
          <w:p w14:paraId="5663E75E" w14:textId="77777777" w:rsidR="005C2F0A" w:rsidRPr="005C2F0A" w:rsidRDefault="005C2F0A" w:rsidP="005C2F0A">
            <w:pPr>
              <w:widowControl w:val="0"/>
              <w:rPr>
                <w:rFonts w:eastAsia="Calibri" w:cs="Calibri"/>
                <w:color w:val="FF0000"/>
              </w:rPr>
            </w:pPr>
            <w:r w:rsidRPr="005C2F0A">
              <w:rPr>
                <w:rFonts w:eastAsia="Calibri" w:cs="Calibri"/>
                <w:b/>
                <w:i/>
                <w:color w:val="FF0000"/>
                <w:u w:val="single"/>
              </w:rPr>
              <w:t>Frequency</w:t>
            </w:r>
            <w:r w:rsidRPr="005C2F0A">
              <w:rPr>
                <w:rFonts w:eastAsia="Calibri" w:cs="Calibri"/>
                <w:b/>
                <w:color w:val="FF0000"/>
                <w:u w:val="single"/>
              </w:rPr>
              <w:t xml:space="preserve">: </w:t>
            </w:r>
            <w:r w:rsidRPr="005C2F0A">
              <w:rPr>
                <w:rFonts w:eastAsia="Calibri" w:cs="Calibri"/>
                <w:color w:val="FF0000"/>
              </w:rPr>
              <w:t xml:space="preserve"> at least once</w:t>
            </w:r>
          </w:p>
          <w:p w14:paraId="51AFECAB" w14:textId="78985694" w:rsidR="005C2F0A" w:rsidRPr="005C2F0A" w:rsidRDefault="005C2F0A" w:rsidP="005C2F0A">
            <w:pPr>
              <w:widowControl w:val="0"/>
              <w:rPr>
                <w:rFonts w:eastAsia="Calibri" w:cs="Calibri"/>
                <w:color w:val="FF0000"/>
              </w:rPr>
            </w:pPr>
            <w:r w:rsidRPr="005C2F0A">
              <w:rPr>
                <w:rFonts w:eastAsia="Calibri" w:cs="Calibri"/>
                <w:b/>
                <w:i/>
                <w:color w:val="FF0000"/>
                <w:u w:val="single"/>
              </w:rPr>
              <w:t>Overall Grading Weight</w:t>
            </w:r>
            <w:r w:rsidRPr="005C2F0A">
              <w:rPr>
                <w:rFonts w:eastAsia="Calibri" w:cs="Calibri"/>
                <w:b/>
                <w:color w:val="FF0000"/>
                <w:u w:val="single"/>
              </w:rPr>
              <w:t xml:space="preserve">: </w:t>
            </w:r>
            <w:r w:rsidR="00AC1E9C" w:rsidRPr="00DE3343">
              <w:rPr>
                <w:rFonts w:eastAsia="Calibri" w:cs="Calibri"/>
                <w:color w:val="FF0000"/>
              </w:rPr>
              <w:t>60</w:t>
            </w:r>
            <w:r w:rsidRPr="005C2F0A">
              <w:rPr>
                <w:rFonts w:eastAsia="Calibri" w:cs="Calibri"/>
                <w:color w:val="FF0000"/>
              </w:rPr>
              <w:t>%</w:t>
            </w:r>
          </w:p>
          <w:p w14:paraId="65174F0F" w14:textId="33D687ED" w:rsidR="005C2F0A" w:rsidRPr="005C2F0A" w:rsidRDefault="005C2F0A" w:rsidP="005C2F0A">
            <w:pPr>
              <w:widowControl w:val="0"/>
              <w:rPr>
                <w:rFonts w:eastAsia="Calibri" w:cs="Calibri"/>
                <w:color w:val="FF0000"/>
              </w:rPr>
            </w:pPr>
            <w:r w:rsidRPr="005C2F0A">
              <w:rPr>
                <w:rFonts w:eastAsia="Calibri" w:cs="Calibri"/>
                <w:b/>
                <w:i/>
                <w:color w:val="FF0000"/>
                <w:u w:val="single"/>
              </w:rPr>
              <w:t>Expected Proficiency Weight</w:t>
            </w:r>
            <w:r w:rsidRPr="005C2F0A">
              <w:rPr>
                <w:rFonts w:eastAsia="Calibri" w:cs="Calibri"/>
                <w:b/>
                <w:color w:val="FF0000"/>
                <w:u w:val="single"/>
              </w:rPr>
              <w:t xml:space="preserve">: </w:t>
            </w:r>
            <w:r w:rsidRPr="005C2F0A">
              <w:rPr>
                <w:rFonts w:eastAsia="Calibri" w:cs="Calibri"/>
                <w:color w:val="FF0000"/>
              </w:rPr>
              <w:t xml:space="preserve">The criterion weight level for </w:t>
            </w:r>
            <w:r w:rsidRPr="005C2F0A">
              <w:rPr>
                <w:rFonts w:eastAsia="Calibri" w:cs="Calibri"/>
                <w:i/>
                <w:color w:val="FF0000"/>
              </w:rPr>
              <w:t xml:space="preserve">proficient </w:t>
            </w:r>
            <w:r w:rsidRPr="005C2F0A">
              <w:rPr>
                <w:rFonts w:eastAsia="Calibri" w:cs="Calibri"/>
                <w:color w:val="FF0000"/>
              </w:rPr>
              <w:t xml:space="preserve">is at 70% </w:t>
            </w:r>
            <w:r w:rsidR="00AC1E9C" w:rsidRPr="00DE3343">
              <w:rPr>
                <w:rFonts w:eastAsia="Calibri" w:cs="Calibri"/>
                <w:color w:val="FF0000"/>
              </w:rPr>
              <w:t>because EN 22</w:t>
            </w:r>
            <w:r w:rsidRPr="005C2F0A">
              <w:rPr>
                <w:rFonts w:eastAsia="Calibri" w:cs="Calibri"/>
                <w:color w:val="FF0000"/>
              </w:rPr>
              <w:t>0 is an introductory class.</w:t>
            </w:r>
          </w:p>
        </w:tc>
      </w:tr>
      <w:tr w:rsidR="005C2F0A" w:rsidRPr="005C2F0A" w14:paraId="7388644C" w14:textId="77777777" w:rsidTr="002C24E2">
        <w:tc>
          <w:tcPr>
            <w:tcW w:w="1440" w:type="dxa"/>
          </w:tcPr>
          <w:p w14:paraId="36931A65" w14:textId="77777777" w:rsidR="005C2F0A" w:rsidRPr="005C2F0A" w:rsidRDefault="005C2F0A" w:rsidP="005C2F0A">
            <w:pPr>
              <w:widowControl w:val="0"/>
              <w:rPr>
                <w:rFonts w:eastAsia="Calibri" w:cs="Calibri"/>
                <w:color w:val="000000"/>
              </w:rPr>
            </w:pPr>
            <w:r w:rsidRPr="005C2F0A">
              <w:rPr>
                <w:rFonts w:eastAsia="Calibri" w:cs="Calibri"/>
                <w:b/>
                <w:color w:val="000000"/>
              </w:rPr>
              <w:t>Evaluate</w:t>
            </w:r>
          </w:p>
        </w:tc>
        <w:tc>
          <w:tcPr>
            <w:tcW w:w="2250" w:type="dxa"/>
          </w:tcPr>
          <w:p w14:paraId="44686D55" w14:textId="77777777" w:rsidR="005C2F0A" w:rsidRPr="005C2F0A" w:rsidRDefault="005C2F0A" w:rsidP="005C2F0A">
            <w:pPr>
              <w:widowControl w:val="0"/>
              <w:rPr>
                <w:rFonts w:eastAsia="Calibri" w:cs="Calibri"/>
                <w:color w:val="000000"/>
              </w:rPr>
            </w:pPr>
            <w:r w:rsidRPr="005C2F0A">
              <w:rPr>
                <w:rFonts w:eastAsia="Calibri" w:cs="Calibri"/>
                <w:color w:val="000000"/>
              </w:rPr>
              <w:t>Evaluates information, ideas, and activities according to established principles and guidelines</w:t>
            </w:r>
          </w:p>
        </w:tc>
        <w:tc>
          <w:tcPr>
            <w:tcW w:w="6750" w:type="dxa"/>
          </w:tcPr>
          <w:p w14:paraId="75372B25" w14:textId="11943587" w:rsidR="005C2F0A" w:rsidRPr="005C2F0A" w:rsidRDefault="005C2F0A" w:rsidP="005C2F0A">
            <w:pPr>
              <w:widowControl w:val="0"/>
              <w:rPr>
                <w:rFonts w:eastAsia="Calibri" w:cs="Calibri"/>
                <w:color w:val="FF0000"/>
              </w:rPr>
            </w:pPr>
            <w:r w:rsidRPr="005C2F0A">
              <w:rPr>
                <w:rFonts w:eastAsia="Calibri" w:cs="Calibri"/>
                <w:b/>
                <w:i/>
                <w:color w:val="FF0000"/>
                <w:u w:val="single"/>
              </w:rPr>
              <w:t>Task Type</w:t>
            </w:r>
            <w:r w:rsidRPr="005C2F0A">
              <w:rPr>
                <w:rFonts w:eastAsia="Calibri" w:cs="Calibri"/>
                <w:b/>
                <w:color w:val="FF0000"/>
                <w:u w:val="single"/>
              </w:rPr>
              <w:t xml:space="preserve">: </w:t>
            </w:r>
            <w:r w:rsidRPr="005C2F0A">
              <w:rPr>
                <w:rFonts w:eastAsia="Calibri" w:cs="Calibri"/>
                <w:color w:val="FF0000"/>
              </w:rPr>
              <w:t>Students take reflective exam and/or construct a reflective essay</w:t>
            </w:r>
            <w:r w:rsidR="00AC1E9C" w:rsidRPr="00DE3343">
              <w:rPr>
                <w:rFonts w:eastAsia="Calibri" w:cs="Calibri"/>
                <w:color w:val="FF0000"/>
              </w:rPr>
              <w:t xml:space="preserve">, </w:t>
            </w:r>
            <w:r w:rsidR="00AC1E9C" w:rsidRPr="00DE3343">
              <w:rPr>
                <w:color w:val="FF0000"/>
              </w:rPr>
              <w:t xml:space="preserve">as well as through other classroom activities, which may include presentations or group work. </w:t>
            </w:r>
            <w:r w:rsidRPr="005C2F0A">
              <w:rPr>
                <w:rFonts w:eastAsia="Calibri" w:cs="Calibri"/>
                <w:i/>
                <w:color w:val="FF0000"/>
              </w:rPr>
              <w:t xml:space="preserve">Evidence </w:t>
            </w:r>
            <w:r w:rsidRPr="005C2F0A">
              <w:rPr>
                <w:rFonts w:eastAsia="Calibri" w:cs="Calibri"/>
                <w:color w:val="FF0000"/>
              </w:rPr>
              <w:t>dimension is assessed via assignment-specific rubrics.</w:t>
            </w:r>
          </w:p>
          <w:p w14:paraId="607F1F67" w14:textId="77777777" w:rsidR="005C2F0A" w:rsidRPr="005C2F0A" w:rsidRDefault="005C2F0A" w:rsidP="005C2F0A">
            <w:pPr>
              <w:widowControl w:val="0"/>
              <w:rPr>
                <w:rFonts w:eastAsia="Calibri" w:cs="Calibri"/>
                <w:color w:val="FF0000"/>
              </w:rPr>
            </w:pPr>
            <w:r w:rsidRPr="005C2F0A">
              <w:rPr>
                <w:rFonts w:eastAsia="Calibri" w:cs="Calibri"/>
                <w:b/>
                <w:i/>
                <w:color w:val="FF0000"/>
                <w:u w:val="single"/>
              </w:rPr>
              <w:t>Frequency</w:t>
            </w:r>
            <w:r w:rsidRPr="005C2F0A">
              <w:rPr>
                <w:rFonts w:eastAsia="Calibri" w:cs="Calibri"/>
                <w:b/>
                <w:color w:val="FF0000"/>
                <w:u w:val="single"/>
              </w:rPr>
              <w:t xml:space="preserve">: </w:t>
            </w:r>
            <w:r w:rsidRPr="005C2F0A">
              <w:rPr>
                <w:rFonts w:eastAsia="Calibri" w:cs="Calibri"/>
                <w:color w:val="FF0000"/>
              </w:rPr>
              <w:t xml:space="preserve">at least once </w:t>
            </w:r>
          </w:p>
          <w:p w14:paraId="07E4A117" w14:textId="2ADC601D" w:rsidR="005C2F0A" w:rsidRPr="005C2F0A" w:rsidRDefault="005C2F0A" w:rsidP="005C2F0A">
            <w:pPr>
              <w:widowControl w:val="0"/>
              <w:rPr>
                <w:rFonts w:eastAsia="Calibri" w:cs="Calibri"/>
                <w:color w:val="FF0000"/>
              </w:rPr>
            </w:pPr>
            <w:r w:rsidRPr="005C2F0A">
              <w:rPr>
                <w:rFonts w:eastAsia="Calibri" w:cs="Calibri"/>
                <w:b/>
                <w:i/>
                <w:color w:val="FF0000"/>
                <w:u w:val="single"/>
              </w:rPr>
              <w:lastRenderedPageBreak/>
              <w:t>Overall Grading Weight</w:t>
            </w:r>
            <w:r w:rsidRPr="005C2F0A">
              <w:rPr>
                <w:rFonts w:eastAsia="Calibri" w:cs="Calibri"/>
                <w:b/>
                <w:color w:val="FF0000"/>
                <w:u w:val="single"/>
              </w:rPr>
              <w:t xml:space="preserve">: </w:t>
            </w:r>
            <w:r w:rsidR="00AC1E9C" w:rsidRPr="00DE3343">
              <w:rPr>
                <w:rFonts w:eastAsia="Calibri" w:cs="Calibri"/>
                <w:color w:val="FF0000"/>
              </w:rPr>
              <w:t>20</w:t>
            </w:r>
            <w:r w:rsidRPr="005C2F0A">
              <w:rPr>
                <w:rFonts w:eastAsia="Calibri" w:cs="Calibri"/>
                <w:color w:val="FF0000"/>
              </w:rPr>
              <w:t xml:space="preserve">% </w:t>
            </w:r>
          </w:p>
          <w:p w14:paraId="6904ADB2" w14:textId="2606E83B" w:rsidR="005C2F0A" w:rsidRPr="005C2F0A" w:rsidRDefault="005C2F0A" w:rsidP="005C2F0A">
            <w:pPr>
              <w:widowControl w:val="0"/>
              <w:rPr>
                <w:rFonts w:eastAsia="Calibri" w:cs="Calibri"/>
                <w:color w:val="000000"/>
              </w:rPr>
            </w:pPr>
            <w:r w:rsidRPr="005C2F0A">
              <w:rPr>
                <w:rFonts w:eastAsia="Calibri" w:cs="Calibri"/>
                <w:b/>
                <w:i/>
                <w:color w:val="FF0000"/>
                <w:u w:val="single"/>
              </w:rPr>
              <w:t>Expected Proficiency Weight</w:t>
            </w:r>
            <w:r w:rsidRPr="005C2F0A">
              <w:rPr>
                <w:rFonts w:eastAsia="Calibri" w:cs="Calibri"/>
                <w:b/>
                <w:color w:val="FF0000"/>
                <w:u w:val="single"/>
              </w:rPr>
              <w:t xml:space="preserve">: </w:t>
            </w:r>
            <w:r w:rsidRPr="005C2F0A">
              <w:rPr>
                <w:rFonts w:eastAsia="Calibri" w:cs="Calibri"/>
                <w:color w:val="FF0000"/>
              </w:rPr>
              <w:t xml:space="preserve">The criterion weight level for </w:t>
            </w:r>
            <w:r w:rsidRPr="005C2F0A">
              <w:rPr>
                <w:rFonts w:eastAsia="Calibri" w:cs="Calibri"/>
                <w:i/>
                <w:color w:val="FF0000"/>
              </w:rPr>
              <w:t xml:space="preserve">proficient </w:t>
            </w:r>
            <w:r w:rsidRPr="005C2F0A">
              <w:rPr>
                <w:rFonts w:eastAsia="Calibri" w:cs="Calibri"/>
                <w:color w:val="FF0000"/>
              </w:rPr>
              <w:t xml:space="preserve">is at 70% </w:t>
            </w:r>
            <w:r w:rsidR="00AC1E9C" w:rsidRPr="00DE3343">
              <w:rPr>
                <w:rFonts w:eastAsia="Calibri" w:cs="Calibri"/>
                <w:color w:val="FF0000"/>
              </w:rPr>
              <w:t>because EN 22</w:t>
            </w:r>
            <w:r w:rsidRPr="005C2F0A">
              <w:rPr>
                <w:rFonts w:eastAsia="Calibri" w:cs="Calibri"/>
                <w:color w:val="FF0000"/>
              </w:rPr>
              <w:t>0 is an introductory class.</w:t>
            </w:r>
          </w:p>
        </w:tc>
      </w:tr>
    </w:tbl>
    <w:p w14:paraId="527CA142" w14:textId="77777777" w:rsidR="005C2F0A" w:rsidRPr="005C2F0A" w:rsidRDefault="005C2F0A" w:rsidP="005C2F0A">
      <w:pPr>
        <w:widowControl w:val="0"/>
        <w:contextualSpacing/>
        <w:rPr>
          <w:rFonts w:eastAsia="Calibri" w:cs="Calibri"/>
          <w:color w:val="000000"/>
        </w:rPr>
      </w:pPr>
    </w:p>
    <w:p w14:paraId="12433F50" w14:textId="77777777" w:rsidR="005C2F0A" w:rsidRPr="005C2F0A" w:rsidRDefault="005C2F0A" w:rsidP="005C2F0A">
      <w:pPr>
        <w:widowControl w:val="0"/>
        <w:jc w:val="center"/>
        <w:rPr>
          <w:rFonts w:eastAsia="Calibri" w:cs="Calibri"/>
          <w:color w:val="000000"/>
        </w:rPr>
      </w:pPr>
      <w:r w:rsidRPr="005C2F0A">
        <w:rPr>
          <w:rFonts w:eastAsia="Calibri" w:cs="Calibri"/>
          <w:b/>
          <w:color w:val="000000"/>
        </w:rPr>
        <w:t>PLAN FOR LEARNING OUTCOMES</w:t>
      </w:r>
      <w:r w:rsidRPr="005C2F0A">
        <w:rPr>
          <w:rFonts w:eastAsia="Calibri" w:cs="Calibri"/>
          <w:b/>
          <w:color w:val="000000"/>
        </w:rPr>
        <w:br/>
        <w:t>HUMAN EXPRESSION</w:t>
      </w:r>
    </w:p>
    <w:p w14:paraId="38E0ADD7" w14:textId="77777777" w:rsidR="005C2F0A" w:rsidRPr="005C2F0A" w:rsidRDefault="005C2F0A" w:rsidP="005C2F0A">
      <w:pPr>
        <w:widowControl w:val="0"/>
        <w:rPr>
          <w:rFonts w:eastAsia="Calibri" w:cs="Calibri"/>
          <w:color w:val="000000"/>
        </w:rPr>
      </w:pPr>
      <w:r w:rsidRPr="005C2F0A">
        <w:rPr>
          <w:rFonts w:eastAsia="Calibri" w:cs="Calibri"/>
          <w:i/>
          <w:color w:val="000000"/>
        </w:rPr>
        <w:t>Attainment of the HUMAN EXPRESSION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790"/>
        <w:gridCol w:w="5940"/>
      </w:tblGrid>
      <w:tr w:rsidR="005C2F0A" w:rsidRPr="005C2F0A" w14:paraId="27D092E2" w14:textId="77777777" w:rsidTr="002C24E2">
        <w:tc>
          <w:tcPr>
            <w:tcW w:w="1885" w:type="dxa"/>
          </w:tcPr>
          <w:p w14:paraId="1E79D96A" w14:textId="77777777" w:rsidR="005C2F0A" w:rsidRPr="005C2F0A" w:rsidRDefault="005C2F0A" w:rsidP="005C2F0A">
            <w:pPr>
              <w:widowControl w:val="0"/>
              <w:rPr>
                <w:rFonts w:eastAsia="Calibri" w:cs="Calibri"/>
                <w:color w:val="000000"/>
              </w:rPr>
            </w:pPr>
            <w:r w:rsidRPr="005C2F0A">
              <w:rPr>
                <w:rFonts w:eastAsia="Calibri" w:cs="Calibri"/>
                <w:b/>
                <w:color w:val="000000"/>
              </w:rPr>
              <w:t>DIMENSION</w:t>
            </w:r>
          </w:p>
        </w:tc>
        <w:tc>
          <w:tcPr>
            <w:tcW w:w="2790" w:type="dxa"/>
          </w:tcPr>
          <w:p w14:paraId="439675D9" w14:textId="77777777" w:rsidR="005C2F0A" w:rsidRPr="005C2F0A" w:rsidRDefault="005C2F0A" w:rsidP="005C2F0A">
            <w:pPr>
              <w:widowControl w:val="0"/>
              <w:rPr>
                <w:rFonts w:eastAsia="Calibri" w:cs="Calibri"/>
                <w:color w:val="000000"/>
              </w:rPr>
            </w:pPr>
            <w:r w:rsidRPr="005C2F0A">
              <w:rPr>
                <w:rFonts w:eastAsia="Calibri" w:cs="Calibri"/>
                <w:b/>
                <w:color w:val="000000"/>
              </w:rPr>
              <w:t>WHAT IS BEING ASSESSED</w:t>
            </w:r>
          </w:p>
        </w:tc>
        <w:tc>
          <w:tcPr>
            <w:tcW w:w="5940" w:type="dxa"/>
          </w:tcPr>
          <w:p w14:paraId="7E33E477" w14:textId="77777777" w:rsidR="005C2F0A" w:rsidRPr="005C2F0A" w:rsidRDefault="005C2F0A" w:rsidP="005C2F0A">
            <w:pPr>
              <w:widowControl w:val="0"/>
              <w:rPr>
                <w:rFonts w:eastAsia="Calibri" w:cs="Calibri"/>
                <w:color w:val="000000"/>
              </w:rPr>
            </w:pPr>
            <w:r w:rsidRPr="005C2F0A">
              <w:rPr>
                <w:rFonts w:eastAsia="Calibri" w:cs="Calibri"/>
                <w:b/>
                <w:color w:val="000000"/>
              </w:rPr>
              <w:t xml:space="preserve">PLAN FOR ASSESSMENT </w:t>
            </w:r>
            <w:r w:rsidRPr="005C2F0A">
              <w:rPr>
                <w:rFonts w:eastAsia="Calibri" w:cs="Calibri"/>
                <w:i/>
                <w:color w:val="000000"/>
              </w:rPr>
              <w:t>(This is one illustrative example.  This will change if course is taught during a regular term of shortened term and whether it is taught online, face-to-face or as a hybrid course.)</w:t>
            </w:r>
          </w:p>
        </w:tc>
      </w:tr>
      <w:tr w:rsidR="005C2F0A" w:rsidRPr="005C2F0A" w14:paraId="50B72402" w14:textId="77777777" w:rsidTr="002C24E2">
        <w:tc>
          <w:tcPr>
            <w:tcW w:w="1885" w:type="dxa"/>
            <w:tcBorders>
              <w:top w:val="single" w:sz="4" w:space="0" w:color="000000"/>
              <w:left w:val="single" w:sz="4" w:space="0" w:color="000000"/>
              <w:bottom w:val="single" w:sz="4" w:space="0" w:color="000000"/>
              <w:right w:val="single" w:sz="4" w:space="0" w:color="000000"/>
            </w:tcBorders>
          </w:tcPr>
          <w:p w14:paraId="079FA014" w14:textId="77777777" w:rsidR="005C2F0A" w:rsidRPr="005C2F0A" w:rsidRDefault="005C2F0A" w:rsidP="005C2F0A">
            <w:pPr>
              <w:widowControl w:val="0"/>
              <w:rPr>
                <w:rFonts w:eastAsia="Calibri" w:cs="Calibri"/>
                <w:color w:val="000000"/>
              </w:rPr>
            </w:pPr>
            <w:r w:rsidRPr="005C2F0A">
              <w:rPr>
                <w:rFonts w:eastAsia="Calibri" w:cs="Calibri"/>
                <w:b/>
                <w:color w:val="000000"/>
              </w:rPr>
              <w:t>Knowledge of the role of the aesthetic</w:t>
            </w:r>
          </w:p>
        </w:tc>
        <w:tc>
          <w:tcPr>
            <w:tcW w:w="2790" w:type="dxa"/>
            <w:tcBorders>
              <w:top w:val="single" w:sz="4" w:space="0" w:color="000000"/>
              <w:left w:val="single" w:sz="4" w:space="0" w:color="000000"/>
              <w:bottom w:val="single" w:sz="4" w:space="0" w:color="000000"/>
              <w:right w:val="single" w:sz="36" w:space="0" w:color="000000"/>
            </w:tcBorders>
          </w:tcPr>
          <w:p w14:paraId="11CCC6AE" w14:textId="77777777" w:rsidR="005C2F0A" w:rsidRPr="005C2F0A" w:rsidRDefault="005C2F0A" w:rsidP="005C2F0A">
            <w:pPr>
              <w:widowControl w:val="0"/>
              <w:rPr>
                <w:rFonts w:eastAsia="Calibri" w:cs="Calibri"/>
                <w:color w:val="000000"/>
              </w:rPr>
            </w:pPr>
            <w:r w:rsidRPr="005C2F0A">
              <w:rPr>
                <w:rFonts w:eastAsia="Calibri" w:cs="Calibri"/>
                <w:color w:val="000000"/>
              </w:rPr>
              <w:t>Demonstrate comprehension of the role of aesthetic in the human experience including artistic, literary, and rhetorical expression.</w:t>
            </w:r>
          </w:p>
          <w:p w14:paraId="77EEC983" w14:textId="77777777" w:rsidR="005C2F0A" w:rsidRPr="005C2F0A" w:rsidRDefault="005C2F0A" w:rsidP="005C2F0A">
            <w:pPr>
              <w:widowControl w:val="0"/>
              <w:rPr>
                <w:rFonts w:eastAsia="Calibri" w:cs="Calibri"/>
                <w:color w:val="000000"/>
              </w:rPr>
            </w:pPr>
          </w:p>
        </w:tc>
        <w:tc>
          <w:tcPr>
            <w:tcW w:w="5940" w:type="dxa"/>
          </w:tcPr>
          <w:p w14:paraId="1EB5B1A9" w14:textId="43A19968" w:rsidR="005C2F0A" w:rsidRPr="005C2F0A" w:rsidRDefault="005C2F0A" w:rsidP="005C2F0A">
            <w:pPr>
              <w:widowControl w:val="0"/>
              <w:rPr>
                <w:rFonts w:eastAsia="Calibri" w:cs="Calibri"/>
                <w:color w:val="FF0000"/>
              </w:rPr>
            </w:pPr>
            <w:r w:rsidRPr="005C2F0A">
              <w:rPr>
                <w:rFonts w:eastAsia="Calibri" w:cs="Calibri"/>
                <w:b/>
                <w:i/>
                <w:color w:val="FF0000"/>
                <w:u w:val="single"/>
              </w:rPr>
              <w:t>Task Type</w:t>
            </w:r>
            <w:r w:rsidRPr="005C2F0A">
              <w:rPr>
                <w:rFonts w:eastAsia="Calibri" w:cs="Calibri"/>
                <w:b/>
                <w:color w:val="FF0000"/>
                <w:u w:val="single"/>
              </w:rPr>
              <w:t xml:space="preserve">: </w:t>
            </w:r>
            <w:r w:rsidRPr="005C2F0A">
              <w:rPr>
                <w:rFonts w:eastAsia="Calibri" w:cs="Calibri"/>
                <w:color w:val="FF0000"/>
              </w:rPr>
              <w:t xml:space="preserve">Students complete </w:t>
            </w:r>
            <w:r w:rsidRPr="005C2F0A">
              <w:rPr>
                <w:rFonts w:eastAsia="Calibri" w:cs="Calibri"/>
                <w:b/>
                <w:color w:val="FF0000"/>
              </w:rPr>
              <w:t>written analytical assignments and/or exams</w:t>
            </w:r>
            <w:r w:rsidRPr="005C2F0A">
              <w:rPr>
                <w:rFonts w:eastAsia="Calibri" w:cs="Calibri"/>
                <w:color w:val="FF0000"/>
              </w:rPr>
              <w:t>.</w:t>
            </w:r>
            <w:r w:rsidR="00D660B9" w:rsidRPr="00D660B9">
              <w:rPr>
                <w:color w:val="FF0000"/>
                <w:sz w:val="20"/>
                <w:szCs w:val="20"/>
              </w:rPr>
              <w:t xml:space="preserve"> </w:t>
            </w:r>
            <w:r w:rsidRPr="005C2F0A">
              <w:rPr>
                <w:rFonts w:eastAsia="Calibri" w:cs="Calibri"/>
                <w:i/>
                <w:color w:val="FF0000"/>
              </w:rPr>
              <w:t xml:space="preserve">Evidence </w:t>
            </w:r>
            <w:r w:rsidRPr="005C2F0A">
              <w:rPr>
                <w:rFonts w:eastAsia="Calibri" w:cs="Calibri"/>
                <w:color w:val="FF0000"/>
              </w:rPr>
              <w:t>dimension is assessed via assignment-specific rubrics.</w:t>
            </w:r>
          </w:p>
          <w:p w14:paraId="3B6D58AB" w14:textId="77777777" w:rsidR="005C2F0A" w:rsidRPr="005C2F0A" w:rsidRDefault="005C2F0A" w:rsidP="005C2F0A">
            <w:pPr>
              <w:widowControl w:val="0"/>
              <w:rPr>
                <w:rFonts w:eastAsia="Calibri" w:cs="Calibri"/>
                <w:color w:val="FF0000"/>
              </w:rPr>
            </w:pPr>
            <w:r w:rsidRPr="005C2F0A">
              <w:rPr>
                <w:rFonts w:eastAsia="Calibri" w:cs="Calibri"/>
                <w:b/>
                <w:i/>
                <w:color w:val="FF0000"/>
                <w:u w:val="single"/>
              </w:rPr>
              <w:t>Frequency</w:t>
            </w:r>
            <w:r w:rsidRPr="005C2F0A">
              <w:rPr>
                <w:rFonts w:eastAsia="Calibri" w:cs="Calibri"/>
                <w:b/>
                <w:color w:val="FF0000"/>
                <w:u w:val="single"/>
              </w:rPr>
              <w:t xml:space="preserve">: </w:t>
            </w:r>
            <w:r w:rsidRPr="005C2F0A">
              <w:rPr>
                <w:rFonts w:eastAsia="Calibri" w:cs="Calibri"/>
                <w:color w:val="FF0000"/>
              </w:rPr>
              <w:t>at least twice</w:t>
            </w:r>
          </w:p>
          <w:p w14:paraId="6CEF5B67" w14:textId="63254212" w:rsidR="005C2F0A" w:rsidRPr="005C2F0A" w:rsidRDefault="005C2F0A" w:rsidP="005C2F0A">
            <w:pPr>
              <w:widowControl w:val="0"/>
              <w:rPr>
                <w:rFonts w:eastAsia="Calibri" w:cs="Calibri"/>
                <w:color w:val="FF0000"/>
              </w:rPr>
            </w:pPr>
            <w:r w:rsidRPr="005C2F0A">
              <w:rPr>
                <w:rFonts w:eastAsia="Calibri" w:cs="Calibri"/>
                <w:b/>
                <w:i/>
                <w:color w:val="FF0000"/>
                <w:u w:val="single"/>
              </w:rPr>
              <w:t>Overall Grading Weight</w:t>
            </w:r>
            <w:r w:rsidRPr="005C2F0A">
              <w:rPr>
                <w:rFonts w:eastAsia="Calibri" w:cs="Calibri"/>
                <w:b/>
                <w:color w:val="FF0000"/>
                <w:u w:val="single"/>
              </w:rPr>
              <w:t xml:space="preserve">: </w:t>
            </w:r>
            <w:r w:rsidR="00D660B9" w:rsidRPr="00D660B9">
              <w:rPr>
                <w:rFonts w:eastAsia="Calibri" w:cs="Calibri"/>
                <w:color w:val="FF0000"/>
              </w:rPr>
              <w:t>60</w:t>
            </w:r>
            <w:r w:rsidRPr="005C2F0A">
              <w:rPr>
                <w:rFonts w:eastAsia="Calibri" w:cs="Calibri"/>
                <w:color w:val="FF0000"/>
              </w:rPr>
              <w:t xml:space="preserve">% </w:t>
            </w:r>
          </w:p>
          <w:p w14:paraId="359282F8" w14:textId="087E4372" w:rsidR="005C2F0A" w:rsidRPr="005C2F0A" w:rsidRDefault="005C2F0A" w:rsidP="005C2F0A">
            <w:pPr>
              <w:widowControl w:val="0"/>
              <w:rPr>
                <w:rFonts w:eastAsia="Calibri" w:cs="Calibri"/>
                <w:color w:val="FF0000"/>
              </w:rPr>
            </w:pPr>
            <w:r w:rsidRPr="005C2F0A">
              <w:rPr>
                <w:rFonts w:eastAsia="Calibri" w:cs="Calibri"/>
                <w:b/>
                <w:i/>
                <w:color w:val="FF0000"/>
                <w:u w:val="single"/>
              </w:rPr>
              <w:t>Expected Proficiency Weight</w:t>
            </w:r>
            <w:r w:rsidRPr="005C2F0A">
              <w:rPr>
                <w:rFonts w:eastAsia="Calibri" w:cs="Calibri"/>
                <w:b/>
                <w:color w:val="FF0000"/>
                <w:u w:val="single"/>
              </w:rPr>
              <w:t xml:space="preserve">: </w:t>
            </w:r>
            <w:r w:rsidRPr="005C2F0A">
              <w:rPr>
                <w:rFonts w:eastAsia="Calibri" w:cs="Calibri"/>
                <w:color w:val="FF0000"/>
              </w:rPr>
              <w:t xml:space="preserve">The criterion weight level for </w:t>
            </w:r>
            <w:r w:rsidRPr="005C2F0A">
              <w:rPr>
                <w:rFonts w:eastAsia="Calibri" w:cs="Calibri"/>
                <w:i/>
                <w:color w:val="FF0000"/>
              </w:rPr>
              <w:t xml:space="preserve">proficient </w:t>
            </w:r>
            <w:r w:rsidRPr="005C2F0A">
              <w:rPr>
                <w:rFonts w:eastAsia="Calibri" w:cs="Calibri"/>
                <w:color w:val="FF0000"/>
              </w:rPr>
              <w:t xml:space="preserve">is at 70% </w:t>
            </w:r>
            <w:r w:rsidR="00D660B9" w:rsidRPr="00D660B9">
              <w:rPr>
                <w:rFonts w:eastAsia="Calibri" w:cs="Calibri"/>
                <w:color w:val="FF0000"/>
              </w:rPr>
              <w:t>because EN 22</w:t>
            </w:r>
            <w:r w:rsidRPr="005C2F0A">
              <w:rPr>
                <w:rFonts w:eastAsia="Calibri" w:cs="Calibri"/>
                <w:color w:val="FF0000"/>
              </w:rPr>
              <w:t>0 is an introductory class.</w:t>
            </w:r>
          </w:p>
        </w:tc>
      </w:tr>
      <w:tr w:rsidR="005C2F0A" w:rsidRPr="005C2F0A" w14:paraId="5912C9AF" w14:textId="77777777" w:rsidTr="002C24E2">
        <w:tc>
          <w:tcPr>
            <w:tcW w:w="1885" w:type="dxa"/>
            <w:tcBorders>
              <w:top w:val="single" w:sz="4" w:space="0" w:color="000000"/>
              <w:left w:val="single" w:sz="4" w:space="0" w:color="000000"/>
              <w:bottom w:val="single" w:sz="4" w:space="0" w:color="000000"/>
              <w:right w:val="single" w:sz="4" w:space="0" w:color="000000"/>
            </w:tcBorders>
          </w:tcPr>
          <w:p w14:paraId="1CED383F" w14:textId="77777777" w:rsidR="005C2F0A" w:rsidRPr="005C2F0A" w:rsidRDefault="005C2F0A" w:rsidP="005C2F0A">
            <w:pPr>
              <w:widowControl w:val="0"/>
              <w:rPr>
                <w:rFonts w:eastAsia="Calibri" w:cs="Calibri"/>
                <w:color w:val="000000"/>
              </w:rPr>
            </w:pPr>
            <w:r w:rsidRPr="005C2F0A">
              <w:rPr>
                <w:rFonts w:eastAsia="Calibri" w:cs="Calibri"/>
                <w:b/>
                <w:color w:val="000000"/>
              </w:rPr>
              <w:t>Innovative Thinking</w:t>
            </w:r>
          </w:p>
        </w:tc>
        <w:tc>
          <w:tcPr>
            <w:tcW w:w="2790" w:type="dxa"/>
            <w:tcBorders>
              <w:top w:val="single" w:sz="4" w:space="0" w:color="000000"/>
              <w:left w:val="single" w:sz="4" w:space="0" w:color="000000"/>
              <w:bottom w:val="single" w:sz="4" w:space="0" w:color="000000"/>
              <w:right w:val="single" w:sz="36" w:space="0" w:color="000000"/>
            </w:tcBorders>
          </w:tcPr>
          <w:p w14:paraId="5393825B" w14:textId="77777777" w:rsidR="005C2F0A" w:rsidRPr="005C2F0A" w:rsidRDefault="005C2F0A" w:rsidP="005C2F0A">
            <w:pPr>
              <w:widowControl w:val="0"/>
              <w:rPr>
                <w:rFonts w:eastAsia="Calibri" w:cs="Calibri"/>
                <w:color w:val="000000"/>
              </w:rPr>
            </w:pPr>
            <w:r w:rsidRPr="005C2F0A">
              <w:rPr>
                <w:rFonts w:eastAsia="Calibri" w:cs="Calibri"/>
                <w:color w:val="000000"/>
              </w:rPr>
              <w:t>Create or adapt activities, ideas, or questions expressing both creativity and experience</w:t>
            </w:r>
          </w:p>
          <w:p w14:paraId="5CFCC31C" w14:textId="77777777" w:rsidR="005C2F0A" w:rsidRPr="005C2F0A" w:rsidRDefault="005C2F0A" w:rsidP="005C2F0A">
            <w:pPr>
              <w:widowControl w:val="0"/>
              <w:rPr>
                <w:rFonts w:eastAsia="Calibri" w:cs="Calibri"/>
                <w:color w:val="000000"/>
              </w:rPr>
            </w:pPr>
          </w:p>
        </w:tc>
        <w:tc>
          <w:tcPr>
            <w:tcW w:w="5940" w:type="dxa"/>
          </w:tcPr>
          <w:p w14:paraId="67D5F225" w14:textId="24D0E0C0" w:rsidR="005C2F0A" w:rsidRPr="005C2F0A" w:rsidRDefault="005C2F0A" w:rsidP="005C2F0A">
            <w:pPr>
              <w:widowControl w:val="0"/>
              <w:rPr>
                <w:rFonts w:eastAsia="Calibri" w:cs="Calibri"/>
                <w:color w:val="FF0000"/>
              </w:rPr>
            </w:pPr>
            <w:r w:rsidRPr="005C2F0A">
              <w:rPr>
                <w:rFonts w:eastAsia="Calibri" w:cs="Calibri"/>
                <w:b/>
                <w:i/>
                <w:color w:val="FF0000"/>
                <w:u w:val="single"/>
              </w:rPr>
              <w:t>Task Type</w:t>
            </w:r>
            <w:r w:rsidRPr="005C2F0A">
              <w:rPr>
                <w:rFonts w:eastAsia="Calibri" w:cs="Calibri"/>
                <w:b/>
                <w:color w:val="FF0000"/>
                <w:u w:val="single"/>
              </w:rPr>
              <w:t>:</w:t>
            </w:r>
            <w:r w:rsidRPr="005C2F0A">
              <w:rPr>
                <w:rFonts w:eastAsia="Calibri" w:cs="Calibri"/>
                <w:color w:val="FF0000"/>
              </w:rPr>
              <w:t xml:space="preserve"> Students compose a </w:t>
            </w:r>
            <w:r w:rsidRPr="005C2F0A">
              <w:rPr>
                <w:rFonts w:eastAsia="Calibri" w:cs="Calibri"/>
                <w:b/>
                <w:color w:val="FF0000"/>
              </w:rPr>
              <w:t>reflective essay or answer essay questions on exam</w:t>
            </w:r>
            <w:r w:rsidRPr="005C2F0A">
              <w:rPr>
                <w:rFonts w:eastAsia="Calibri" w:cs="Calibri"/>
                <w:color w:val="FF0000"/>
              </w:rPr>
              <w:t xml:space="preserve">. </w:t>
            </w:r>
            <w:r w:rsidRPr="005C2F0A">
              <w:rPr>
                <w:rFonts w:eastAsia="Calibri" w:cs="Calibri"/>
                <w:i/>
                <w:color w:val="FF0000"/>
              </w:rPr>
              <w:t>Evidence</w:t>
            </w:r>
            <w:r w:rsidRPr="005C2F0A">
              <w:rPr>
                <w:rFonts w:eastAsia="Calibri" w:cs="Calibri"/>
                <w:color w:val="FF0000"/>
              </w:rPr>
              <w:t xml:space="preserve"> dimension is assessed via assignment-specific rubrics.</w:t>
            </w:r>
          </w:p>
          <w:p w14:paraId="15B761A4" w14:textId="77777777" w:rsidR="005C2F0A" w:rsidRPr="005C2F0A" w:rsidRDefault="005C2F0A" w:rsidP="005C2F0A">
            <w:pPr>
              <w:widowControl w:val="0"/>
              <w:rPr>
                <w:rFonts w:eastAsia="Calibri" w:cs="Calibri"/>
                <w:color w:val="FF0000"/>
              </w:rPr>
            </w:pPr>
            <w:r w:rsidRPr="005C2F0A">
              <w:rPr>
                <w:rFonts w:eastAsia="Calibri" w:cs="Calibri"/>
                <w:b/>
                <w:i/>
                <w:color w:val="FF0000"/>
                <w:u w:val="single"/>
              </w:rPr>
              <w:t>Frequency</w:t>
            </w:r>
            <w:r w:rsidRPr="005C2F0A">
              <w:rPr>
                <w:rFonts w:eastAsia="Calibri" w:cs="Calibri"/>
                <w:b/>
                <w:color w:val="FF0000"/>
                <w:u w:val="single"/>
              </w:rPr>
              <w:t xml:space="preserve">: </w:t>
            </w:r>
            <w:r w:rsidRPr="005C2F0A">
              <w:rPr>
                <w:rFonts w:eastAsia="Calibri" w:cs="Calibri"/>
                <w:color w:val="FF0000"/>
              </w:rPr>
              <w:t xml:space="preserve"> at least once</w:t>
            </w:r>
          </w:p>
          <w:p w14:paraId="37298F25" w14:textId="26AC6E14" w:rsidR="005C2F0A" w:rsidRPr="005C2F0A" w:rsidRDefault="00D660B9" w:rsidP="005C2F0A">
            <w:pPr>
              <w:widowControl w:val="0"/>
              <w:rPr>
                <w:rFonts w:eastAsia="Calibri" w:cs="Calibri"/>
                <w:color w:val="FF0000"/>
              </w:rPr>
            </w:pPr>
            <w:r w:rsidRPr="00863189">
              <w:rPr>
                <w:rFonts w:eastAsia="Calibri" w:cs="Calibri"/>
                <w:b/>
                <w:i/>
                <w:color w:val="FF0000"/>
                <w:u w:val="single"/>
              </w:rPr>
              <w:t>Overall Grading Weight</w:t>
            </w:r>
            <w:r w:rsidRPr="00D660B9">
              <w:rPr>
                <w:rFonts w:eastAsia="Calibri" w:cs="Calibri"/>
                <w:b/>
                <w:color w:val="FF0000"/>
                <w:u w:val="single"/>
              </w:rPr>
              <w:t>:</w:t>
            </w:r>
            <w:r w:rsidRPr="00D660B9">
              <w:rPr>
                <w:rFonts w:eastAsia="Calibri" w:cs="Calibri"/>
                <w:color w:val="FF0000"/>
              </w:rPr>
              <w:t xml:space="preserve"> 20</w:t>
            </w:r>
            <w:r w:rsidR="005C2F0A" w:rsidRPr="005C2F0A">
              <w:rPr>
                <w:rFonts w:eastAsia="Calibri" w:cs="Calibri"/>
                <w:color w:val="FF0000"/>
              </w:rPr>
              <w:t>%</w:t>
            </w:r>
          </w:p>
          <w:p w14:paraId="50654B9E" w14:textId="77947B6B" w:rsidR="005C2F0A" w:rsidRPr="005C2F0A" w:rsidRDefault="005C2F0A" w:rsidP="005C2F0A">
            <w:pPr>
              <w:widowControl w:val="0"/>
              <w:rPr>
                <w:rFonts w:eastAsia="Calibri" w:cs="Calibri"/>
                <w:color w:val="FF0000"/>
              </w:rPr>
            </w:pPr>
            <w:r w:rsidRPr="005C2F0A">
              <w:rPr>
                <w:rFonts w:eastAsia="Calibri" w:cs="Calibri"/>
                <w:b/>
                <w:i/>
                <w:color w:val="FF0000"/>
                <w:u w:val="single"/>
              </w:rPr>
              <w:t>Expected Proficiency Weight</w:t>
            </w:r>
            <w:r w:rsidRPr="005C2F0A">
              <w:rPr>
                <w:rFonts w:eastAsia="Calibri" w:cs="Calibri"/>
                <w:b/>
                <w:color w:val="FF0000"/>
                <w:u w:val="single"/>
              </w:rPr>
              <w:t xml:space="preserve">: </w:t>
            </w:r>
            <w:r w:rsidRPr="005C2F0A">
              <w:rPr>
                <w:rFonts w:eastAsia="Calibri" w:cs="Calibri"/>
                <w:color w:val="FF0000"/>
              </w:rPr>
              <w:t xml:space="preserve">The criterion weight level for </w:t>
            </w:r>
            <w:r w:rsidRPr="005C2F0A">
              <w:rPr>
                <w:rFonts w:eastAsia="Calibri" w:cs="Calibri"/>
                <w:i/>
                <w:color w:val="FF0000"/>
              </w:rPr>
              <w:t xml:space="preserve">proficient </w:t>
            </w:r>
            <w:r w:rsidRPr="005C2F0A">
              <w:rPr>
                <w:rFonts w:eastAsia="Calibri" w:cs="Calibri"/>
                <w:color w:val="FF0000"/>
              </w:rPr>
              <w:t xml:space="preserve">is at 70% </w:t>
            </w:r>
            <w:r w:rsidR="00D660B9" w:rsidRPr="00D660B9">
              <w:rPr>
                <w:rFonts w:eastAsia="Calibri" w:cs="Calibri"/>
                <w:color w:val="FF0000"/>
              </w:rPr>
              <w:t>because EN 22</w:t>
            </w:r>
            <w:r w:rsidRPr="005C2F0A">
              <w:rPr>
                <w:rFonts w:eastAsia="Calibri" w:cs="Calibri"/>
                <w:color w:val="FF0000"/>
              </w:rPr>
              <w:t>0 is an introductory class.</w:t>
            </w:r>
          </w:p>
        </w:tc>
      </w:tr>
      <w:tr w:rsidR="005C2F0A" w:rsidRPr="005C2F0A" w14:paraId="7903337C" w14:textId="77777777" w:rsidTr="002C24E2">
        <w:tc>
          <w:tcPr>
            <w:tcW w:w="1885" w:type="dxa"/>
            <w:tcBorders>
              <w:top w:val="single" w:sz="4" w:space="0" w:color="000000"/>
              <w:left w:val="single" w:sz="4" w:space="0" w:color="000000"/>
              <w:bottom w:val="single" w:sz="4" w:space="0" w:color="000000"/>
              <w:right w:val="single" w:sz="4" w:space="0" w:color="000000"/>
            </w:tcBorders>
          </w:tcPr>
          <w:p w14:paraId="40D01DE2" w14:textId="77777777" w:rsidR="005C2F0A" w:rsidRPr="005C2F0A" w:rsidRDefault="005C2F0A" w:rsidP="005C2F0A">
            <w:pPr>
              <w:widowControl w:val="0"/>
              <w:rPr>
                <w:rFonts w:eastAsia="Calibri" w:cs="Calibri"/>
                <w:color w:val="000000"/>
              </w:rPr>
            </w:pPr>
            <w:r w:rsidRPr="005C2F0A">
              <w:rPr>
                <w:rFonts w:eastAsia="Calibri" w:cs="Calibri"/>
                <w:b/>
                <w:color w:val="000000"/>
              </w:rPr>
              <w:t>Acknowledging contradictions</w:t>
            </w:r>
          </w:p>
        </w:tc>
        <w:tc>
          <w:tcPr>
            <w:tcW w:w="2790" w:type="dxa"/>
            <w:tcBorders>
              <w:top w:val="single" w:sz="4" w:space="0" w:color="000000"/>
              <w:left w:val="single" w:sz="4" w:space="0" w:color="000000"/>
              <w:bottom w:val="single" w:sz="4" w:space="0" w:color="000000"/>
              <w:right w:val="single" w:sz="36" w:space="0" w:color="000000"/>
            </w:tcBorders>
          </w:tcPr>
          <w:p w14:paraId="0B1742BE" w14:textId="77777777" w:rsidR="005C2F0A" w:rsidRPr="005C2F0A" w:rsidRDefault="005C2F0A" w:rsidP="005C2F0A">
            <w:pPr>
              <w:widowControl w:val="0"/>
              <w:rPr>
                <w:rFonts w:eastAsia="Calibri" w:cs="Calibri"/>
                <w:color w:val="000000"/>
              </w:rPr>
            </w:pPr>
            <w:r w:rsidRPr="005C2F0A">
              <w:rPr>
                <w:rFonts w:eastAsia="Calibri" w:cs="Calibri"/>
                <w:color w:val="000000"/>
              </w:rPr>
              <w:t xml:space="preserve">Integrates alternate interpretations or contradictory perspectives </w:t>
            </w:r>
            <w:r w:rsidRPr="005C2F0A">
              <w:rPr>
                <w:rFonts w:eastAsia="Calibri" w:cs="Calibri"/>
                <w:color w:val="000000"/>
              </w:rPr>
              <w:lastRenderedPageBreak/>
              <w:t>or ideas.</w:t>
            </w:r>
          </w:p>
          <w:p w14:paraId="16682C1F" w14:textId="77777777" w:rsidR="005C2F0A" w:rsidRPr="005C2F0A" w:rsidRDefault="005C2F0A" w:rsidP="005C2F0A">
            <w:pPr>
              <w:widowControl w:val="0"/>
              <w:rPr>
                <w:rFonts w:eastAsia="Calibri" w:cs="Calibri"/>
                <w:color w:val="000000"/>
              </w:rPr>
            </w:pPr>
          </w:p>
        </w:tc>
        <w:tc>
          <w:tcPr>
            <w:tcW w:w="5940" w:type="dxa"/>
          </w:tcPr>
          <w:p w14:paraId="35716479" w14:textId="77777777" w:rsidR="005C2F0A" w:rsidRPr="005C2F0A" w:rsidRDefault="005C2F0A" w:rsidP="005C2F0A">
            <w:pPr>
              <w:widowControl w:val="0"/>
              <w:rPr>
                <w:rFonts w:eastAsia="Calibri" w:cs="Calibri"/>
                <w:color w:val="FF0000"/>
              </w:rPr>
            </w:pPr>
            <w:r w:rsidRPr="005C2F0A">
              <w:rPr>
                <w:rFonts w:eastAsia="Calibri" w:cs="Calibri"/>
                <w:b/>
                <w:i/>
                <w:color w:val="FF0000"/>
                <w:u w:val="single"/>
              </w:rPr>
              <w:lastRenderedPageBreak/>
              <w:t>Task Type:</w:t>
            </w:r>
            <w:r w:rsidRPr="005C2F0A">
              <w:rPr>
                <w:rFonts w:eastAsia="Calibri" w:cs="Calibri"/>
                <w:color w:val="FF0000"/>
              </w:rPr>
              <w:t xml:space="preserve"> Students compose several </w:t>
            </w:r>
            <w:r w:rsidRPr="005C2F0A">
              <w:rPr>
                <w:rFonts w:eastAsia="Calibri" w:cs="Calibri"/>
                <w:b/>
                <w:color w:val="FF0000"/>
              </w:rPr>
              <w:t>reader response forum posts</w:t>
            </w:r>
            <w:r w:rsidRPr="005C2F0A">
              <w:rPr>
                <w:rFonts w:eastAsia="Calibri" w:cs="Calibri"/>
                <w:color w:val="FF0000"/>
              </w:rPr>
              <w:t xml:space="preserve"> and participate in several </w:t>
            </w:r>
            <w:r w:rsidRPr="005C2F0A">
              <w:rPr>
                <w:rFonts w:eastAsia="Calibri" w:cs="Calibri"/>
                <w:b/>
                <w:color w:val="FF0000"/>
              </w:rPr>
              <w:t>forum/classroom discussions</w:t>
            </w:r>
            <w:r w:rsidRPr="005C2F0A">
              <w:rPr>
                <w:rFonts w:eastAsia="Calibri" w:cs="Calibri"/>
                <w:color w:val="FF0000"/>
              </w:rPr>
              <w:t xml:space="preserve">.  </w:t>
            </w:r>
            <w:r w:rsidRPr="005C2F0A">
              <w:rPr>
                <w:rFonts w:eastAsia="Calibri" w:cs="Calibri"/>
                <w:i/>
                <w:color w:val="FF0000"/>
              </w:rPr>
              <w:t>Evidence</w:t>
            </w:r>
            <w:r w:rsidRPr="005C2F0A">
              <w:rPr>
                <w:rFonts w:eastAsia="Calibri" w:cs="Calibri"/>
                <w:color w:val="FF0000"/>
              </w:rPr>
              <w:t xml:space="preserve"> dimension is assessed via assignment-specific rubrics.</w:t>
            </w:r>
          </w:p>
          <w:p w14:paraId="5A284D2C" w14:textId="77777777" w:rsidR="005C2F0A" w:rsidRPr="005C2F0A" w:rsidRDefault="005C2F0A" w:rsidP="005C2F0A">
            <w:pPr>
              <w:widowControl w:val="0"/>
              <w:rPr>
                <w:rFonts w:eastAsia="Calibri" w:cs="Calibri"/>
                <w:color w:val="FF0000"/>
              </w:rPr>
            </w:pPr>
            <w:r w:rsidRPr="005C2F0A">
              <w:rPr>
                <w:rFonts w:eastAsia="Calibri" w:cs="Calibri"/>
                <w:b/>
                <w:i/>
                <w:color w:val="FF0000"/>
                <w:u w:val="single"/>
              </w:rPr>
              <w:lastRenderedPageBreak/>
              <w:t>Frequency</w:t>
            </w:r>
            <w:r w:rsidRPr="005C2F0A">
              <w:rPr>
                <w:rFonts w:eastAsia="Calibri" w:cs="Calibri"/>
                <w:b/>
                <w:color w:val="FF0000"/>
                <w:u w:val="single"/>
              </w:rPr>
              <w:t xml:space="preserve">: </w:t>
            </w:r>
            <w:r w:rsidRPr="005C2F0A">
              <w:rPr>
                <w:rFonts w:eastAsia="Calibri" w:cs="Calibri"/>
                <w:color w:val="FF0000"/>
              </w:rPr>
              <w:t xml:space="preserve"> at least twice  </w:t>
            </w:r>
          </w:p>
          <w:p w14:paraId="57257B4E" w14:textId="453D9827" w:rsidR="005C2F0A" w:rsidRPr="005C2F0A" w:rsidRDefault="005C2F0A" w:rsidP="005C2F0A">
            <w:pPr>
              <w:widowControl w:val="0"/>
              <w:rPr>
                <w:rFonts w:eastAsia="Calibri" w:cs="Calibri"/>
                <w:color w:val="FF0000"/>
              </w:rPr>
            </w:pPr>
            <w:r w:rsidRPr="005C2F0A">
              <w:rPr>
                <w:rFonts w:eastAsia="Calibri" w:cs="Calibri"/>
                <w:b/>
                <w:i/>
                <w:color w:val="FF0000"/>
                <w:u w:val="single"/>
              </w:rPr>
              <w:t>Overall Grading Weight</w:t>
            </w:r>
            <w:r w:rsidRPr="005C2F0A">
              <w:rPr>
                <w:rFonts w:eastAsia="Calibri" w:cs="Calibri"/>
                <w:b/>
                <w:color w:val="FF0000"/>
                <w:u w:val="single"/>
              </w:rPr>
              <w:t xml:space="preserve">: </w:t>
            </w:r>
            <w:r w:rsidR="00D660B9" w:rsidRPr="00D660B9">
              <w:rPr>
                <w:rFonts w:eastAsia="Calibri" w:cs="Calibri"/>
                <w:color w:val="FF0000"/>
              </w:rPr>
              <w:t>20</w:t>
            </w:r>
            <w:r w:rsidRPr="005C2F0A">
              <w:rPr>
                <w:rFonts w:eastAsia="Calibri" w:cs="Calibri"/>
                <w:color w:val="FF0000"/>
              </w:rPr>
              <w:t xml:space="preserve">% </w:t>
            </w:r>
          </w:p>
          <w:p w14:paraId="53F855DF" w14:textId="7892B7F9" w:rsidR="005C2F0A" w:rsidRPr="005C2F0A" w:rsidRDefault="005C2F0A" w:rsidP="005C2F0A">
            <w:pPr>
              <w:widowControl w:val="0"/>
              <w:rPr>
                <w:rFonts w:eastAsia="Calibri" w:cs="Calibri"/>
                <w:color w:val="FF0000"/>
              </w:rPr>
            </w:pPr>
            <w:r w:rsidRPr="005C2F0A">
              <w:rPr>
                <w:rFonts w:eastAsia="Calibri" w:cs="Calibri"/>
                <w:b/>
                <w:i/>
                <w:color w:val="FF0000"/>
                <w:u w:val="single"/>
              </w:rPr>
              <w:t>Expected Proficiency Weight</w:t>
            </w:r>
            <w:r w:rsidRPr="005C2F0A">
              <w:rPr>
                <w:rFonts w:eastAsia="Calibri" w:cs="Calibri"/>
                <w:b/>
                <w:color w:val="FF0000"/>
                <w:u w:val="single"/>
              </w:rPr>
              <w:t xml:space="preserve">: </w:t>
            </w:r>
            <w:r w:rsidRPr="005C2F0A">
              <w:rPr>
                <w:rFonts w:eastAsia="Calibri" w:cs="Calibri"/>
                <w:color w:val="FF0000"/>
              </w:rPr>
              <w:t xml:space="preserve">The criterion weight level for </w:t>
            </w:r>
            <w:r w:rsidRPr="005C2F0A">
              <w:rPr>
                <w:rFonts w:eastAsia="Calibri" w:cs="Calibri"/>
                <w:i/>
                <w:color w:val="FF0000"/>
              </w:rPr>
              <w:t xml:space="preserve">proficient </w:t>
            </w:r>
            <w:r w:rsidRPr="005C2F0A">
              <w:rPr>
                <w:rFonts w:eastAsia="Calibri" w:cs="Calibri"/>
                <w:color w:val="FF0000"/>
              </w:rPr>
              <w:t>is at 70%</w:t>
            </w:r>
            <w:r w:rsidR="00D660B9" w:rsidRPr="00D660B9">
              <w:rPr>
                <w:rFonts w:eastAsia="Calibri" w:cs="Calibri"/>
                <w:color w:val="FF0000"/>
              </w:rPr>
              <w:t xml:space="preserve"> because EN 22</w:t>
            </w:r>
            <w:r w:rsidRPr="005C2F0A">
              <w:rPr>
                <w:rFonts w:eastAsia="Calibri" w:cs="Calibri"/>
                <w:color w:val="FF0000"/>
              </w:rPr>
              <w:t>0 is an introductory class.</w:t>
            </w:r>
          </w:p>
        </w:tc>
      </w:tr>
    </w:tbl>
    <w:p w14:paraId="140AD061" w14:textId="77777777" w:rsidR="005C2F0A" w:rsidRDefault="005C2F0A"/>
    <w:p w14:paraId="58442208" w14:textId="77777777" w:rsidR="0072626F" w:rsidRDefault="0072626F"/>
    <w:p w14:paraId="48DA6CE4" w14:textId="77777777" w:rsidR="0072626F" w:rsidRDefault="0072626F"/>
    <w:p w14:paraId="7E903473" w14:textId="77777777" w:rsidR="0072626F" w:rsidRDefault="0072626F"/>
    <w:p w14:paraId="7D3926DF" w14:textId="77777777" w:rsidR="0072626F" w:rsidRDefault="0072626F"/>
    <w:p w14:paraId="14952609" w14:textId="77777777" w:rsidR="0072626F" w:rsidRDefault="0072626F"/>
    <w:p w14:paraId="38E0E5D6" w14:textId="77777777" w:rsidR="0072626F" w:rsidRDefault="0072626F"/>
    <w:p w14:paraId="26DE0FEC" w14:textId="77777777" w:rsidR="0072626F" w:rsidRDefault="0072626F"/>
    <w:p w14:paraId="301587A8" w14:textId="77777777" w:rsidR="0072626F" w:rsidRDefault="0072626F"/>
    <w:p w14:paraId="45021757" w14:textId="77777777" w:rsidR="0072626F" w:rsidRDefault="0072626F"/>
    <w:p w14:paraId="7C46403D" w14:textId="77777777" w:rsidR="0072626F" w:rsidRDefault="0072626F"/>
    <w:p w14:paraId="2E1B69FC" w14:textId="77777777" w:rsidR="0072626F" w:rsidRDefault="0072626F"/>
    <w:p w14:paraId="6CBDABE8" w14:textId="77777777" w:rsidR="0072626F" w:rsidRDefault="0072626F"/>
    <w:p w14:paraId="4378C86F" w14:textId="77777777" w:rsidR="0072626F" w:rsidRDefault="0072626F"/>
    <w:p w14:paraId="0BAE2C8F" w14:textId="77777777" w:rsidR="0072626F" w:rsidRDefault="0072626F"/>
    <w:p w14:paraId="33F02272" w14:textId="77777777" w:rsidR="0072626F" w:rsidRDefault="0072626F"/>
    <w:p w14:paraId="1E66479B" w14:textId="77777777" w:rsidR="0072626F" w:rsidRDefault="0072626F"/>
    <w:p w14:paraId="54D5D721" w14:textId="77777777" w:rsidR="0072626F" w:rsidRDefault="0072626F"/>
    <w:p w14:paraId="2AAAF451" w14:textId="77777777" w:rsidR="0072626F" w:rsidRDefault="0072626F"/>
    <w:p w14:paraId="729D17B9" w14:textId="77777777" w:rsidR="00863189" w:rsidRDefault="00863189"/>
    <w:p w14:paraId="0FA408F3" w14:textId="77777777" w:rsidR="00863189" w:rsidRDefault="00863189"/>
    <w:p w14:paraId="22F805C1" w14:textId="77777777" w:rsidR="00863189" w:rsidRDefault="00863189"/>
    <w:p w14:paraId="20018ECA" w14:textId="77777777" w:rsidR="00863189" w:rsidRDefault="00863189"/>
    <w:p w14:paraId="7B6B8D68" w14:textId="77777777" w:rsidR="0072626F" w:rsidRDefault="0072626F"/>
    <w:p w14:paraId="681CC1A5" w14:textId="77777777" w:rsidR="0072626F" w:rsidRDefault="0072626F"/>
    <w:p w14:paraId="48E843B3" w14:textId="77777777" w:rsidR="0072626F" w:rsidRPr="008B3E47" w:rsidRDefault="0072626F" w:rsidP="0072626F">
      <w:pPr>
        <w:pStyle w:val="Title"/>
        <w:pBdr>
          <w:top w:val="single" w:sz="4" w:space="1" w:color="auto"/>
          <w:left w:val="single" w:sz="4" w:space="4" w:color="auto"/>
          <w:bottom w:val="single" w:sz="4" w:space="1" w:color="auto"/>
          <w:right w:val="single" w:sz="4" w:space="4" w:color="auto"/>
        </w:pBdr>
        <w:rPr>
          <w:rFonts w:ascii="Lucida Calligraphy" w:hAnsi="Lucida Calligraphy"/>
          <w:sz w:val="24"/>
          <w:szCs w:val="24"/>
        </w:rPr>
      </w:pPr>
      <w:r w:rsidRPr="008B3E47">
        <w:rPr>
          <w:rFonts w:ascii="Lucida Calligraphy" w:hAnsi="Lucida Calligraphy"/>
          <w:sz w:val="24"/>
          <w:szCs w:val="24"/>
        </w:rPr>
        <w:lastRenderedPageBreak/>
        <w:t>English 220: SHAKESPEARE</w:t>
      </w:r>
    </w:p>
    <w:p w14:paraId="117A163A" w14:textId="77777777" w:rsidR="0072626F" w:rsidRPr="008B3E47" w:rsidRDefault="0072626F" w:rsidP="0072626F">
      <w:pPr>
        <w:pStyle w:val="Subtitle"/>
        <w:rPr>
          <w:rFonts w:ascii="Times New Roman" w:hAnsi="Times New Roman"/>
        </w:rPr>
      </w:pPr>
      <w:r w:rsidRPr="008B3E47">
        <w:rPr>
          <w:rFonts w:ascii="Times New Roman" w:hAnsi="Times New Roman"/>
        </w:rPr>
        <w:t>“Vamps, Viragos, and Unruly Women on the Renaissance Stage”</w:t>
      </w:r>
    </w:p>
    <w:p w14:paraId="13B36DA3" w14:textId="77777777" w:rsidR="0072626F" w:rsidRPr="008B3E47" w:rsidRDefault="0072626F" w:rsidP="0072626F">
      <w:pPr>
        <w:pStyle w:val="Subtitle"/>
        <w:rPr>
          <w:rFonts w:ascii="Times New Roman" w:hAnsi="Times New Roman"/>
        </w:rPr>
      </w:pPr>
      <w:r w:rsidRPr="008B3E47">
        <w:rPr>
          <w:rFonts w:ascii="Times New Roman" w:hAnsi="Times New Roman"/>
        </w:rPr>
        <w:t>Fall, 2014</w:t>
      </w:r>
    </w:p>
    <w:p w14:paraId="6581D364" w14:textId="77777777" w:rsidR="0072626F" w:rsidRPr="008B3E47" w:rsidRDefault="0072626F" w:rsidP="0072626F">
      <w:pPr>
        <w:pBdr>
          <w:top w:val="single" w:sz="4" w:space="1" w:color="auto"/>
          <w:left w:val="single" w:sz="4" w:space="4" w:color="auto"/>
          <w:bottom w:val="single" w:sz="4" w:space="1" w:color="auto"/>
          <w:right w:val="single" w:sz="4" w:space="4" w:color="auto"/>
        </w:pBdr>
        <w:jc w:val="center"/>
        <w:rPr>
          <w:sz w:val="24"/>
          <w:szCs w:val="24"/>
        </w:rPr>
      </w:pPr>
      <w:r w:rsidRPr="008B3E47">
        <w:rPr>
          <w:sz w:val="24"/>
          <w:szCs w:val="24"/>
        </w:rPr>
        <w:t>Instructor: Dr. David Wood</w:t>
      </w:r>
    </w:p>
    <w:p w14:paraId="4097809D" w14:textId="77777777" w:rsidR="0072626F" w:rsidRPr="008B3E47" w:rsidRDefault="0072626F" w:rsidP="0072626F">
      <w:pPr>
        <w:pBdr>
          <w:top w:val="single" w:sz="4" w:space="1" w:color="auto"/>
          <w:left w:val="single" w:sz="4" w:space="4" w:color="auto"/>
          <w:bottom w:val="single" w:sz="4" w:space="1" w:color="auto"/>
          <w:right w:val="single" w:sz="4" w:space="4" w:color="auto"/>
        </w:pBdr>
        <w:jc w:val="center"/>
        <w:rPr>
          <w:sz w:val="24"/>
          <w:szCs w:val="24"/>
        </w:rPr>
      </w:pPr>
      <w:r w:rsidRPr="008B3E47">
        <w:rPr>
          <w:sz w:val="24"/>
          <w:szCs w:val="24"/>
        </w:rPr>
        <w:t>Office: Jamrich 3228/ Cohodas 401</w:t>
      </w:r>
    </w:p>
    <w:p w14:paraId="0F2DE659" w14:textId="77777777" w:rsidR="0072626F" w:rsidRPr="008B3E47" w:rsidRDefault="0072626F" w:rsidP="0072626F">
      <w:pPr>
        <w:pBdr>
          <w:top w:val="single" w:sz="4" w:space="1" w:color="auto"/>
          <w:left w:val="single" w:sz="4" w:space="4" w:color="auto"/>
          <w:bottom w:val="single" w:sz="4" w:space="1" w:color="auto"/>
          <w:right w:val="single" w:sz="4" w:space="4" w:color="auto"/>
        </w:pBdr>
        <w:jc w:val="center"/>
        <w:rPr>
          <w:sz w:val="24"/>
          <w:szCs w:val="24"/>
        </w:rPr>
      </w:pPr>
      <w:r w:rsidRPr="008B3E47">
        <w:rPr>
          <w:sz w:val="24"/>
          <w:szCs w:val="24"/>
        </w:rPr>
        <w:t>E-mail: dwood@nmu.edu</w:t>
      </w:r>
    </w:p>
    <w:p w14:paraId="6EEA999A" w14:textId="77777777" w:rsidR="0072626F" w:rsidRPr="008B3E47" w:rsidRDefault="0072626F" w:rsidP="0072626F">
      <w:pPr>
        <w:pBdr>
          <w:top w:val="single" w:sz="4" w:space="1" w:color="auto"/>
          <w:left w:val="single" w:sz="4" w:space="4" w:color="auto"/>
          <w:bottom w:val="single" w:sz="4" w:space="1" w:color="auto"/>
          <w:right w:val="single" w:sz="4" w:space="4" w:color="auto"/>
        </w:pBdr>
        <w:jc w:val="center"/>
        <w:rPr>
          <w:sz w:val="24"/>
          <w:szCs w:val="24"/>
        </w:rPr>
      </w:pPr>
      <w:r w:rsidRPr="008B3E47">
        <w:rPr>
          <w:sz w:val="24"/>
          <w:szCs w:val="24"/>
        </w:rPr>
        <w:t>Office hours: T B A</w:t>
      </w:r>
    </w:p>
    <w:p w14:paraId="3913AEC5" w14:textId="77777777" w:rsidR="0072626F" w:rsidRPr="008B3E47" w:rsidRDefault="0072626F" w:rsidP="0072626F">
      <w:pPr>
        <w:rPr>
          <w:sz w:val="24"/>
          <w:szCs w:val="24"/>
        </w:rPr>
      </w:pPr>
    </w:p>
    <w:p w14:paraId="43247EED" w14:textId="77777777" w:rsidR="0072626F" w:rsidRPr="008B3E47" w:rsidRDefault="0072626F" w:rsidP="0072626F">
      <w:pPr>
        <w:pStyle w:val="Heading2"/>
        <w:rPr>
          <w:rFonts w:ascii="Times New Roman" w:hAnsi="Times New Roman"/>
        </w:rPr>
      </w:pPr>
      <w:r w:rsidRPr="008B3E47">
        <w:rPr>
          <w:rFonts w:ascii="Times New Roman" w:hAnsi="Times New Roman"/>
        </w:rPr>
        <w:t>Course Description</w:t>
      </w:r>
    </w:p>
    <w:p w14:paraId="6A262F40" w14:textId="77777777" w:rsidR="0072626F" w:rsidRPr="008B3E47" w:rsidRDefault="0072626F" w:rsidP="0072626F">
      <w:pPr>
        <w:pStyle w:val="BodyText2"/>
        <w:pBdr>
          <w:top w:val="none" w:sz="0" w:space="0" w:color="auto"/>
          <w:left w:val="none" w:sz="0" w:space="0" w:color="auto"/>
          <w:bottom w:val="none" w:sz="0" w:space="0" w:color="auto"/>
          <w:right w:val="none" w:sz="0" w:space="0" w:color="auto"/>
        </w:pBdr>
        <w:rPr>
          <w:sz w:val="24"/>
        </w:rPr>
      </w:pPr>
      <w:r w:rsidRPr="008B3E47">
        <w:rPr>
          <w:sz w:val="24"/>
        </w:rPr>
        <w:t>Welcome to the witty, passionate, and dangerous world of William Shakespeare. This course is designed to give you a thorough introduction into the range of his dramatic output, and will stress the tension between the ways in which Shakespeare’s plays can be read both historically, in their time and place, and “for all time,” as fellow playwright Ben Jonson famously noted. We will pay close attention to the various concepts of human identity that Shakespeare inherited, as a man living in that most politically, theologically, and economically volatile of periods, the Renaissance, and the ways in which his plays draw on these concepts in order to transform representations of human identity anew. In addition, we will discuss the ways that his characters meet their shifting circumstances with close attention to the ways that power— frequently manifested as is</w:t>
      </w:r>
      <w:r>
        <w:rPr>
          <w:sz w:val="24"/>
        </w:rPr>
        <w:t xml:space="preserve">sues involving race, class, </w:t>
      </w:r>
      <w:r w:rsidRPr="008B3E47">
        <w:rPr>
          <w:sz w:val="24"/>
        </w:rPr>
        <w:t>gender</w:t>
      </w:r>
      <w:r>
        <w:rPr>
          <w:sz w:val="24"/>
        </w:rPr>
        <w:t>, or disability</w:t>
      </w:r>
      <w:r w:rsidRPr="008B3E47">
        <w:rPr>
          <w:sz w:val="24"/>
        </w:rPr>
        <w:t xml:space="preserve">— circumscribes both their behaviors and their emotions. Our focus on vamps, viragos, and unruly women (female characters driven by lust for pleasure, power, or control in any number of ways) will serve to center our reading this semester along a consistent principal thread. The course relies on your completion of a considerable amount of reading, numerous writing assignments (both in- and out-of-class), the attentive viewing and spirited discussion of film segments, and the completion of a final exam. What you can expect to gain in this course will be a familiarity with the work of the finest writer in the English language (or at least the one who casts the longest shadow worldwide) in a variety of his chosen dramatic genres. Rather than bow down before this iconic playwright, however, we will spend the term mucking around inside his plays and poems and attempt to figure out just precisely what it is that makes Shakespeare tick. Having signed up for this course, please note that you will be expected to engage the texts we encounter in a spirit of honest inquiry and to show up for class both prepared and on time.     </w:t>
      </w:r>
    </w:p>
    <w:p w14:paraId="55EF8C55" w14:textId="77777777" w:rsidR="0072626F" w:rsidRPr="008B3E47" w:rsidRDefault="0072626F" w:rsidP="0072626F">
      <w:pPr>
        <w:pStyle w:val="BodyTextIndent"/>
        <w:ind w:left="0" w:firstLine="0"/>
        <w:rPr>
          <w:rFonts w:ascii="Times New Roman" w:hAnsi="Times New Roman"/>
          <w:sz w:val="24"/>
          <w:szCs w:val="24"/>
        </w:rPr>
      </w:pPr>
    </w:p>
    <w:p w14:paraId="61E769CD" w14:textId="77777777" w:rsidR="0072626F" w:rsidRPr="008B3E47" w:rsidRDefault="0072626F" w:rsidP="0072626F">
      <w:pPr>
        <w:pStyle w:val="Heading2"/>
        <w:rPr>
          <w:rFonts w:ascii="Times New Roman" w:hAnsi="Times New Roman"/>
        </w:rPr>
      </w:pPr>
      <w:r w:rsidRPr="008B3E47">
        <w:rPr>
          <w:rFonts w:ascii="Times New Roman" w:hAnsi="Times New Roman"/>
        </w:rPr>
        <w:t>Course Objectives</w:t>
      </w:r>
    </w:p>
    <w:p w14:paraId="05D2BDE9" w14:textId="77777777" w:rsidR="0072626F" w:rsidRPr="008B3E47" w:rsidRDefault="0072626F" w:rsidP="0072626F">
      <w:pPr>
        <w:pStyle w:val="BodyText"/>
        <w:rPr>
          <w:sz w:val="24"/>
          <w:szCs w:val="24"/>
        </w:rPr>
      </w:pPr>
      <w:r w:rsidRPr="008B3E47">
        <w:rPr>
          <w:sz w:val="24"/>
          <w:szCs w:val="24"/>
        </w:rPr>
        <w:t>In this class you will learn to:</w:t>
      </w:r>
    </w:p>
    <w:p w14:paraId="00CC3E5C" w14:textId="77777777" w:rsidR="0072626F" w:rsidRPr="008B3E47" w:rsidRDefault="0072626F" w:rsidP="0072626F">
      <w:pPr>
        <w:numPr>
          <w:ilvl w:val="0"/>
          <w:numId w:val="3"/>
        </w:numPr>
        <w:spacing w:after="0" w:line="240" w:lineRule="auto"/>
        <w:rPr>
          <w:sz w:val="24"/>
          <w:szCs w:val="24"/>
        </w:rPr>
      </w:pPr>
      <w:r w:rsidRPr="008B3E47">
        <w:rPr>
          <w:sz w:val="24"/>
          <w:szCs w:val="24"/>
        </w:rPr>
        <w:t>Understand the ideas and literary genres that define the English Renaissance</w:t>
      </w:r>
    </w:p>
    <w:p w14:paraId="3680F111" w14:textId="77777777" w:rsidR="0072626F" w:rsidRPr="008B3E47" w:rsidRDefault="0072626F" w:rsidP="0072626F">
      <w:pPr>
        <w:numPr>
          <w:ilvl w:val="0"/>
          <w:numId w:val="3"/>
        </w:numPr>
        <w:spacing w:after="0" w:line="240" w:lineRule="auto"/>
        <w:rPr>
          <w:sz w:val="24"/>
          <w:szCs w:val="24"/>
        </w:rPr>
      </w:pPr>
      <w:r w:rsidRPr="008B3E47">
        <w:rPr>
          <w:sz w:val="24"/>
          <w:szCs w:val="24"/>
        </w:rPr>
        <w:t>Read literature carefully and analytically</w:t>
      </w:r>
    </w:p>
    <w:p w14:paraId="0BACE203" w14:textId="77777777" w:rsidR="0072626F" w:rsidRPr="008B3E47" w:rsidRDefault="0072626F" w:rsidP="0072626F">
      <w:pPr>
        <w:numPr>
          <w:ilvl w:val="0"/>
          <w:numId w:val="3"/>
        </w:numPr>
        <w:spacing w:after="0" w:line="240" w:lineRule="auto"/>
        <w:rPr>
          <w:sz w:val="24"/>
          <w:szCs w:val="24"/>
        </w:rPr>
      </w:pPr>
      <w:r w:rsidRPr="008B3E47">
        <w:rPr>
          <w:sz w:val="24"/>
          <w:szCs w:val="24"/>
        </w:rPr>
        <w:t>Analyze the cultural, historical, and philosophical influences that shape these texts</w:t>
      </w:r>
    </w:p>
    <w:p w14:paraId="02673AF3" w14:textId="77777777" w:rsidR="0072626F" w:rsidRPr="008B3E47" w:rsidRDefault="0072626F" w:rsidP="0072626F">
      <w:pPr>
        <w:numPr>
          <w:ilvl w:val="0"/>
          <w:numId w:val="3"/>
        </w:numPr>
        <w:spacing w:after="0" w:line="240" w:lineRule="auto"/>
        <w:rPr>
          <w:sz w:val="24"/>
          <w:szCs w:val="24"/>
        </w:rPr>
      </w:pPr>
      <w:r w:rsidRPr="008B3E47">
        <w:rPr>
          <w:sz w:val="24"/>
          <w:szCs w:val="24"/>
        </w:rPr>
        <w:t>Respond to literature both orally and in writing</w:t>
      </w:r>
    </w:p>
    <w:p w14:paraId="4D4D360C" w14:textId="77777777" w:rsidR="0072626F" w:rsidRPr="008B3E47" w:rsidRDefault="0072626F" w:rsidP="0072626F">
      <w:pPr>
        <w:numPr>
          <w:ilvl w:val="0"/>
          <w:numId w:val="3"/>
        </w:numPr>
        <w:spacing w:after="0" w:line="240" w:lineRule="auto"/>
        <w:rPr>
          <w:sz w:val="24"/>
          <w:szCs w:val="24"/>
        </w:rPr>
      </w:pPr>
      <w:r w:rsidRPr="008B3E47">
        <w:rPr>
          <w:sz w:val="24"/>
          <w:szCs w:val="24"/>
        </w:rPr>
        <w:t>Develop your own ideas regarding how literature reflects the various forms human identity has taken through the ages</w:t>
      </w:r>
    </w:p>
    <w:p w14:paraId="261F45ED" w14:textId="77777777" w:rsidR="0072626F" w:rsidRPr="008B3E47" w:rsidRDefault="0072626F" w:rsidP="0072626F">
      <w:pPr>
        <w:rPr>
          <w:sz w:val="24"/>
          <w:szCs w:val="24"/>
        </w:rPr>
      </w:pPr>
    </w:p>
    <w:p w14:paraId="18CA5E3B" w14:textId="77777777" w:rsidR="0072626F" w:rsidRDefault="0072626F" w:rsidP="0072626F">
      <w:pPr>
        <w:pStyle w:val="Heading2"/>
        <w:rPr>
          <w:rFonts w:ascii="Times New Roman" w:hAnsi="Times New Roman"/>
        </w:rPr>
      </w:pPr>
    </w:p>
    <w:p w14:paraId="268DBBB3" w14:textId="77777777" w:rsidR="0072626F" w:rsidRPr="008B3E47" w:rsidRDefault="0072626F" w:rsidP="0072626F">
      <w:pPr>
        <w:pStyle w:val="Heading2"/>
        <w:rPr>
          <w:rFonts w:ascii="Times New Roman" w:hAnsi="Times New Roman"/>
        </w:rPr>
      </w:pPr>
      <w:r w:rsidRPr="008B3E47">
        <w:rPr>
          <w:rFonts w:ascii="Times New Roman" w:hAnsi="Times New Roman"/>
        </w:rPr>
        <w:t>Required Text</w:t>
      </w:r>
    </w:p>
    <w:p w14:paraId="266699B2" w14:textId="77777777" w:rsidR="0072626F" w:rsidRPr="008B3E47" w:rsidRDefault="0072626F" w:rsidP="0072626F">
      <w:pPr>
        <w:rPr>
          <w:sz w:val="24"/>
          <w:szCs w:val="24"/>
        </w:rPr>
      </w:pPr>
      <w:r w:rsidRPr="008B3E47">
        <w:rPr>
          <w:i/>
          <w:sz w:val="24"/>
          <w:szCs w:val="24"/>
        </w:rPr>
        <w:t>The Norton Anthology of William Shakespeare</w:t>
      </w:r>
      <w:r>
        <w:rPr>
          <w:i/>
          <w:sz w:val="24"/>
          <w:szCs w:val="24"/>
        </w:rPr>
        <w:t>: Essential Plays</w:t>
      </w:r>
      <w:r>
        <w:rPr>
          <w:sz w:val="24"/>
          <w:szCs w:val="24"/>
        </w:rPr>
        <w:t xml:space="preserve"> </w:t>
      </w:r>
      <w:r w:rsidRPr="00DD7DC0">
        <w:rPr>
          <w:i/>
          <w:sz w:val="24"/>
          <w:szCs w:val="24"/>
        </w:rPr>
        <w:t>and the Sonnets</w:t>
      </w:r>
      <w:r w:rsidRPr="008B3E47">
        <w:rPr>
          <w:sz w:val="24"/>
          <w:szCs w:val="24"/>
        </w:rPr>
        <w:t>.</w:t>
      </w:r>
      <w:r>
        <w:rPr>
          <w:sz w:val="24"/>
          <w:szCs w:val="24"/>
        </w:rPr>
        <w:t xml:space="preserve"> Ed. Stephen Greenblatt.</w:t>
      </w:r>
      <w:r w:rsidRPr="008B3E47">
        <w:rPr>
          <w:sz w:val="24"/>
          <w:szCs w:val="24"/>
        </w:rPr>
        <w:t xml:space="preserve"> Selected handouts.</w:t>
      </w:r>
    </w:p>
    <w:p w14:paraId="49230912" w14:textId="77777777" w:rsidR="0072626F" w:rsidRPr="008B3E47" w:rsidRDefault="0072626F" w:rsidP="0072626F">
      <w:pPr>
        <w:rPr>
          <w:sz w:val="24"/>
          <w:szCs w:val="24"/>
        </w:rPr>
      </w:pPr>
    </w:p>
    <w:p w14:paraId="601FD559" w14:textId="77777777" w:rsidR="0072626F" w:rsidRPr="008B3E47" w:rsidRDefault="0072626F" w:rsidP="0072626F">
      <w:pPr>
        <w:pStyle w:val="Heading2"/>
        <w:rPr>
          <w:rFonts w:ascii="Times New Roman" w:hAnsi="Times New Roman"/>
        </w:rPr>
      </w:pPr>
      <w:r w:rsidRPr="008B3E47">
        <w:rPr>
          <w:rFonts w:ascii="Times New Roman" w:hAnsi="Times New Roman"/>
        </w:rPr>
        <w:t>Graded Assignments</w:t>
      </w:r>
    </w:p>
    <w:p w14:paraId="4048A10E" w14:textId="77777777" w:rsidR="0072626F" w:rsidRPr="008B3E47" w:rsidRDefault="0072626F" w:rsidP="0072626F">
      <w:pPr>
        <w:numPr>
          <w:ilvl w:val="0"/>
          <w:numId w:val="4"/>
        </w:numPr>
        <w:spacing w:after="0" w:line="240" w:lineRule="auto"/>
        <w:rPr>
          <w:sz w:val="24"/>
          <w:szCs w:val="24"/>
        </w:rPr>
      </w:pPr>
      <w:r w:rsidRPr="008B3E47">
        <w:rPr>
          <w:sz w:val="24"/>
          <w:szCs w:val="24"/>
        </w:rPr>
        <w:t>Three short explication papers (5 pages each).  (Worth 60% of your final grade.)</w:t>
      </w:r>
    </w:p>
    <w:p w14:paraId="3D577B3D" w14:textId="77777777" w:rsidR="0072626F" w:rsidRPr="008B3E47" w:rsidRDefault="0072626F" w:rsidP="0072626F">
      <w:pPr>
        <w:numPr>
          <w:ilvl w:val="0"/>
          <w:numId w:val="4"/>
        </w:numPr>
        <w:spacing w:after="0" w:line="240" w:lineRule="auto"/>
        <w:rPr>
          <w:sz w:val="24"/>
          <w:szCs w:val="24"/>
        </w:rPr>
      </w:pPr>
      <w:r w:rsidRPr="008B3E47">
        <w:rPr>
          <w:sz w:val="24"/>
          <w:szCs w:val="24"/>
        </w:rPr>
        <w:t>Presentation.  (10%)</w:t>
      </w:r>
    </w:p>
    <w:p w14:paraId="601FB53D" w14:textId="77777777" w:rsidR="0072626F" w:rsidRPr="008B3E47" w:rsidRDefault="0072626F" w:rsidP="0072626F">
      <w:pPr>
        <w:numPr>
          <w:ilvl w:val="0"/>
          <w:numId w:val="4"/>
        </w:numPr>
        <w:spacing w:after="0" w:line="240" w:lineRule="auto"/>
        <w:rPr>
          <w:sz w:val="24"/>
          <w:szCs w:val="24"/>
        </w:rPr>
      </w:pPr>
      <w:r w:rsidRPr="008B3E47">
        <w:rPr>
          <w:sz w:val="24"/>
          <w:szCs w:val="24"/>
        </w:rPr>
        <w:t>One Final Exam. (20%)</w:t>
      </w:r>
    </w:p>
    <w:p w14:paraId="3B78DC72" w14:textId="77777777" w:rsidR="0072626F" w:rsidRPr="008B3E47" w:rsidRDefault="0072626F" w:rsidP="0072626F">
      <w:pPr>
        <w:numPr>
          <w:ilvl w:val="0"/>
          <w:numId w:val="4"/>
        </w:numPr>
        <w:spacing w:after="0" w:line="240" w:lineRule="auto"/>
        <w:rPr>
          <w:sz w:val="24"/>
          <w:szCs w:val="24"/>
        </w:rPr>
      </w:pPr>
      <w:r w:rsidRPr="008B3E47">
        <w:rPr>
          <w:sz w:val="24"/>
          <w:szCs w:val="24"/>
        </w:rPr>
        <w:t>Active participation, including class discussion and activities, as well as regular attendance.  (10%)</w:t>
      </w:r>
    </w:p>
    <w:p w14:paraId="26ADE1D9" w14:textId="77777777" w:rsidR="0072626F" w:rsidRPr="008B3E47" w:rsidRDefault="0072626F" w:rsidP="0072626F">
      <w:pPr>
        <w:rPr>
          <w:b/>
          <w:sz w:val="24"/>
          <w:szCs w:val="24"/>
          <w:u w:val="single"/>
        </w:rPr>
      </w:pPr>
    </w:p>
    <w:p w14:paraId="77BE12E7" w14:textId="77777777" w:rsidR="0072626F" w:rsidRPr="008B3E47" w:rsidRDefault="0072626F" w:rsidP="0072626F">
      <w:pPr>
        <w:rPr>
          <w:sz w:val="24"/>
          <w:szCs w:val="24"/>
          <w:u w:val="single"/>
        </w:rPr>
      </w:pPr>
      <w:r w:rsidRPr="008B3E47">
        <w:rPr>
          <w:b/>
          <w:sz w:val="24"/>
          <w:szCs w:val="24"/>
          <w:u w:val="single"/>
        </w:rPr>
        <w:t>Course Policies</w:t>
      </w:r>
    </w:p>
    <w:p w14:paraId="51E81649" w14:textId="77777777" w:rsidR="0072626F" w:rsidRPr="008B3E47" w:rsidRDefault="0072626F" w:rsidP="0072626F">
      <w:pPr>
        <w:rPr>
          <w:sz w:val="24"/>
          <w:szCs w:val="24"/>
        </w:rPr>
      </w:pPr>
      <w:r w:rsidRPr="008B3E47">
        <w:rPr>
          <w:b/>
          <w:sz w:val="24"/>
          <w:szCs w:val="24"/>
        </w:rPr>
        <w:t>Late Work</w:t>
      </w:r>
      <w:r w:rsidRPr="008B3E47">
        <w:rPr>
          <w:sz w:val="24"/>
          <w:szCs w:val="24"/>
        </w:rPr>
        <w:t xml:space="preserve">:  In order to be fair, all students must complete and hand in every assignment on time.  You will be permitted one late shorter paper, at my discretion.   </w:t>
      </w:r>
    </w:p>
    <w:p w14:paraId="4FABDDCA" w14:textId="77777777" w:rsidR="0072626F" w:rsidRPr="008B3E47" w:rsidRDefault="0072626F" w:rsidP="0072626F">
      <w:pPr>
        <w:rPr>
          <w:b/>
          <w:sz w:val="24"/>
          <w:szCs w:val="24"/>
        </w:rPr>
      </w:pPr>
    </w:p>
    <w:p w14:paraId="0F685E1C" w14:textId="77777777" w:rsidR="0072626F" w:rsidRPr="008B3E47" w:rsidRDefault="0072626F" w:rsidP="0072626F">
      <w:pPr>
        <w:pStyle w:val="PlainText"/>
        <w:rPr>
          <w:rFonts w:ascii="Times New Roman" w:hAnsi="Times New Roman"/>
          <w:sz w:val="24"/>
          <w:szCs w:val="24"/>
        </w:rPr>
      </w:pPr>
      <w:r w:rsidRPr="008B3E47">
        <w:rPr>
          <w:rFonts w:ascii="Times New Roman" w:hAnsi="Times New Roman"/>
          <w:b/>
          <w:sz w:val="24"/>
          <w:szCs w:val="24"/>
        </w:rPr>
        <w:t>NMU’s Non-Discrimination Statement</w:t>
      </w:r>
      <w:r w:rsidRPr="008B3E47">
        <w:rPr>
          <w:rFonts w:ascii="Times New Roman" w:hAnsi="Times New Roman"/>
          <w:sz w:val="24"/>
          <w:szCs w:val="24"/>
        </w:rPr>
        <w:br/>
        <w:t>Northern Michigan University does not unlawfully discriminate on the basis of race, color, religion, sex, national origin, age, height, weight, marital status, familial status, handicap/disability, sexual orientation, or veteran status in employment or the provision of services, and provides, upon request, reasonable accommodation including auxiliary aids and services necessary to afford individuals with disabilities an equal opportunity to participate in all programs and activities.  Anyone having civil rights inquiries may contact the Equal Opportunity Office, 502 Coh</w:t>
      </w:r>
      <w:r>
        <w:rPr>
          <w:rFonts w:ascii="Times New Roman" w:hAnsi="Times New Roman"/>
          <w:sz w:val="24"/>
          <w:szCs w:val="24"/>
        </w:rPr>
        <w:t xml:space="preserve">odas Hall, telephone number </w:t>
      </w:r>
      <w:r w:rsidRPr="008B3E47">
        <w:rPr>
          <w:rFonts w:ascii="Times New Roman" w:hAnsi="Times New Roman"/>
          <w:sz w:val="24"/>
          <w:szCs w:val="24"/>
        </w:rPr>
        <w:t>227-2420.</w:t>
      </w:r>
    </w:p>
    <w:p w14:paraId="31EF15D7" w14:textId="77777777" w:rsidR="0072626F" w:rsidRPr="008B3E47" w:rsidRDefault="0072626F" w:rsidP="0072626F">
      <w:pPr>
        <w:pStyle w:val="Heading1"/>
        <w:rPr>
          <w:b/>
          <w:i w:val="0"/>
          <w:sz w:val="24"/>
          <w:szCs w:val="24"/>
        </w:rPr>
      </w:pPr>
    </w:p>
    <w:p w14:paraId="3C259F64" w14:textId="77777777" w:rsidR="0072626F" w:rsidRPr="008B3E47" w:rsidRDefault="0072626F" w:rsidP="0072626F">
      <w:pPr>
        <w:pStyle w:val="Heading1"/>
        <w:rPr>
          <w:b/>
          <w:i w:val="0"/>
          <w:sz w:val="24"/>
          <w:szCs w:val="24"/>
        </w:rPr>
      </w:pPr>
      <w:r w:rsidRPr="008B3E47">
        <w:rPr>
          <w:b/>
          <w:i w:val="0"/>
          <w:sz w:val="24"/>
          <w:szCs w:val="24"/>
        </w:rPr>
        <w:t>Disability Services</w:t>
      </w:r>
    </w:p>
    <w:p w14:paraId="0A608158" w14:textId="77777777" w:rsidR="0072626F" w:rsidRPr="008B3E47" w:rsidRDefault="0072626F" w:rsidP="0072626F">
      <w:pPr>
        <w:rPr>
          <w:sz w:val="24"/>
          <w:szCs w:val="24"/>
        </w:rPr>
      </w:pPr>
      <w:r w:rsidRPr="008B3E47">
        <w:rPr>
          <w:color w:val="000000"/>
          <w:sz w:val="24"/>
          <w:szCs w:val="24"/>
        </w:rPr>
        <w:t xml:space="preserve">If you have a need for disability-related accommodations or services, please inform the Coordinator of Disability Services in the Disability Services Office by: coming into the office at 2001 C. B. Hedgcock; calling 227-1700; or e-mailing disserv@nmu.edu.  Reasonable and effective accommodations and services will be provided to students if requests are made in a timely manner, with appropriate documentation, in accordance with federal, state, and University guidelines.  </w:t>
      </w:r>
    </w:p>
    <w:p w14:paraId="334EC16B" w14:textId="77777777" w:rsidR="0072626F" w:rsidRPr="008B3E47" w:rsidRDefault="0072626F" w:rsidP="0072626F">
      <w:pPr>
        <w:rPr>
          <w:sz w:val="24"/>
          <w:szCs w:val="24"/>
        </w:rPr>
      </w:pPr>
    </w:p>
    <w:p w14:paraId="6F5F0567" w14:textId="77777777" w:rsidR="0072626F" w:rsidRPr="008B3E47" w:rsidRDefault="0072626F" w:rsidP="0072626F">
      <w:pPr>
        <w:rPr>
          <w:sz w:val="24"/>
          <w:szCs w:val="24"/>
        </w:rPr>
      </w:pPr>
      <w:r w:rsidRPr="008B3E47">
        <w:rPr>
          <w:b/>
          <w:sz w:val="24"/>
          <w:szCs w:val="24"/>
        </w:rPr>
        <w:t>Attendance</w:t>
      </w:r>
      <w:r w:rsidRPr="008B3E47">
        <w:rPr>
          <w:sz w:val="24"/>
          <w:szCs w:val="24"/>
        </w:rPr>
        <w:t xml:space="preserve">:  Your presence is required for this class. Discussion is a major aspect of this course and your participation in it will help you to succeed on all of the graded assignments listed above.  I will assign a final grade of F to any student who misses more than 5 classes (excused or unexcused). </w:t>
      </w:r>
    </w:p>
    <w:p w14:paraId="2B5F30F6" w14:textId="77777777" w:rsidR="0072626F" w:rsidRPr="008B3E47" w:rsidRDefault="0072626F" w:rsidP="0072626F">
      <w:pPr>
        <w:ind w:left="60"/>
        <w:rPr>
          <w:sz w:val="24"/>
          <w:szCs w:val="24"/>
        </w:rPr>
      </w:pPr>
      <w:r w:rsidRPr="008B3E47">
        <w:rPr>
          <w:sz w:val="24"/>
          <w:szCs w:val="24"/>
        </w:rPr>
        <w:t xml:space="preserve"> </w:t>
      </w:r>
    </w:p>
    <w:p w14:paraId="7DE6209C" w14:textId="77777777" w:rsidR="0072626F" w:rsidRPr="008B3E47" w:rsidRDefault="0072626F" w:rsidP="0072626F">
      <w:pPr>
        <w:rPr>
          <w:b/>
          <w:sz w:val="24"/>
          <w:szCs w:val="24"/>
        </w:rPr>
      </w:pPr>
      <w:r w:rsidRPr="008B3E47">
        <w:rPr>
          <w:b/>
          <w:sz w:val="24"/>
          <w:szCs w:val="24"/>
        </w:rPr>
        <w:t>Grading Policy</w:t>
      </w:r>
      <w:r w:rsidRPr="008B3E47">
        <w:rPr>
          <w:b/>
          <w:sz w:val="24"/>
          <w:szCs w:val="24"/>
        </w:rPr>
        <w:tab/>
      </w:r>
      <w:r w:rsidRPr="008B3E47">
        <w:rPr>
          <w:b/>
          <w:sz w:val="24"/>
          <w:szCs w:val="24"/>
        </w:rPr>
        <w:tab/>
      </w:r>
    </w:p>
    <w:p w14:paraId="007DF950" w14:textId="77777777" w:rsidR="0072626F" w:rsidRPr="008B3E47" w:rsidRDefault="0072626F" w:rsidP="0072626F">
      <w:pPr>
        <w:rPr>
          <w:sz w:val="24"/>
          <w:szCs w:val="24"/>
        </w:rPr>
      </w:pPr>
      <w:r w:rsidRPr="008B3E47">
        <w:rPr>
          <w:sz w:val="24"/>
          <w:szCs w:val="24"/>
        </w:rPr>
        <w:t>A</w:t>
      </w:r>
      <w:r w:rsidRPr="008B3E47">
        <w:rPr>
          <w:sz w:val="24"/>
          <w:szCs w:val="24"/>
        </w:rPr>
        <w:tab/>
        <w:t>93-100</w:t>
      </w:r>
      <w:r w:rsidRPr="008B3E47">
        <w:rPr>
          <w:sz w:val="24"/>
          <w:szCs w:val="24"/>
        </w:rPr>
        <w:tab/>
      </w:r>
      <w:r w:rsidRPr="008B3E47">
        <w:rPr>
          <w:sz w:val="24"/>
          <w:szCs w:val="24"/>
        </w:rPr>
        <w:tab/>
      </w:r>
      <w:r w:rsidRPr="008B3E47">
        <w:rPr>
          <w:sz w:val="24"/>
          <w:szCs w:val="24"/>
        </w:rPr>
        <w:tab/>
        <w:t>B</w:t>
      </w:r>
      <w:r w:rsidRPr="008B3E47">
        <w:rPr>
          <w:sz w:val="24"/>
          <w:szCs w:val="24"/>
        </w:rPr>
        <w:tab/>
        <w:t>82-87</w:t>
      </w:r>
      <w:r w:rsidRPr="008B3E47">
        <w:rPr>
          <w:sz w:val="24"/>
          <w:szCs w:val="24"/>
        </w:rPr>
        <w:tab/>
      </w:r>
      <w:r w:rsidRPr="008B3E47">
        <w:rPr>
          <w:sz w:val="24"/>
          <w:szCs w:val="24"/>
        </w:rPr>
        <w:tab/>
      </w:r>
      <w:r w:rsidRPr="008B3E47">
        <w:rPr>
          <w:sz w:val="24"/>
          <w:szCs w:val="24"/>
        </w:rPr>
        <w:tab/>
        <w:t>C</w:t>
      </w:r>
      <w:r w:rsidRPr="008B3E47">
        <w:rPr>
          <w:sz w:val="24"/>
          <w:szCs w:val="24"/>
        </w:rPr>
        <w:tab/>
        <w:t>72-77</w:t>
      </w:r>
    </w:p>
    <w:p w14:paraId="7BD21041" w14:textId="77777777" w:rsidR="0072626F" w:rsidRPr="008B3E47" w:rsidRDefault="0072626F" w:rsidP="0072626F">
      <w:pPr>
        <w:rPr>
          <w:sz w:val="24"/>
          <w:szCs w:val="24"/>
        </w:rPr>
      </w:pPr>
      <w:r w:rsidRPr="008B3E47">
        <w:rPr>
          <w:sz w:val="24"/>
          <w:szCs w:val="24"/>
        </w:rPr>
        <w:lastRenderedPageBreak/>
        <w:t>A-</w:t>
      </w:r>
      <w:r w:rsidRPr="008B3E47">
        <w:rPr>
          <w:sz w:val="24"/>
          <w:szCs w:val="24"/>
        </w:rPr>
        <w:tab/>
        <w:t>90-92</w:t>
      </w:r>
      <w:r w:rsidRPr="008B3E47">
        <w:rPr>
          <w:sz w:val="24"/>
          <w:szCs w:val="24"/>
        </w:rPr>
        <w:tab/>
      </w:r>
      <w:r w:rsidRPr="008B3E47">
        <w:rPr>
          <w:sz w:val="24"/>
          <w:szCs w:val="24"/>
        </w:rPr>
        <w:tab/>
      </w:r>
      <w:r w:rsidRPr="008B3E47">
        <w:rPr>
          <w:sz w:val="24"/>
          <w:szCs w:val="24"/>
        </w:rPr>
        <w:tab/>
        <w:t>B-</w:t>
      </w:r>
      <w:r w:rsidRPr="008B3E47">
        <w:rPr>
          <w:sz w:val="24"/>
          <w:szCs w:val="24"/>
        </w:rPr>
        <w:tab/>
        <w:t>80-81</w:t>
      </w:r>
      <w:r w:rsidRPr="008B3E47">
        <w:rPr>
          <w:sz w:val="24"/>
          <w:szCs w:val="24"/>
        </w:rPr>
        <w:tab/>
      </w:r>
      <w:r w:rsidRPr="008B3E47">
        <w:rPr>
          <w:sz w:val="24"/>
          <w:szCs w:val="24"/>
        </w:rPr>
        <w:tab/>
      </w:r>
      <w:r w:rsidRPr="008B3E47">
        <w:rPr>
          <w:sz w:val="24"/>
          <w:szCs w:val="24"/>
        </w:rPr>
        <w:tab/>
        <w:t>C-</w:t>
      </w:r>
      <w:r w:rsidRPr="008B3E47">
        <w:rPr>
          <w:sz w:val="24"/>
          <w:szCs w:val="24"/>
        </w:rPr>
        <w:tab/>
        <w:t>70-71</w:t>
      </w:r>
    </w:p>
    <w:p w14:paraId="44C69589" w14:textId="77777777" w:rsidR="0072626F" w:rsidRPr="008B3E47" w:rsidRDefault="0072626F" w:rsidP="0072626F">
      <w:pPr>
        <w:rPr>
          <w:sz w:val="24"/>
          <w:szCs w:val="24"/>
        </w:rPr>
      </w:pPr>
      <w:r w:rsidRPr="008B3E47">
        <w:rPr>
          <w:sz w:val="24"/>
          <w:szCs w:val="24"/>
        </w:rPr>
        <w:t>B+</w:t>
      </w:r>
      <w:r w:rsidRPr="008B3E47">
        <w:rPr>
          <w:sz w:val="24"/>
          <w:szCs w:val="24"/>
        </w:rPr>
        <w:tab/>
        <w:t>88-89</w:t>
      </w:r>
      <w:r w:rsidRPr="008B3E47">
        <w:rPr>
          <w:sz w:val="24"/>
          <w:szCs w:val="24"/>
        </w:rPr>
        <w:tab/>
      </w:r>
      <w:r w:rsidRPr="008B3E47">
        <w:rPr>
          <w:sz w:val="24"/>
          <w:szCs w:val="24"/>
        </w:rPr>
        <w:tab/>
      </w:r>
      <w:r w:rsidRPr="008B3E47">
        <w:rPr>
          <w:sz w:val="24"/>
          <w:szCs w:val="24"/>
        </w:rPr>
        <w:tab/>
        <w:t>C+</w:t>
      </w:r>
      <w:r w:rsidRPr="008B3E47">
        <w:rPr>
          <w:sz w:val="24"/>
          <w:szCs w:val="24"/>
        </w:rPr>
        <w:tab/>
        <w:t>78-79</w:t>
      </w:r>
      <w:r w:rsidRPr="008B3E47">
        <w:rPr>
          <w:sz w:val="24"/>
          <w:szCs w:val="24"/>
        </w:rPr>
        <w:tab/>
      </w:r>
      <w:r w:rsidRPr="008B3E47">
        <w:rPr>
          <w:sz w:val="24"/>
          <w:szCs w:val="24"/>
        </w:rPr>
        <w:tab/>
      </w:r>
      <w:r w:rsidRPr="008B3E47">
        <w:rPr>
          <w:sz w:val="24"/>
          <w:szCs w:val="24"/>
        </w:rPr>
        <w:tab/>
        <w:t>D</w:t>
      </w:r>
      <w:r w:rsidRPr="008B3E47">
        <w:rPr>
          <w:sz w:val="24"/>
          <w:szCs w:val="24"/>
        </w:rPr>
        <w:tab/>
        <w:t>60-69</w:t>
      </w:r>
    </w:p>
    <w:p w14:paraId="11637AD2" w14:textId="77777777" w:rsidR="0072626F" w:rsidRPr="008B3E47" w:rsidRDefault="0072626F" w:rsidP="0072626F">
      <w:pPr>
        <w:rPr>
          <w:sz w:val="24"/>
          <w:szCs w:val="24"/>
        </w:rPr>
      </w:pPr>
      <w:r w:rsidRPr="008B3E47">
        <w:rPr>
          <w:sz w:val="24"/>
          <w:szCs w:val="24"/>
        </w:rPr>
        <w:tab/>
      </w:r>
      <w:r w:rsidRPr="008B3E47">
        <w:rPr>
          <w:sz w:val="24"/>
          <w:szCs w:val="24"/>
        </w:rPr>
        <w:tab/>
      </w:r>
      <w:r w:rsidRPr="008B3E47">
        <w:rPr>
          <w:sz w:val="24"/>
          <w:szCs w:val="24"/>
        </w:rPr>
        <w:tab/>
      </w:r>
      <w:r w:rsidRPr="008B3E47">
        <w:rPr>
          <w:sz w:val="24"/>
          <w:szCs w:val="24"/>
        </w:rPr>
        <w:tab/>
      </w:r>
      <w:r w:rsidRPr="008B3E47">
        <w:rPr>
          <w:sz w:val="24"/>
          <w:szCs w:val="24"/>
        </w:rPr>
        <w:tab/>
      </w:r>
      <w:r w:rsidRPr="008B3E47">
        <w:rPr>
          <w:sz w:val="24"/>
          <w:szCs w:val="24"/>
        </w:rPr>
        <w:tab/>
      </w:r>
      <w:r w:rsidRPr="008B3E47">
        <w:rPr>
          <w:sz w:val="24"/>
          <w:szCs w:val="24"/>
        </w:rPr>
        <w:tab/>
      </w:r>
      <w:r w:rsidRPr="008B3E47">
        <w:rPr>
          <w:sz w:val="24"/>
          <w:szCs w:val="24"/>
        </w:rPr>
        <w:tab/>
        <w:t>F</w:t>
      </w:r>
      <w:r w:rsidRPr="008B3E47">
        <w:rPr>
          <w:sz w:val="24"/>
          <w:szCs w:val="24"/>
        </w:rPr>
        <w:tab/>
        <w:t>&lt;60</w:t>
      </w:r>
    </w:p>
    <w:p w14:paraId="306B79CB" w14:textId="77777777" w:rsidR="0072626F" w:rsidRPr="008B3E47" w:rsidRDefault="0072626F" w:rsidP="0072626F">
      <w:pPr>
        <w:pStyle w:val="Heading2"/>
        <w:rPr>
          <w:rFonts w:ascii="Times New Roman" w:hAnsi="Times New Roman"/>
        </w:rPr>
      </w:pPr>
      <w:r w:rsidRPr="008B3E47">
        <w:rPr>
          <w:rFonts w:ascii="Times New Roman" w:hAnsi="Times New Roman"/>
        </w:rPr>
        <w:t xml:space="preserve">Class Calendar </w:t>
      </w:r>
    </w:p>
    <w:p w14:paraId="262C40BB" w14:textId="77777777" w:rsidR="0072626F" w:rsidRPr="008B3E47" w:rsidRDefault="0072626F" w:rsidP="0072626F">
      <w:pPr>
        <w:pStyle w:val="BodyText"/>
        <w:rPr>
          <w:sz w:val="24"/>
          <w:szCs w:val="24"/>
        </w:rPr>
      </w:pPr>
      <w:r w:rsidRPr="008B3E47">
        <w:rPr>
          <w:sz w:val="24"/>
          <w:szCs w:val="24"/>
        </w:rPr>
        <w:t xml:space="preserve">It is required that you read the work before you come to class and that you always bring your book.  Page numbers refer to the </w:t>
      </w:r>
      <w:r w:rsidRPr="008B3E47">
        <w:rPr>
          <w:i/>
          <w:sz w:val="24"/>
          <w:szCs w:val="24"/>
        </w:rPr>
        <w:t>Norton Shakespeare</w:t>
      </w:r>
      <w:r w:rsidRPr="008B3E47">
        <w:rPr>
          <w:sz w:val="24"/>
          <w:szCs w:val="24"/>
        </w:rPr>
        <w:t>.</w:t>
      </w:r>
    </w:p>
    <w:p w14:paraId="0ABC1390" w14:textId="77777777" w:rsidR="0072626F" w:rsidRPr="008B3E47" w:rsidRDefault="0072626F" w:rsidP="0072626F">
      <w:pPr>
        <w:rPr>
          <w:sz w:val="24"/>
          <w:szCs w:val="24"/>
        </w:rPr>
      </w:pPr>
    </w:p>
    <w:p w14:paraId="6C4735AE" w14:textId="77777777" w:rsidR="0072626F" w:rsidRPr="008B3E47" w:rsidRDefault="0072626F" w:rsidP="0072626F">
      <w:pPr>
        <w:pStyle w:val="Heading2"/>
        <w:rPr>
          <w:rFonts w:ascii="Times New Roman" w:hAnsi="Times New Roman"/>
          <w:b w:val="0"/>
          <w:bCs w:val="0"/>
        </w:rPr>
      </w:pPr>
      <w:r w:rsidRPr="008B3E47">
        <w:rPr>
          <w:rFonts w:ascii="Times New Roman" w:hAnsi="Times New Roman"/>
        </w:rPr>
        <w:t xml:space="preserve">Week 1-2— Introduction: Shakespeare’s World / Shakespeare’s Theater </w:t>
      </w:r>
      <w:r w:rsidRPr="008B3E47">
        <w:rPr>
          <w:rFonts w:ascii="Times New Roman" w:hAnsi="Times New Roman"/>
        </w:rPr>
        <w:tab/>
      </w:r>
    </w:p>
    <w:p w14:paraId="02E34129" w14:textId="77777777" w:rsidR="0072626F" w:rsidRPr="008B3E47" w:rsidRDefault="0072626F" w:rsidP="0072626F">
      <w:pPr>
        <w:ind w:firstLine="720"/>
        <w:rPr>
          <w:sz w:val="24"/>
          <w:szCs w:val="24"/>
        </w:rPr>
      </w:pPr>
      <w:r w:rsidRPr="008B3E47">
        <w:rPr>
          <w:sz w:val="24"/>
          <w:szCs w:val="24"/>
        </w:rPr>
        <w:t>Stephen</w:t>
      </w:r>
      <w:r w:rsidRPr="008B3E47">
        <w:rPr>
          <w:b/>
          <w:bCs/>
          <w:sz w:val="24"/>
          <w:szCs w:val="24"/>
        </w:rPr>
        <w:t xml:space="preserve"> </w:t>
      </w:r>
      <w:r w:rsidRPr="008B3E47">
        <w:rPr>
          <w:sz w:val="24"/>
          <w:szCs w:val="24"/>
        </w:rPr>
        <w:t>Greenblatt, Introduction (1-65)</w:t>
      </w:r>
    </w:p>
    <w:p w14:paraId="63477990" w14:textId="77777777" w:rsidR="0072626F" w:rsidRPr="008B3E47" w:rsidRDefault="0072626F" w:rsidP="007262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4"/>
          <w:szCs w:val="24"/>
        </w:rPr>
      </w:pPr>
      <w:r w:rsidRPr="008B3E47">
        <w:rPr>
          <w:color w:val="000000"/>
          <w:sz w:val="24"/>
          <w:szCs w:val="24"/>
        </w:rPr>
        <w:tab/>
      </w:r>
      <w:r w:rsidRPr="008B3E47">
        <w:rPr>
          <w:i/>
          <w:color w:val="000000"/>
          <w:sz w:val="24"/>
          <w:szCs w:val="24"/>
        </w:rPr>
        <w:t>The Taming of the Shrew</w:t>
      </w:r>
    </w:p>
    <w:p w14:paraId="480F87F2" w14:textId="77777777" w:rsidR="0072626F" w:rsidRPr="008B3E47" w:rsidRDefault="0072626F" w:rsidP="0072626F">
      <w:pPr>
        <w:ind w:firstLine="720"/>
        <w:rPr>
          <w:b/>
          <w:sz w:val="24"/>
          <w:szCs w:val="24"/>
        </w:rPr>
      </w:pPr>
    </w:p>
    <w:p w14:paraId="16DF1859" w14:textId="77777777" w:rsidR="0072626F" w:rsidRPr="008B3E47" w:rsidRDefault="0072626F" w:rsidP="0072626F">
      <w:pPr>
        <w:rPr>
          <w:b/>
          <w:sz w:val="24"/>
          <w:szCs w:val="24"/>
        </w:rPr>
      </w:pPr>
      <w:r w:rsidRPr="008B3E47">
        <w:rPr>
          <w:b/>
          <w:sz w:val="24"/>
          <w:szCs w:val="24"/>
        </w:rPr>
        <w:t>Weeks 3-4—</w:t>
      </w:r>
      <w:r w:rsidRPr="008B3E47">
        <w:rPr>
          <w:i/>
          <w:sz w:val="24"/>
          <w:szCs w:val="24"/>
        </w:rPr>
        <w:tab/>
      </w:r>
    </w:p>
    <w:p w14:paraId="07B5C21C" w14:textId="77777777" w:rsidR="0072626F" w:rsidRPr="008B3E47" w:rsidRDefault="0072626F" w:rsidP="0072626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4"/>
          <w:szCs w:val="24"/>
        </w:rPr>
      </w:pPr>
      <w:r w:rsidRPr="008B3E47">
        <w:rPr>
          <w:i/>
          <w:sz w:val="24"/>
          <w:szCs w:val="24"/>
        </w:rPr>
        <w:tab/>
      </w:r>
      <w:r w:rsidRPr="008B3E47">
        <w:rPr>
          <w:i/>
          <w:color w:val="000000"/>
          <w:sz w:val="24"/>
          <w:szCs w:val="24"/>
        </w:rPr>
        <w:t>Titus Andronicus</w:t>
      </w:r>
    </w:p>
    <w:p w14:paraId="62E4735A" w14:textId="77777777" w:rsidR="0072626F" w:rsidRPr="008B3E47" w:rsidRDefault="0072626F" w:rsidP="0072626F">
      <w:pPr>
        <w:ind w:left="720"/>
        <w:rPr>
          <w:b/>
          <w:sz w:val="24"/>
          <w:szCs w:val="24"/>
        </w:rPr>
      </w:pPr>
      <w:r w:rsidRPr="008B3E47">
        <w:rPr>
          <w:b/>
          <w:sz w:val="24"/>
          <w:szCs w:val="24"/>
        </w:rPr>
        <w:t>Paper # 1 Due</w:t>
      </w:r>
    </w:p>
    <w:p w14:paraId="712A32F6" w14:textId="77777777" w:rsidR="0072626F" w:rsidRPr="008B3E47" w:rsidRDefault="0072626F" w:rsidP="0072626F">
      <w:pPr>
        <w:rPr>
          <w:b/>
          <w:sz w:val="24"/>
          <w:szCs w:val="24"/>
        </w:rPr>
      </w:pPr>
    </w:p>
    <w:p w14:paraId="7AF1FD73" w14:textId="77777777" w:rsidR="0072626F" w:rsidRPr="008B3E47" w:rsidRDefault="0072626F" w:rsidP="0072626F">
      <w:pPr>
        <w:rPr>
          <w:b/>
          <w:sz w:val="24"/>
          <w:szCs w:val="24"/>
        </w:rPr>
      </w:pPr>
      <w:r w:rsidRPr="008B3E47">
        <w:rPr>
          <w:b/>
          <w:sz w:val="24"/>
          <w:szCs w:val="24"/>
        </w:rPr>
        <w:t>Weeks 5-6—</w:t>
      </w:r>
      <w:r w:rsidRPr="008B3E47">
        <w:rPr>
          <w:i/>
          <w:iCs/>
          <w:sz w:val="24"/>
          <w:szCs w:val="24"/>
        </w:rPr>
        <w:tab/>
      </w:r>
    </w:p>
    <w:p w14:paraId="30952F2C" w14:textId="77777777" w:rsidR="0072626F" w:rsidRPr="008B3E47" w:rsidRDefault="0072626F" w:rsidP="0072626F">
      <w:pPr>
        <w:ind w:firstLine="720"/>
        <w:rPr>
          <w:b/>
          <w:sz w:val="24"/>
          <w:szCs w:val="24"/>
        </w:rPr>
      </w:pPr>
      <w:r w:rsidRPr="008B3E47">
        <w:rPr>
          <w:i/>
          <w:sz w:val="24"/>
          <w:szCs w:val="24"/>
        </w:rPr>
        <w:t>The Merchant of Venice</w:t>
      </w:r>
      <w:r w:rsidRPr="008B3E47">
        <w:rPr>
          <w:b/>
          <w:bCs/>
          <w:sz w:val="24"/>
          <w:szCs w:val="24"/>
        </w:rPr>
        <w:tab/>
      </w:r>
      <w:r w:rsidRPr="008B3E47">
        <w:rPr>
          <w:i/>
          <w:sz w:val="24"/>
          <w:szCs w:val="24"/>
        </w:rPr>
        <w:t xml:space="preserve"> </w:t>
      </w:r>
    </w:p>
    <w:p w14:paraId="663F7157" w14:textId="77777777" w:rsidR="0072626F" w:rsidRPr="008B3E47" w:rsidRDefault="0072626F" w:rsidP="0072626F">
      <w:pPr>
        <w:rPr>
          <w:b/>
          <w:bCs/>
          <w:sz w:val="24"/>
          <w:szCs w:val="24"/>
        </w:rPr>
      </w:pPr>
    </w:p>
    <w:p w14:paraId="2AEC05F3" w14:textId="77777777" w:rsidR="0072626F" w:rsidRPr="008B3E47" w:rsidRDefault="0072626F" w:rsidP="0072626F">
      <w:pPr>
        <w:rPr>
          <w:b/>
          <w:bCs/>
          <w:sz w:val="24"/>
          <w:szCs w:val="24"/>
        </w:rPr>
      </w:pPr>
      <w:r w:rsidRPr="008B3E47">
        <w:rPr>
          <w:b/>
          <w:bCs/>
          <w:sz w:val="24"/>
          <w:szCs w:val="24"/>
        </w:rPr>
        <w:t>Weeks 6-7—</w:t>
      </w:r>
    </w:p>
    <w:p w14:paraId="3BAD11F8" w14:textId="77777777" w:rsidR="0072626F" w:rsidRPr="008B3E47" w:rsidRDefault="0072626F" w:rsidP="0072626F">
      <w:pPr>
        <w:rPr>
          <w:b/>
          <w:sz w:val="24"/>
          <w:szCs w:val="24"/>
        </w:rPr>
      </w:pPr>
      <w:r w:rsidRPr="008B3E47">
        <w:rPr>
          <w:b/>
          <w:sz w:val="24"/>
          <w:szCs w:val="24"/>
        </w:rPr>
        <w:tab/>
      </w:r>
      <w:r w:rsidRPr="008B3E47">
        <w:rPr>
          <w:bCs/>
          <w:i/>
          <w:sz w:val="24"/>
          <w:szCs w:val="24"/>
        </w:rPr>
        <w:t>Richard III</w:t>
      </w:r>
      <w:r w:rsidRPr="008B3E47">
        <w:rPr>
          <w:i/>
          <w:sz w:val="24"/>
          <w:szCs w:val="24"/>
        </w:rPr>
        <w:t xml:space="preserve"> </w:t>
      </w:r>
    </w:p>
    <w:p w14:paraId="79973700" w14:textId="77777777" w:rsidR="0072626F" w:rsidRPr="008B3E47" w:rsidRDefault="0072626F" w:rsidP="0072626F">
      <w:pPr>
        <w:pStyle w:val="Heading5"/>
        <w:rPr>
          <w:b/>
          <w:szCs w:val="24"/>
        </w:rPr>
      </w:pPr>
    </w:p>
    <w:p w14:paraId="3925E805" w14:textId="77777777" w:rsidR="0072626F" w:rsidRPr="008B3E47" w:rsidRDefault="0072626F" w:rsidP="0072626F">
      <w:pPr>
        <w:pStyle w:val="Heading5"/>
        <w:rPr>
          <w:b/>
          <w:szCs w:val="24"/>
        </w:rPr>
      </w:pPr>
      <w:r w:rsidRPr="008B3E47">
        <w:rPr>
          <w:b/>
          <w:szCs w:val="24"/>
        </w:rPr>
        <w:t>Weeks 8-9—</w:t>
      </w:r>
    </w:p>
    <w:p w14:paraId="7E42ECBE" w14:textId="77777777" w:rsidR="0072626F" w:rsidRPr="008B3E47" w:rsidRDefault="0072626F" w:rsidP="0072626F">
      <w:pPr>
        <w:rPr>
          <w:i/>
          <w:sz w:val="24"/>
          <w:szCs w:val="24"/>
        </w:rPr>
      </w:pPr>
      <w:r w:rsidRPr="008B3E47">
        <w:rPr>
          <w:sz w:val="24"/>
          <w:szCs w:val="24"/>
        </w:rPr>
        <w:tab/>
      </w:r>
      <w:r w:rsidRPr="008B3E47">
        <w:rPr>
          <w:i/>
          <w:sz w:val="24"/>
          <w:szCs w:val="24"/>
        </w:rPr>
        <w:t>King Lear</w:t>
      </w:r>
    </w:p>
    <w:p w14:paraId="68812890" w14:textId="77777777" w:rsidR="0072626F" w:rsidRPr="008B3E47" w:rsidRDefault="0072626F" w:rsidP="0072626F">
      <w:pPr>
        <w:rPr>
          <w:b/>
          <w:sz w:val="24"/>
          <w:szCs w:val="24"/>
        </w:rPr>
      </w:pPr>
      <w:r w:rsidRPr="008B3E47">
        <w:rPr>
          <w:sz w:val="24"/>
          <w:szCs w:val="24"/>
        </w:rPr>
        <w:tab/>
      </w:r>
      <w:r w:rsidRPr="008B3E47">
        <w:rPr>
          <w:b/>
          <w:sz w:val="24"/>
          <w:szCs w:val="24"/>
        </w:rPr>
        <w:t>Paper #2 Due</w:t>
      </w:r>
    </w:p>
    <w:p w14:paraId="3DFDF9C0" w14:textId="77777777" w:rsidR="0072626F" w:rsidRPr="008B3E47" w:rsidRDefault="0072626F" w:rsidP="0072626F">
      <w:pPr>
        <w:pStyle w:val="Heading5"/>
        <w:rPr>
          <w:b/>
          <w:szCs w:val="24"/>
        </w:rPr>
      </w:pPr>
    </w:p>
    <w:p w14:paraId="536301A2" w14:textId="77777777" w:rsidR="0072626F" w:rsidRPr="008B3E47" w:rsidRDefault="0072626F" w:rsidP="0072626F">
      <w:pPr>
        <w:pStyle w:val="Heading5"/>
        <w:rPr>
          <w:b/>
          <w:szCs w:val="24"/>
        </w:rPr>
      </w:pPr>
      <w:r w:rsidRPr="008B3E47">
        <w:rPr>
          <w:b/>
          <w:szCs w:val="24"/>
        </w:rPr>
        <w:t>Weeks 10-11—</w:t>
      </w:r>
    </w:p>
    <w:p w14:paraId="18427740" w14:textId="77777777" w:rsidR="0072626F" w:rsidRPr="008B3E47" w:rsidRDefault="0072626F" w:rsidP="0072626F">
      <w:pPr>
        <w:pStyle w:val="Heading5"/>
        <w:rPr>
          <w:i/>
          <w:szCs w:val="24"/>
        </w:rPr>
      </w:pPr>
      <w:r w:rsidRPr="008B3E47">
        <w:rPr>
          <w:bCs/>
          <w:i/>
          <w:szCs w:val="24"/>
        </w:rPr>
        <w:tab/>
        <w:t>Macbeth</w:t>
      </w:r>
    </w:p>
    <w:p w14:paraId="48E58C18" w14:textId="77777777" w:rsidR="0072626F" w:rsidRPr="008B3E47" w:rsidRDefault="0072626F" w:rsidP="0072626F">
      <w:pPr>
        <w:rPr>
          <w:b/>
          <w:bCs/>
          <w:sz w:val="24"/>
          <w:szCs w:val="24"/>
        </w:rPr>
      </w:pPr>
    </w:p>
    <w:p w14:paraId="293C5740" w14:textId="77777777" w:rsidR="0072626F" w:rsidRPr="008B3E47" w:rsidRDefault="0072626F" w:rsidP="0072626F">
      <w:pPr>
        <w:rPr>
          <w:b/>
          <w:bCs/>
          <w:sz w:val="24"/>
          <w:szCs w:val="24"/>
        </w:rPr>
      </w:pPr>
      <w:r w:rsidRPr="008B3E47">
        <w:rPr>
          <w:b/>
          <w:bCs/>
          <w:sz w:val="24"/>
          <w:szCs w:val="24"/>
        </w:rPr>
        <w:t>Week 12-13—</w:t>
      </w:r>
    </w:p>
    <w:p w14:paraId="0AEC069F" w14:textId="77777777" w:rsidR="0072626F" w:rsidRPr="008B3E47" w:rsidRDefault="0072626F" w:rsidP="0072626F">
      <w:pPr>
        <w:rPr>
          <w:bCs/>
          <w:i/>
          <w:sz w:val="24"/>
          <w:szCs w:val="24"/>
        </w:rPr>
      </w:pPr>
      <w:r w:rsidRPr="008B3E47">
        <w:rPr>
          <w:b/>
          <w:bCs/>
          <w:sz w:val="24"/>
          <w:szCs w:val="24"/>
        </w:rPr>
        <w:tab/>
      </w:r>
      <w:r w:rsidRPr="008B3E47">
        <w:rPr>
          <w:i/>
          <w:sz w:val="24"/>
          <w:szCs w:val="24"/>
        </w:rPr>
        <w:t>Much Ado About Nothing</w:t>
      </w:r>
    </w:p>
    <w:p w14:paraId="1BC6C978" w14:textId="77777777" w:rsidR="0072626F" w:rsidRPr="008B3E47" w:rsidRDefault="0072626F" w:rsidP="0072626F">
      <w:pPr>
        <w:rPr>
          <w:b/>
          <w:bCs/>
          <w:sz w:val="24"/>
          <w:szCs w:val="24"/>
        </w:rPr>
      </w:pPr>
    </w:p>
    <w:p w14:paraId="342BD3EA" w14:textId="77777777" w:rsidR="0072626F" w:rsidRPr="008B3E47" w:rsidRDefault="0072626F" w:rsidP="0072626F">
      <w:pPr>
        <w:rPr>
          <w:b/>
          <w:bCs/>
          <w:sz w:val="24"/>
          <w:szCs w:val="24"/>
        </w:rPr>
      </w:pPr>
      <w:r w:rsidRPr="008B3E47">
        <w:rPr>
          <w:b/>
          <w:bCs/>
          <w:sz w:val="24"/>
          <w:szCs w:val="24"/>
        </w:rPr>
        <w:lastRenderedPageBreak/>
        <w:t>Week 13-14—</w:t>
      </w:r>
    </w:p>
    <w:p w14:paraId="106D9140" w14:textId="77777777" w:rsidR="0072626F" w:rsidRPr="008B3E47" w:rsidRDefault="0072626F" w:rsidP="0072626F">
      <w:pPr>
        <w:rPr>
          <w:bCs/>
          <w:i/>
          <w:sz w:val="24"/>
          <w:szCs w:val="24"/>
        </w:rPr>
      </w:pPr>
      <w:r w:rsidRPr="008B3E47">
        <w:rPr>
          <w:b/>
          <w:bCs/>
          <w:sz w:val="24"/>
          <w:szCs w:val="24"/>
        </w:rPr>
        <w:tab/>
      </w:r>
      <w:r w:rsidRPr="008B3E47">
        <w:rPr>
          <w:bCs/>
          <w:i/>
          <w:sz w:val="24"/>
          <w:szCs w:val="24"/>
        </w:rPr>
        <w:t>Winter’s Tale</w:t>
      </w:r>
      <w:r w:rsidRPr="008B3E47">
        <w:rPr>
          <w:b/>
          <w:bCs/>
          <w:sz w:val="24"/>
          <w:szCs w:val="24"/>
        </w:rPr>
        <w:tab/>
      </w:r>
    </w:p>
    <w:p w14:paraId="566A048A" w14:textId="77777777" w:rsidR="0072626F" w:rsidRPr="008B3E47" w:rsidRDefault="0072626F" w:rsidP="0072626F">
      <w:pPr>
        <w:rPr>
          <w:b/>
          <w:bCs/>
          <w:sz w:val="24"/>
          <w:szCs w:val="24"/>
        </w:rPr>
      </w:pPr>
    </w:p>
    <w:p w14:paraId="3C3CF621" w14:textId="77777777" w:rsidR="0072626F" w:rsidRPr="008B3E47" w:rsidRDefault="0072626F" w:rsidP="0072626F">
      <w:pPr>
        <w:rPr>
          <w:b/>
          <w:bCs/>
          <w:sz w:val="24"/>
          <w:szCs w:val="24"/>
        </w:rPr>
      </w:pPr>
      <w:r w:rsidRPr="008B3E47">
        <w:rPr>
          <w:b/>
          <w:bCs/>
          <w:sz w:val="24"/>
          <w:szCs w:val="24"/>
        </w:rPr>
        <w:t xml:space="preserve">Week 15— Assorted Sonnets </w:t>
      </w:r>
    </w:p>
    <w:p w14:paraId="09BB1B38" w14:textId="77777777" w:rsidR="0072626F" w:rsidRPr="008B3E47" w:rsidRDefault="0072626F" w:rsidP="0072626F">
      <w:pPr>
        <w:rPr>
          <w:b/>
          <w:bCs/>
          <w:sz w:val="24"/>
          <w:szCs w:val="24"/>
        </w:rPr>
      </w:pPr>
      <w:r w:rsidRPr="008B3E47">
        <w:rPr>
          <w:b/>
          <w:bCs/>
          <w:sz w:val="24"/>
          <w:szCs w:val="24"/>
        </w:rPr>
        <w:tab/>
        <w:t>Paper # 3 Due</w:t>
      </w:r>
    </w:p>
    <w:p w14:paraId="6A0FF4E7" w14:textId="77777777" w:rsidR="0072626F" w:rsidRDefault="0072626F" w:rsidP="0072626F">
      <w:pPr>
        <w:ind w:firstLine="720"/>
        <w:rPr>
          <w:b/>
          <w:bCs/>
          <w:sz w:val="24"/>
          <w:szCs w:val="24"/>
        </w:rPr>
      </w:pPr>
      <w:r w:rsidRPr="008B3E47">
        <w:rPr>
          <w:b/>
          <w:bCs/>
          <w:sz w:val="24"/>
          <w:szCs w:val="24"/>
        </w:rPr>
        <w:t>*Final Exam*</w:t>
      </w:r>
    </w:p>
    <w:p w14:paraId="01333FA7" w14:textId="77777777" w:rsidR="0072626F" w:rsidRPr="008B3E47" w:rsidRDefault="0072626F" w:rsidP="0072626F">
      <w:pPr>
        <w:ind w:firstLine="720"/>
        <w:rPr>
          <w:b/>
          <w:bCs/>
          <w:sz w:val="24"/>
          <w:szCs w:val="24"/>
        </w:rPr>
      </w:pPr>
    </w:p>
    <w:p w14:paraId="261D9534" w14:textId="77777777" w:rsidR="0072626F" w:rsidRDefault="0072626F" w:rsidP="0072626F">
      <w:pPr>
        <w:rPr>
          <w:b/>
          <w:bCs/>
          <w:sz w:val="24"/>
          <w:szCs w:val="24"/>
        </w:rPr>
      </w:pPr>
    </w:p>
    <w:p w14:paraId="57F1B3D2" w14:textId="77777777" w:rsidR="0072626F" w:rsidRPr="008B3E47" w:rsidRDefault="0072626F" w:rsidP="0072626F">
      <w:pPr>
        <w:rPr>
          <w:b/>
          <w:bCs/>
          <w:sz w:val="24"/>
          <w:szCs w:val="24"/>
        </w:rPr>
      </w:pPr>
      <w:r w:rsidRPr="008B3E47">
        <w:rPr>
          <w:b/>
          <w:bCs/>
          <w:sz w:val="24"/>
          <w:szCs w:val="24"/>
        </w:rPr>
        <w:t xml:space="preserve">*Note that based upon class interests, and the instructor’s, the entire syllabus is subject to change* </w:t>
      </w:r>
    </w:p>
    <w:p w14:paraId="06545C12" w14:textId="77777777" w:rsidR="0072626F" w:rsidRPr="007A65D6" w:rsidRDefault="0072626F"/>
    <w:sectPr w:rsidR="0072626F" w:rsidRPr="007A65D6"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6057" w14:textId="77777777" w:rsidR="000278BB" w:rsidRDefault="000278BB" w:rsidP="00997CF2">
      <w:pPr>
        <w:spacing w:after="0" w:line="240" w:lineRule="auto"/>
      </w:pPr>
      <w:r>
        <w:separator/>
      </w:r>
    </w:p>
  </w:endnote>
  <w:endnote w:type="continuationSeparator" w:id="0">
    <w:p w14:paraId="425A21B6" w14:textId="77777777" w:rsidR="000278BB" w:rsidRDefault="000278BB"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14:paraId="64E6740E" w14:textId="77777777" w:rsidR="007145CC" w:rsidRDefault="007145CC">
        <w:pPr>
          <w:pStyle w:val="Footer"/>
          <w:jc w:val="center"/>
        </w:pPr>
        <w:r>
          <w:rPr>
            <w:noProof/>
          </w:rPr>
          <mc:AlternateContent>
            <mc:Choice Requires="wps">
              <w:drawing>
                <wp:inline distT="0" distB="0" distL="0" distR="0" wp14:anchorId="7EE239BD" wp14:editId="47CE0CE2">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EB28C2D"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77FF2921" w14:textId="4453737E" w:rsidR="007145CC" w:rsidRDefault="007145CC">
        <w:pPr>
          <w:pStyle w:val="Footer"/>
          <w:jc w:val="center"/>
        </w:pPr>
        <w:r>
          <w:fldChar w:fldCharType="begin"/>
        </w:r>
        <w:r>
          <w:instrText xml:space="preserve"> PAGE    \* MERGEFORMAT </w:instrText>
        </w:r>
        <w:r>
          <w:fldChar w:fldCharType="separate"/>
        </w:r>
        <w:r w:rsidR="009D7FE2">
          <w:rPr>
            <w:noProof/>
          </w:rPr>
          <w:t>2</w:t>
        </w:r>
        <w:r>
          <w:rPr>
            <w:noProof/>
          </w:rPr>
          <w:fldChar w:fldCharType="end"/>
        </w:r>
      </w:p>
    </w:sdtContent>
  </w:sdt>
  <w:p w14:paraId="12D9D459" w14:textId="77777777" w:rsidR="007145CC" w:rsidRDefault="00714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4641D" w14:textId="77777777" w:rsidR="000278BB" w:rsidRDefault="000278BB" w:rsidP="00997CF2">
      <w:pPr>
        <w:spacing w:after="0" w:line="240" w:lineRule="auto"/>
      </w:pPr>
      <w:r>
        <w:separator/>
      </w:r>
    </w:p>
  </w:footnote>
  <w:footnote w:type="continuationSeparator" w:id="0">
    <w:p w14:paraId="4EE1DF71" w14:textId="77777777" w:rsidR="000278BB" w:rsidRDefault="000278BB"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913C0" w14:textId="033A7650" w:rsidR="000E1000" w:rsidRDefault="000E1000">
    <w:pPr>
      <w:spacing w:line="264" w:lineRule="auto"/>
    </w:pPr>
    <w:r>
      <w:rPr>
        <w:noProof/>
        <w:color w:val="000000"/>
      </w:rPr>
      <mc:AlternateContent>
        <mc:Choice Requires="wps">
          <w:drawing>
            <wp:anchor distT="0" distB="0" distL="114300" distR="114300" simplePos="0" relativeHeight="251659264" behindDoc="0" locked="0" layoutInCell="1" allowOverlap="1" wp14:anchorId="6C479F8A" wp14:editId="12C0557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90993F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14:paraId="48069A90" w14:textId="77777777" w:rsidR="007145CC" w:rsidRDefault="00714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31AD0"/>
    <w:multiLevelType w:val="singleLevel"/>
    <w:tmpl w:val="84FC479E"/>
    <w:lvl w:ilvl="0">
      <w:start w:val="1"/>
      <w:numFmt w:val="decimal"/>
      <w:lvlText w:val="%1."/>
      <w:lvlJc w:val="left"/>
      <w:pPr>
        <w:tabs>
          <w:tab w:val="num" w:pos="420"/>
        </w:tabs>
        <w:ind w:left="420" w:hanging="360"/>
      </w:pPr>
      <w:rPr>
        <w:rFonts w:hint="default"/>
      </w:rPr>
    </w:lvl>
  </w:abstractNum>
  <w:abstractNum w:abstractNumId="1" w15:restartNumberingAfterBreak="0">
    <w:nsid w:val="27970DF3"/>
    <w:multiLevelType w:val="hybridMultilevel"/>
    <w:tmpl w:val="8F3A1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247576"/>
    <w:multiLevelType w:val="hybridMultilevel"/>
    <w:tmpl w:val="24D8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9908C2"/>
    <w:multiLevelType w:val="singleLevel"/>
    <w:tmpl w:val="AA94A192"/>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278BB"/>
    <w:rsid w:val="000A581E"/>
    <w:rsid w:val="000E1000"/>
    <w:rsid w:val="00147F10"/>
    <w:rsid w:val="001A0E61"/>
    <w:rsid w:val="00220FA2"/>
    <w:rsid w:val="002349A4"/>
    <w:rsid w:val="00245754"/>
    <w:rsid w:val="00280A5F"/>
    <w:rsid w:val="003377D2"/>
    <w:rsid w:val="003709FD"/>
    <w:rsid w:val="003C2429"/>
    <w:rsid w:val="00432BAE"/>
    <w:rsid w:val="004936B1"/>
    <w:rsid w:val="004B001A"/>
    <w:rsid w:val="00531A8E"/>
    <w:rsid w:val="005B2CA6"/>
    <w:rsid w:val="005C2F0A"/>
    <w:rsid w:val="0068640A"/>
    <w:rsid w:val="006A3B6D"/>
    <w:rsid w:val="006B7DBD"/>
    <w:rsid w:val="00713756"/>
    <w:rsid w:val="007145CC"/>
    <w:rsid w:val="0072626F"/>
    <w:rsid w:val="00753348"/>
    <w:rsid w:val="007A65D6"/>
    <w:rsid w:val="007B2EAF"/>
    <w:rsid w:val="00863189"/>
    <w:rsid w:val="008929C7"/>
    <w:rsid w:val="008B7596"/>
    <w:rsid w:val="00901A5C"/>
    <w:rsid w:val="00903778"/>
    <w:rsid w:val="00997CF2"/>
    <w:rsid w:val="009D61F2"/>
    <w:rsid w:val="009D7FE2"/>
    <w:rsid w:val="00A248DA"/>
    <w:rsid w:val="00A62E74"/>
    <w:rsid w:val="00A7492E"/>
    <w:rsid w:val="00A7600C"/>
    <w:rsid w:val="00AC1E9C"/>
    <w:rsid w:val="00AE7775"/>
    <w:rsid w:val="00B514D5"/>
    <w:rsid w:val="00B57D65"/>
    <w:rsid w:val="00B81179"/>
    <w:rsid w:val="00BD5CE3"/>
    <w:rsid w:val="00C12321"/>
    <w:rsid w:val="00D00F6C"/>
    <w:rsid w:val="00D324B7"/>
    <w:rsid w:val="00D5309E"/>
    <w:rsid w:val="00D660B9"/>
    <w:rsid w:val="00DD35B6"/>
    <w:rsid w:val="00DE239C"/>
    <w:rsid w:val="00DE3343"/>
    <w:rsid w:val="00E211FB"/>
    <w:rsid w:val="00E25A19"/>
    <w:rsid w:val="00EC5336"/>
    <w:rsid w:val="00F6033A"/>
    <w:rsid w:val="00F95DCA"/>
    <w:rsid w:val="00FB675C"/>
    <w:rsid w:val="00FE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BD58CF"/>
  <w15:docId w15:val="{635D0271-5934-4DD3-AED3-CF794A5C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qFormat/>
    <w:rsid w:val="0072626F"/>
    <w:pPr>
      <w:keepNext/>
      <w:spacing w:after="0" w:line="240" w:lineRule="auto"/>
      <w:outlineLvl w:val="0"/>
    </w:pPr>
    <w:rPr>
      <w:rFonts w:ascii="Times New Roman" w:eastAsia="Times New Roman" w:hAnsi="Times New Roman" w:cs="Times New Roman"/>
      <w:i/>
      <w:sz w:val="20"/>
      <w:szCs w:val="20"/>
    </w:rPr>
  </w:style>
  <w:style w:type="paragraph" w:styleId="Heading2">
    <w:name w:val="heading 2"/>
    <w:basedOn w:val="Normal"/>
    <w:next w:val="Normal"/>
    <w:link w:val="Heading2Char"/>
    <w:qFormat/>
    <w:rsid w:val="0072626F"/>
    <w:pPr>
      <w:keepNext/>
      <w:spacing w:after="0" w:line="240" w:lineRule="auto"/>
      <w:outlineLvl w:val="1"/>
    </w:pPr>
    <w:rPr>
      <w:rFonts w:ascii="Lucida Handwriting" w:eastAsia="Times New Roman" w:hAnsi="Lucida Handwriting" w:cs="Times New Roman"/>
      <w:b/>
      <w:bCs/>
      <w:sz w:val="24"/>
      <w:szCs w:val="24"/>
    </w:rPr>
  </w:style>
  <w:style w:type="paragraph" w:styleId="Heading5">
    <w:name w:val="heading 5"/>
    <w:basedOn w:val="Normal"/>
    <w:next w:val="Normal"/>
    <w:link w:val="Heading5Char"/>
    <w:qFormat/>
    <w:rsid w:val="0072626F"/>
    <w:pPr>
      <w:keepNext/>
      <w:spacing w:after="0" w:line="240" w:lineRule="auto"/>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character" w:styleId="Hyperlink">
    <w:name w:val="Hyperlink"/>
    <w:basedOn w:val="DefaultParagraphFont"/>
    <w:uiPriority w:val="99"/>
    <w:unhideWhenUsed/>
    <w:rsid w:val="00A62E74"/>
    <w:rPr>
      <w:color w:val="0563C1" w:themeColor="hyperlink"/>
      <w:u w:val="single"/>
    </w:rPr>
  </w:style>
  <w:style w:type="paragraph" w:customStyle="1" w:styleId="Normal1">
    <w:name w:val="Normal1"/>
    <w:rsid w:val="000E1000"/>
    <w:pPr>
      <w:widowControl w:val="0"/>
      <w:contextualSpacing/>
    </w:pPr>
    <w:rPr>
      <w:rFonts w:ascii="Calibri" w:eastAsia="Calibri" w:hAnsi="Calibri" w:cs="Calibri"/>
      <w:color w:val="000000"/>
      <w:szCs w:val="20"/>
    </w:rPr>
  </w:style>
  <w:style w:type="character" w:customStyle="1" w:styleId="Heading1Char">
    <w:name w:val="Heading 1 Char"/>
    <w:basedOn w:val="DefaultParagraphFont"/>
    <w:link w:val="Heading1"/>
    <w:rsid w:val="0072626F"/>
    <w:rPr>
      <w:rFonts w:ascii="Times New Roman" w:eastAsia="Times New Roman" w:hAnsi="Times New Roman" w:cs="Times New Roman"/>
      <w:i/>
      <w:sz w:val="20"/>
      <w:szCs w:val="20"/>
    </w:rPr>
  </w:style>
  <w:style w:type="character" w:customStyle="1" w:styleId="Heading2Char">
    <w:name w:val="Heading 2 Char"/>
    <w:basedOn w:val="DefaultParagraphFont"/>
    <w:link w:val="Heading2"/>
    <w:rsid w:val="0072626F"/>
    <w:rPr>
      <w:rFonts w:ascii="Lucida Handwriting" w:eastAsia="Times New Roman" w:hAnsi="Lucida Handwriting" w:cs="Times New Roman"/>
      <w:b/>
      <w:bCs/>
      <w:sz w:val="24"/>
      <w:szCs w:val="24"/>
    </w:rPr>
  </w:style>
  <w:style w:type="character" w:customStyle="1" w:styleId="Heading5Char">
    <w:name w:val="Heading 5 Char"/>
    <w:basedOn w:val="DefaultParagraphFont"/>
    <w:link w:val="Heading5"/>
    <w:rsid w:val="0072626F"/>
    <w:rPr>
      <w:rFonts w:ascii="Times New Roman" w:eastAsia="Times New Roman" w:hAnsi="Times New Roman" w:cs="Times New Roman"/>
      <w:sz w:val="24"/>
      <w:szCs w:val="20"/>
    </w:rPr>
  </w:style>
  <w:style w:type="paragraph" w:styleId="Title">
    <w:name w:val="Title"/>
    <w:basedOn w:val="Normal"/>
    <w:link w:val="TitleChar"/>
    <w:qFormat/>
    <w:rsid w:val="0072626F"/>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72626F"/>
    <w:rPr>
      <w:rFonts w:ascii="Times New Roman" w:eastAsia="Times New Roman" w:hAnsi="Times New Roman" w:cs="Times New Roman"/>
      <w:b/>
      <w:szCs w:val="20"/>
    </w:rPr>
  </w:style>
  <w:style w:type="paragraph" w:styleId="BodyText">
    <w:name w:val="Body Text"/>
    <w:basedOn w:val="Normal"/>
    <w:link w:val="BodyTextChar"/>
    <w:rsid w:val="0072626F"/>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2626F"/>
    <w:rPr>
      <w:rFonts w:ascii="Times New Roman" w:eastAsia="Times New Roman" w:hAnsi="Times New Roman" w:cs="Times New Roman"/>
      <w:szCs w:val="20"/>
    </w:rPr>
  </w:style>
  <w:style w:type="paragraph" w:styleId="Subtitle">
    <w:name w:val="Subtitle"/>
    <w:basedOn w:val="Normal"/>
    <w:link w:val="SubtitleChar"/>
    <w:qFormat/>
    <w:rsid w:val="0072626F"/>
    <w:pPr>
      <w:pBdr>
        <w:top w:val="single" w:sz="4" w:space="1" w:color="auto"/>
        <w:left w:val="single" w:sz="4" w:space="4" w:color="auto"/>
        <w:bottom w:val="single" w:sz="4" w:space="1" w:color="auto"/>
        <w:right w:val="single" w:sz="4" w:space="4" w:color="auto"/>
      </w:pBdr>
      <w:spacing w:after="0" w:line="240" w:lineRule="auto"/>
      <w:jc w:val="center"/>
    </w:pPr>
    <w:rPr>
      <w:rFonts w:ascii="Lucida Handwriting" w:eastAsia="Times New Roman" w:hAnsi="Lucida Handwriting" w:cs="Times New Roman"/>
      <w:b/>
      <w:bCs/>
      <w:sz w:val="24"/>
      <w:szCs w:val="24"/>
    </w:rPr>
  </w:style>
  <w:style w:type="character" w:customStyle="1" w:styleId="SubtitleChar">
    <w:name w:val="Subtitle Char"/>
    <w:basedOn w:val="DefaultParagraphFont"/>
    <w:link w:val="Subtitle"/>
    <w:rsid w:val="0072626F"/>
    <w:rPr>
      <w:rFonts w:ascii="Lucida Handwriting" w:eastAsia="Times New Roman" w:hAnsi="Lucida Handwriting" w:cs="Times New Roman"/>
      <w:b/>
      <w:bCs/>
      <w:sz w:val="24"/>
      <w:szCs w:val="24"/>
    </w:rPr>
  </w:style>
  <w:style w:type="paragraph" w:styleId="BodyTextIndent">
    <w:name w:val="Body Text Indent"/>
    <w:basedOn w:val="Normal"/>
    <w:link w:val="BodyTextIndentChar"/>
    <w:rsid w:val="0072626F"/>
    <w:pPr>
      <w:spacing w:after="0" w:line="240" w:lineRule="auto"/>
      <w:ind w:left="720" w:hanging="720"/>
    </w:pPr>
    <w:rPr>
      <w:rFonts w:ascii="Times" w:eastAsia="Times" w:hAnsi="Times" w:cs="Times New Roman"/>
      <w:b/>
      <w:bCs/>
      <w:sz w:val="20"/>
      <w:szCs w:val="20"/>
    </w:rPr>
  </w:style>
  <w:style w:type="character" w:customStyle="1" w:styleId="BodyTextIndentChar">
    <w:name w:val="Body Text Indent Char"/>
    <w:basedOn w:val="DefaultParagraphFont"/>
    <w:link w:val="BodyTextIndent"/>
    <w:rsid w:val="0072626F"/>
    <w:rPr>
      <w:rFonts w:ascii="Times" w:eastAsia="Times" w:hAnsi="Times" w:cs="Times New Roman"/>
      <w:b/>
      <w:bCs/>
      <w:sz w:val="20"/>
      <w:szCs w:val="20"/>
    </w:rPr>
  </w:style>
  <w:style w:type="paragraph" w:styleId="BodyText2">
    <w:name w:val="Body Text 2"/>
    <w:basedOn w:val="Normal"/>
    <w:link w:val="BodyText2Char"/>
    <w:rsid w:val="0072626F"/>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72626F"/>
    <w:rPr>
      <w:rFonts w:ascii="Times New Roman" w:eastAsia="Times New Roman" w:hAnsi="Times New Roman" w:cs="Times New Roman"/>
      <w:sz w:val="20"/>
      <w:szCs w:val="24"/>
    </w:rPr>
  </w:style>
  <w:style w:type="paragraph" w:styleId="PlainText">
    <w:name w:val="Plain Text"/>
    <w:basedOn w:val="Normal"/>
    <w:link w:val="PlainTextChar"/>
    <w:unhideWhenUsed/>
    <w:rsid w:val="0072626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72626F"/>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domina@n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Mike Burgmeier</cp:lastModifiedBy>
  <cp:revision>2</cp:revision>
  <dcterms:created xsi:type="dcterms:W3CDTF">2017-11-10T15:15:00Z</dcterms:created>
  <dcterms:modified xsi:type="dcterms:W3CDTF">2017-11-10T15:15:00Z</dcterms:modified>
</cp:coreProperties>
</file>