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285BA5" w:rsidP="004936B1">
      <w:pPr>
        <w:jc w:val="center"/>
        <w:rPr>
          <w:b/>
          <w:sz w:val="32"/>
        </w:rPr>
      </w:pPr>
      <w:r>
        <w:rPr>
          <w:b/>
          <w:sz w:val="32"/>
        </w:rPr>
        <w:t>Quantitative Reasoning and Analysis</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8C6C3C">
        <w:rPr>
          <w:b/>
        </w:rPr>
        <w:t xml:space="preserve"> </w:t>
      </w:r>
      <w:r w:rsidR="008C6C3C" w:rsidRPr="008C6C3C">
        <w:t>EC 410 – Managerial Economics</w:t>
      </w:r>
    </w:p>
    <w:p w:rsidR="004936B1" w:rsidRPr="008C6C3C" w:rsidRDefault="004936B1">
      <w:r w:rsidRPr="007A65D6">
        <w:rPr>
          <w:b/>
        </w:rPr>
        <w:t>Home Department:</w:t>
      </w:r>
      <w:r w:rsidR="008C6C3C">
        <w:rPr>
          <w:b/>
        </w:rPr>
        <w:t xml:space="preserve">  </w:t>
      </w:r>
      <w:r w:rsidR="008C6C3C">
        <w:t>Economics</w:t>
      </w:r>
    </w:p>
    <w:p w:rsidR="004936B1" w:rsidRPr="00856B5C" w:rsidRDefault="004936B1">
      <w:pPr>
        <w:rPr>
          <w:highlight w:val="yellow"/>
        </w:rPr>
      </w:pPr>
      <w:r w:rsidRPr="00856B5C">
        <w:rPr>
          <w:b/>
        </w:rPr>
        <w:t>Department Chair Name and Contact Information</w:t>
      </w:r>
      <w:r w:rsidRPr="00856B5C">
        <w:t xml:space="preserve"> (phone, email):</w:t>
      </w:r>
      <w:r w:rsidR="00856B5C" w:rsidRPr="00856B5C">
        <w:t xml:space="preserve">  Robert Quinn  roquinn@nmu.edu</w:t>
      </w:r>
    </w:p>
    <w:p w:rsidR="004936B1" w:rsidRDefault="004936B1">
      <w:r w:rsidRPr="00856B5C">
        <w:rPr>
          <w:b/>
        </w:rPr>
        <w:t xml:space="preserve">Expected frequency of Offering of </w:t>
      </w:r>
      <w:r w:rsidR="00856B5C" w:rsidRPr="00856B5C">
        <w:rPr>
          <w:b/>
        </w:rPr>
        <w:t>the course</w:t>
      </w:r>
      <w:r w:rsidR="00856B5C">
        <w:t>:  Every other fall</w:t>
      </w:r>
    </w:p>
    <w:p w:rsidR="00B81179" w:rsidRDefault="00DE239C">
      <w:r w:rsidRPr="00856B5C">
        <w:rPr>
          <w:b/>
        </w:rPr>
        <w:t>Official Course Status</w:t>
      </w:r>
      <w:r w:rsidRPr="00856B5C">
        <w:t xml:space="preserve">: </w:t>
      </w:r>
      <w:r w:rsidR="00B81179" w:rsidRPr="00856B5C">
        <w:t>Has this course been appr</w:t>
      </w:r>
      <w:r w:rsidR="00856B5C">
        <w:t>oved by CUP and Senate?   Yes (many years ago)</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B646C" w:rsidRPr="001B646C" w:rsidRDefault="007A65D6" w:rsidP="001B646C">
      <w:pPr>
        <w:tabs>
          <w:tab w:val="left" w:pos="720"/>
          <w:tab w:val="left" w:pos="1440"/>
        </w:tabs>
        <w:ind w:left="1440" w:hanging="1440"/>
        <w:rPr>
          <w:rFonts w:cs="Times New Roman"/>
          <w:szCs w:val="24"/>
        </w:rPr>
      </w:pPr>
      <w:r w:rsidRPr="007A65D6">
        <w:rPr>
          <w:b/>
        </w:rPr>
        <w:t>Overview of course</w:t>
      </w:r>
      <w:r w:rsidR="001B646C">
        <w:t xml:space="preserve">:  </w:t>
      </w:r>
    </w:p>
    <w:p w:rsidR="00147F10" w:rsidRDefault="005B2CA6" w:rsidP="00B0194D">
      <w:pPr>
        <w:pStyle w:val="ListParagraph"/>
        <w:numPr>
          <w:ilvl w:val="0"/>
          <w:numId w:val="1"/>
        </w:numPr>
        <w:ind w:left="360"/>
      </w:pPr>
      <w:r w:rsidRPr="005B2CA6">
        <w:t>O</w:t>
      </w:r>
      <w:r w:rsidR="00147F10" w:rsidRPr="005B2CA6">
        <w:t>verview of the course content</w:t>
      </w:r>
      <w:r w:rsidR="00B0194D">
        <w:t>:</w:t>
      </w:r>
    </w:p>
    <w:p w:rsidR="00B0194D" w:rsidRPr="00636A64" w:rsidRDefault="00B0194D" w:rsidP="00636A64">
      <w:pPr>
        <w:pStyle w:val="ListParagraph"/>
        <w:tabs>
          <w:tab w:val="left" w:pos="720"/>
          <w:tab w:val="left" w:pos="1440"/>
        </w:tabs>
        <w:rPr>
          <w:rFonts w:cs="Times New Roman"/>
          <w:szCs w:val="24"/>
        </w:rPr>
      </w:pPr>
      <w:r>
        <w:t>The goal</w:t>
      </w:r>
      <w:r w:rsidRPr="00B0194D">
        <w:rPr>
          <w:rFonts w:cs="Times New Roman"/>
          <w:szCs w:val="24"/>
        </w:rPr>
        <w:t xml:space="preserve"> of this course is to help the student to develop a mathematical foundation of microeconomics and microeconomic research, and be able to apply this knowledge to real world situations.</w:t>
      </w:r>
      <w:r w:rsidR="007C7F15">
        <w:rPr>
          <w:rFonts w:cs="Times New Roman"/>
          <w:szCs w:val="24"/>
        </w:rPr>
        <w:t xml:space="preserve">  An objective is to extend </w:t>
      </w:r>
      <w:r w:rsidRPr="00B0194D">
        <w:rPr>
          <w:rFonts w:cs="Times New Roman"/>
          <w:szCs w:val="24"/>
        </w:rPr>
        <w:t>students’ knowledge of microeconomic theory first                    begun in EC 201.  The course includes real world applications of concepts such as supply and demand, elasticity, and the analysis of market structures.  Students are taught estimation techniques and how to apply them to modern business problems, including the identification of data sources and data collection techniques.  Finally, the goal of the course is to learn and experience the application of the linkage between economic theory and the analysis of business activities.</w:t>
      </w:r>
      <w:r w:rsidRPr="00B0194D">
        <w:rPr>
          <w:rFonts w:cs="Times New Roman"/>
          <w:szCs w:val="24"/>
        </w:rPr>
        <w:tab/>
      </w:r>
    </w:p>
    <w:p w:rsidR="00147F10" w:rsidRDefault="005B2CA6" w:rsidP="0017065F">
      <w:pPr>
        <w:pStyle w:val="ListParagraph"/>
        <w:numPr>
          <w:ilvl w:val="0"/>
          <w:numId w:val="1"/>
        </w:numPr>
        <w:ind w:left="360"/>
      </w:pPr>
      <w:r w:rsidRPr="005B2CA6">
        <w:t>Explain why this</w:t>
      </w:r>
      <w:r w:rsidR="003C2429">
        <w:t xml:space="preserve"> course satisfies the </w:t>
      </w:r>
      <w:r w:rsidRPr="005B2CA6">
        <w:t>Component</w:t>
      </w:r>
      <w:r w:rsidR="00753348">
        <w:t xml:space="preserve"> </w:t>
      </w:r>
      <w:r w:rsidR="003C2429">
        <w:t xml:space="preserve">specified </w:t>
      </w:r>
      <w:r w:rsidR="00753348">
        <w:t>and significantly addresses both learning outcomes</w:t>
      </w:r>
      <w:r w:rsidR="00C51AE1">
        <w:t>:</w:t>
      </w:r>
    </w:p>
    <w:p w:rsidR="0017065F" w:rsidRDefault="0017065F" w:rsidP="00123D84">
      <w:pPr>
        <w:pStyle w:val="ListParagraph"/>
      </w:pPr>
      <w:r>
        <w:rPr>
          <w:i/>
        </w:rPr>
        <w:t>Critical Thinking Learning Outcome</w:t>
      </w:r>
      <w:r w:rsidR="00123D84">
        <w:rPr>
          <w:i/>
        </w:rPr>
        <w:t>s</w:t>
      </w:r>
      <w:r>
        <w:rPr>
          <w:i/>
        </w:rPr>
        <w:t xml:space="preserve">:  </w:t>
      </w:r>
      <w:r>
        <w:t xml:space="preserve">In order to satisfy the </w:t>
      </w:r>
      <w:r>
        <w:rPr>
          <w:i/>
        </w:rPr>
        <w:t>Evidence</w:t>
      </w:r>
      <w:r>
        <w:t xml:space="preserve"> learning outcome dimension, EC 410 requires students to use information gleaned from classroom experience and text readings to provide a background and knowledge of supply and demand, elasticity, and market structure.  This background will include a mathematical foundation for the theories discussed in class. In order to satisfy the </w:t>
      </w:r>
      <w:r>
        <w:rPr>
          <w:i/>
        </w:rPr>
        <w:t xml:space="preserve">Integration </w:t>
      </w:r>
      <w:r>
        <w:t>learning outcome dimension, EC 410 requires students to use the theories and con</w:t>
      </w:r>
      <w:r w:rsidR="007C7F15">
        <w:t xml:space="preserve">cepts presented in class and to </w:t>
      </w:r>
      <w:r>
        <w:t xml:space="preserve">apply them to real world and business world applications. For the </w:t>
      </w:r>
      <w:r>
        <w:rPr>
          <w:i/>
        </w:rPr>
        <w:t>Evaluation</w:t>
      </w:r>
      <w:r>
        <w:t xml:space="preserve"> learning outcome dimension, EC 410 requires students to critically to use the ideas and concepts presented in class to analyze situation presented in examination frameworks and in a research paper that integrates  the ideas learned in the class.</w:t>
      </w:r>
    </w:p>
    <w:p w:rsidR="0017065F" w:rsidRDefault="0017065F" w:rsidP="0017065F">
      <w:pPr>
        <w:pStyle w:val="ListParagraph"/>
      </w:pPr>
    </w:p>
    <w:p w:rsidR="0017065F" w:rsidRPr="00123D84" w:rsidRDefault="0017065F" w:rsidP="008023F9">
      <w:pPr>
        <w:ind w:left="720"/>
      </w:pPr>
      <w:r>
        <w:rPr>
          <w:i/>
        </w:rPr>
        <w:lastRenderedPageBreak/>
        <w:t>Quantitative Reasoning and Analysis Learning Outcomes</w:t>
      </w:r>
      <w:r w:rsidR="00123D84">
        <w:rPr>
          <w:i/>
        </w:rPr>
        <w:t xml:space="preserve">:  </w:t>
      </w:r>
      <w:r w:rsidR="00123D84">
        <w:t xml:space="preserve">In order to satisfy the </w:t>
      </w:r>
      <w:r w:rsidR="00123D84">
        <w:rPr>
          <w:i/>
        </w:rPr>
        <w:t xml:space="preserve">Calculation </w:t>
      </w:r>
      <w:r w:rsidR="00123D84">
        <w:t>learning outcome dimension, EC 410 requires students to review concepts of algebra and statistics, and</w:t>
      </w:r>
      <w:r w:rsidR="007C7F15">
        <w:t xml:space="preserve"> to</w:t>
      </w:r>
      <w:r w:rsidR="00123D84">
        <w:t xml:space="preserve"> learn the basic</w:t>
      </w:r>
      <w:r w:rsidR="007C7F15">
        <w:t>s</w:t>
      </w:r>
      <w:r w:rsidR="00123D84">
        <w:t xml:space="preserve"> of calculus.  In order to satisfy the </w:t>
      </w:r>
      <w:r w:rsidR="00123D84">
        <w:rPr>
          <w:i/>
        </w:rPr>
        <w:t>Analysis/Application</w:t>
      </w:r>
      <w:r w:rsidR="00123D84">
        <w:t xml:space="preserve"> learning outcome dimension, EC 410 requires students to use the mathematical and statistical concepts discussed in class and apply them first to economic theory and basic economic problems and then to real world and business applications. For the </w:t>
      </w:r>
      <w:r w:rsidR="00123D84">
        <w:rPr>
          <w:i/>
        </w:rPr>
        <w:t>Interpretation</w:t>
      </w:r>
      <w:r w:rsidR="00123D84">
        <w:t xml:space="preserve"> learning outcome dimension, EC 410 requires </w:t>
      </w:r>
      <w:r w:rsidR="007C7F15">
        <w:t xml:space="preserve">that </w:t>
      </w:r>
      <w:r w:rsidR="00123D84">
        <w:t xml:space="preserve">students use the mathematical concepts discussed in class to draw graphs and interpret mathematical equations on the midterm and final examination.  Students </w:t>
      </w:r>
      <w:r w:rsidR="007C7F15">
        <w:t>are also required to</w:t>
      </w:r>
      <w:r w:rsidR="00123D84">
        <w:t xml:space="preserve"> submit a research paper that applies mathematical and statistical concepts to real world data and they must present this data in an organized analytical framework in order to answer a research question.</w:t>
      </w:r>
    </w:p>
    <w:p w:rsidR="00147F10" w:rsidRDefault="00531A8E" w:rsidP="00444C11">
      <w:pPr>
        <w:pStyle w:val="ListParagraph"/>
        <w:numPr>
          <w:ilvl w:val="0"/>
          <w:numId w:val="1"/>
        </w:numPr>
        <w:ind w:left="360"/>
      </w:pPr>
      <w:r>
        <w:t>Describe</w:t>
      </w:r>
      <w:r w:rsidR="005B2CA6" w:rsidRPr="005B2CA6">
        <w:t xml:space="preserve"> the t</w:t>
      </w:r>
      <w:r w:rsidR="007A65D6" w:rsidRPr="005B2CA6">
        <w:t>arget audience (l</w:t>
      </w:r>
      <w:r w:rsidR="00147F10" w:rsidRPr="005B2CA6">
        <w:t>evel, student groups, etc.)</w:t>
      </w:r>
      <w:r w:rsidR="00C51AE1">
        <w:t>:</w:t>
      </w:r>
      <w:r w:rsidR="00147F10" w:rsidRPr="005B2CA6">
        <w:t xml:space="preserve"> </w:t>
      </w:r>
    </w:p>
    <w:p w:rsidR="00444C11" w:rsidRPr="00384D41" w:rsidRDefault="00444C11" w:rsidP="00384D41">
      <w:pPr>
        <w:pStyle w:val="ListParagraph"/>
        <w:rPr>
          <w:rFonts w:cs="Times New Roman"/>
          <w:szCs w:val="24"/>
        </w:rPr>
      </w:pPr>
      <w:r w:rsidRPr="00444C11">
        <w:rPr>
          <w:rFonts w:cs="Times New Roman"/>
          <w:szCs w:val="24"/>
        </w:rPr>
        <w:t>EC 410 Managerial Econom</w:t>
      </w:r>
      <w:r>
        <w:rPr>
          <w:rFonts w:cs="Times New Roman"/>
          <w:szCs w:val="24"/>
        </w:rPr>
        <w:t>ics should</w:t>
      </w:r>
      <w:r w:rsidR="007C7F15">
        <w:rPr>
          <w:rFonts w:cs="Times New Roman"/>
          <w:szCs w:val="24"/>
        </w:rPr>
        <w:t xml:space="preserve"> also</w:t>
      </w:r>
      <w:r>
        <w:rPr>
          <w:rFonts w:cs="Times New Roman"/>
          <w:szCs w:val="24"/>
        </w:rPr>
        <w:t xml:space="preserve"> be attractive to students majoring in Economics, other liberal arts fields, and business</w:t>
      </w:r>
      <w:r w:rsidRPr="00444C11">
        <w:rPr>
          <w:rFonts w:cs="Times New Roman"/>
          <w:szCs w:val="24"/>
        </w:rPr>
        <w:t xml:space="preserve">. </w:t>
      </w:r>
      <w:r w:rsidR="00384D41">
        <w:rPr>
          <w:rFonts w:cs="Times New Roman"/>
          <w:szCs w:val="24"/>
        </w:rPr>
        <w:t xml:space="preserve">The course should be attractive to students hoping to attend graduate or professional school after graduation.  It should also </w:t>
      </w:r>
      <w:r w:rsidR="007C7F15">
        <w:rPr>
          <w:rFonts w:cs="Times New Roman"/>
          <w:szCs w:val="24"/>
        </w:rPr>
        <w:t xml:space="preserve">be of </w:t>
      </w:r>
      <w:r w:rsidR="00384D41">
        <w:rPr>
          <w:rFonts w:cs="Times New Roman"/>
          <w:szCs w:val="24"/>
        </w:rPr>
        <w:t>interest</w:t>
      </w:r>
      <w:r w:rsidR="007C7F15">
        <w:rPr>
          <w:rFonts w:cs="Times New Roman"/>
          <w:szCs w:val="24"/>
        </w:rPr>
        <w:t xml:space="preserve"> to</w:t>
      </w:r>
      <w:r w:rsidR="00384D41">
        <w:rPr>
          <w:rFonts w:cs="Times New Roman"/>
          <w:szCs w:val="24"/>
        </w:rPr>
        <w:t xml:space="preserve"> students who wish to not only learn mathematical and statistical concepts, but learn to apply them to real world situations and the business environment.</w:t>
      </w:r>
      <w:r w:rsidRPr="00444C11">
        <w:rPr>
          <w:rFonts w:cs="Times New Roman"/>
          <w:szCs w:val="24"/>
        </w:rPr>
        <w:t xml:space="preserve"> </w:t>
      </w:r>
    </w:p>
    <w:p w:rsidR="00147F10" w:rsidRDefault="00531A8E" w:rsidP="008023F9">
      <w:pPr>
        <w:pStyle w:val="ListParagraph"/>
        <w:numPr>
          <w:ilvl w:val="0"/>
          <w:numId w:val="1"/>
        </w:numPr>
        <w:ind w:left="360"/>
      </w:pPr>
      <w:r>
        <w:t>Give i</w:t>
      </w:r>
      <w:r w:rsidR="00901A5C" w:rsidRPr="005B2CA6">
        <w:t>nformation on other roles this course may serve (e.g. University Requirement, required for a major</w:t>
      </w:r>
      <w:r w:rsidR="005B2CA6">
        <w:t>(s)</w:t>
      </w:r>
      <w:r w:rsidR="00901A5C" w:rsidRPr="005B2CA6">
        <w:t>, etc.)</w:t>
      </w:r>
      <w:r w:rsidR="00C51AE1">
        <w:t>:</w:t>
      </w:r>
      <w:r w:rsidR="00DE239C" w:rsidRPr="005B2CA6">
        <w:t xml:space="preserve"> </w:t>
      </w:r>
    </w:p>
    <w:p w:rsidR="008023F9" w:rsidRPr="008023F9" w:rsidRDefault="008023F9" w:rsidP="008023F9">
      <w:pPr>
        <w:pStyle w:val="ListParagraph"/>
        <w:rPr>
          <w:rFonts w:cs="Times New Roman"/>
          <w:szCs w:val="24"/>
        </w:rPr>
      </w:pPr>
      <w:r w:rsidRPr="008023F9">
        <w:rPr>
          <w:rFonts w:cs="Times New Roman"/>
          <w:color w:val="000000"/>
          <w:szCs w:val="24"/>
          <w:shd w:val="clear" w:color="auto" w:fill="FFFFFF"/>
        </w:rPr>
        <w:t xml:space="preserve">Currently EC 410 counts </w:t>
      </w:r>
      <w:r w:rsidR="007C7F15">
        <w:rPr>
          <w:rFonts w:cs="Times New Roman"/>
          <w:color w:val="000000"/>
          <w:szCs w:val="24"/>
          <w:shd w:val="clear" w:color="auto" w:fill="FFFFFF"/>
        </w:rPr>
        <w:t>toward</w:t>
      </w:r>
      <w:r w:rsidRPr="008023F9">
        <w:rPr>
          <w:rFonts w:cs="Times New Roman"/>
          <w:color w:val="000000"/>
          <w:szCs w:val="24"/>
          <w:shd w:val="clear" w:color="auto" w:fill="FFFFFF"/>
        </w:rPr>
        <w:t xml:space="preserve"> the economics major and the economics minor.  If approved by GEC, we hope to submit it to the Math Dept. for approval to count for the new math requirement.  </w:t>
      </w:r>
      <w:r>
        <w:rPr>
          <w:rFonts w:cs="Times New Roman"/>
          <w:color w:val="000000"/>
          <w:szCs w:val="24"/>
          <w:shd w:val="clear" w:color="auto" w:fill="FFFFFF"/>
        </w:rPr>
        <w:t>We also hope to work with the College of Business to</w:t>
      </w:r>
      <w:r w:rsidRPr="008023F9">
        <w:rPr>
          <w:rFonts w:cs="Times New Roman"/>
          <w:color w:val="000000"/>
          <w:szCs w:val="24"/>
          <w:shd w:val="clear" w:color="auto" w:fill="FFFFFF"/>
        </w:rPr>
        <w:t xml:space="preserve"> formalize </w:t>
      </w:r>
      <w:r>
        <w:rPr>
          <w:rFonts w:cs="Times New Roman"/>
          <w:color w:val="000000"/>
          <w:szCs w:val="24"/>
          <w:shd w:val="clear" w:color="auto" w:fill="FFFFFF"/>
        </w:rPr>
        <w:t>the process of getting EC 410 to count as a business elective</w:t>
      </w:r>
      <w:r w:rsidRPr="008023F9">
        <w:rPr>
          <w:rFonts w:cs="Times New Roman"/>
          <w:color w:val="000000"/>
          <w:szCs w:val="24"/>
          <w:shd w:val="clear" w:color="auto" w:fill="FFFFFF"/>
        </w:rPr>
        <w:t>.</w:t>
      </w:r>
    </w:p>
    <w:p w:rsidR="000A2399" w:rsidRPr="00C51AE1" w:rsidRDefault="00531A8E" w:rsidP="00C51AE1">
      <w:pPr>
        <w:pStyle w:val="ListParagraph"/>
        <w:numPr>
          <w:ilvl w:val="0"/>
          <w:numId w:val="1"/>
        </w:numPr>
        <w:spacing w:after="0"/>
        <w:ind w:left="360"/>
      </w:pPr>
      <w:r w:rsidRPr="00C51AE1">
        <w:t>Provide any o</w:t>
      </w:r>
      <w:r w:rsidR="00147F10" w:rsidRPr="00C51AE1">
        <w:t>ther information that may be relevant to the review of the course by GEC</w:t>
      </w:r>
      <w:r w:rsidR="00C51AE1">
        <w:t>:</w:t>
      </w:r>
    </w:p>
    <w:p w:rsidR="00147F10" w:rsidRPr="005B2CA6" w:rsidRDefault="000D1BA0" w:rsidP="00C51AE1">
      <w:pPr>
        <w:spacing w:after="0"/>
        <w:ind w:left="720"/>
      </w:pPr>
      <w:r>
        <w:t>Although it</w:t>
      </w:r>
      <w:bookmarkStart w:id="0" w:name="_GoBack"/>
      <w:bookmarkEnd w:id="0"/>
      <w:r w:rsidR="000A2399">
        <w:t xml:space="preserve"> might at first seem that Managerial Economics is an advanced specialized class in economics, it really is a survey class of the mathematical tools necessary to succeed at the master’s level in both business and economics.  Managerial economics is more of a “how to” guide to lower level calculus and OLS regression analysis.  It is not meant as a substitute for either basic calculus or statistics which tend to have a more “why this works” approach.  Lastly, our every other year offering of EC 410 is the result of our current demand structu</w:t>
      </w:r>
      <w:r w:rsidR="00D042C2">
        <w:t>re.  If GEC approval results in an increase in demand, the Department is prepared to offer EC 410 on an</w:t>
      </w:r>
      <w:r w:rsidR="00411178">
        <w:t xml:space="preserve"> annual</w:t>
      </w:r>
      <w:r w:rsidR="00D042C2">
        <w:t xml:space="preserve"> basis.</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512"/>
        <w:gridCol w:w="2340"/>
        <w:gridCol w:w="6750"/>
      </w:tblGrid>
      <w:tr w:rsidR="007A65D6">
        <w:tc>
          <w:tcPr>
            <w:tcW w:w="1345" w:type="dxa"/>
          </w:tcPr>
          <w:p w:rsidR="007A65D6" w:rsidRPr="00AE7775" w:rsidRDefault="00AE7775">
            <w:pPr>
              <w:rPr>
                <w:b/>
              </w:rPr>
            </w:pPr>
            <w:r w:rsidRPr="00AE7775">
              <w:rPr>
                <w:b/>
              </w:rPr>
              <w:t>DIMENSION</w:t>
            </w:r>
          </w:p>
        </w:tc>
        <w:tc>
          <w:tcPr>
            <w:tcW w:w="2340" w:type="dxa"/>
          </w:tcPr>
          <w:p w:rsidR="007A65D6" w:rsidRPr="00AE7775" w:rsidRDefault="0056269C">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834570" w:rsidRPr="00834570" w:rsidRDefault="00834570" w:rsidP="00834570">
            <w:pPr>
              <w:ind w:left="252" w:hanging="252"/>
              <w:rPr>
                <w:rFonts w:cs="Times New Roman"/>
                <w:sz w:val="20"/>
                <w:szCs w:val="20"/>
              </w:rPr>
            </w:pPr>
            <w:r w:rsidRPr="00834570">
              <w:rPr>
                <w:rFonts w:cs="Times New Roman"/>
                <w:i/>
                <w:sz w:val="20"/>
                <w:szCs w:val="20"/>
              </w:rPr>
              <w:t>Task Type</w:t>
            </w:r>
            <w:r w:rsidRPr="00834570">
              <w:rPr>
                <w:rFonts w:cs="Times New Roman"/>
                <w:sz w:val="20"/>
                <w:szCs w:val="20"/>
              </w:rPr>
              <w:t xml:space="preserve">:  Research </w:t>
            </w:r>
            <w:r w:rsidR="00712872" w:rsidRPr="00834570">
              <w:rPr>
                <w:rFonts w:cs="Times New Roman"/>
                <w:sz w:val="20"/>
                <w:szCs w:val="20"/>
              </w:rPr>
              <w:t>paper where</w:t>
            </w:r>
            <w:r w:rsidRPr="00834570">
              <w:rPr>
                <w:rFonts w:cs="Times New Roman"/>
                <w:sz w:val="20"/>
                <w:szCs w:val="20"/>
              </w:rPr>
              <w:t xml:space="preserve"> each student is required to assemble 20 years of annual data and estimate a demand function for a microeconomic concept.</w:t>
            </w:r>
            <w:r>
              <w:rPr>
                <w:rFonts w:cs="Times New Roman"/>
                <w:sz w:val="20"/>
                <w:szCs w:val="20"/>
              </w:rPr>
              <w:t xml:space="preserve">  </w:t>
            </w:r>
          </w:p>
          <w:p w:rsidR="00834570" w:rsidRPr="00834570" w:rsidRDefault="00834570" w:rsidP="00834570">
            <w:pPr>
              <w:ind w:left="252" w:hanging="252"/>
              <w:rPr>
                <w:rFonts w:cs="Times New Roman"/>
                <w:sz w:val="20"/>
                <w:szCs w:val="20"/>
              </w:rPr>
            </w:pPr>
            <w:r w:rsidRPr="00834570">
              <w:rPr>
                <w:rFonts w:cs="Times New Roman"/>
                <w:i/>
                <w:sz w:val="20"/>
                <w:szCs w:val="20"/>
              </w:rPr>
              <w:t>Frequency</w:t>
            </w:r>
            <w:r w:rsidRPr="00834570">
              <w:rPr>
                <w:rFonts w:cs="Times New Roman"/>
                <w:sz w:val="20"/>
                <w:szCs w:val="20"/>
              </w:rPr>
              <w:t>:  Due at end of semester</w:t>
            </w:r>
          </w:p>
          <w:p w:rsidR="00834570" w:rsidRPr="00834570" w:rsidRDefault="00834570" w:rsidP="00834570">
            <w:pPr>
              <w:ind w:left="259" w:hanging="259"/>
              <w:rPr>
                <w:rFonts w:cs="Times New Roman"/>
                <w:sz w:val="20"/>
                <w:szCs w:val="20"/>
              </w:rPr>
            </w:pPr>
            <w:r w:rsidRPr="00834570">
              <w:rPr>
                <w:rFonts w:cs="Times New Roman"/>
                <w:i/>
                <w:sz w:val="20"/>
                <w:szCs w:val="20"/>
              </w:rPr>
              <w:t>Overall Grading Weight</w:t>
            </w:r>
            <w:r w:rsidRPr="00834570">
              <w:rPr>
                <w:rFonts w:cs="Times New Roman"/>
                <w:sz w:val="20"/>
                <w:szCs w:val="20"/>
              </w:rPr>
              <w:t>:  20% of total grade</w:t>
            </w:r>
          </w:p>
          <w:p w:rsidR="00834570" w:rsidRPr="00834570" w:rsidRDefault="00834570" w:rsidP="00834570">
            <w:pPr>
              <w:ind w:left="259" w:hanging="259"/>
              <w:rPr>
                <w:rStyle w:val="apple-converted-space"/>
                <w:sz w:val="24"/>
              </w:rPr>
            </w:pPr>
            <w:r w:rsidRPr="00834570">
              <w:rPr>
                <w:rFonts w:cs="Times New Roman"/>
                <w:i/>
                <w:sz w:val="20"/>
                <w:szCs w:val="20"/>
              </w:rPr>
              <w:t>Expected Proficiency Rate</w:t>
            </w:r>
            <w:r w:rsidRPr="00834570">
              <w:rPr>
                <w:rFonts w:cs="Times New Roman"/>
                <w:sz w:val="20"/>
                <w:szCs w:val="20"/>
              </w:rPr>
              <w:t xml:space="preserve">:  The current proficiency rate for the EC 410 research paper is quite high because, in general, students who have taken the course were those planning on attending graduate school.  </w:t>
            </w:r>
            <w:r w:rsidRPr="00834570">
              <w:rPr>
                <w:rFonts w:cs="Times New Roman"/>
                <w:color w:val="000000"/>
                <w:sz w:val="20"/>
                <w:szCs w:val="20"/>
                <w:shd w:val="clear" w:color="auto" w:fill="FFFFFF"/>
              </w:rPr>
              <w:t>If EC 410 is accepted into GEC we will have a more diverse pool of students, which would drop the proficiency likely to around 75%.</w:t>
            </w:r>
            <w:r w:rsidRPr="00834570">
              <w:rPr>
                <w:rStyle w:val="apple-converted-space"/>
                <w:rFonts w:cs="Times New Roman"/>
                <w:color w:val="000000"/>
                <w:sz w:val="20"/>
                <w:szCs w:val="20"/>
                <w:shd w:val="clear" w:color="auto" w:fill="FFFFFF"/>
              </w:rPr>
              <w:t> </w:t>
            </w:r>
          </w:p>
          <w:p w:rsidR="00384D41" w:rsidRPr="00834570" w:rsidRDefault="0095506C" w:rsidP="00384D41">
            <w:pPr>
              <w:rPr>
                <w:rFonts w:cs="Times New Roman"/>
                <w:sz w:val="20"/>
                <w:szCs w:val="20"/>
              </w:rPr>
            </w:pPr>
            <w:r w:rsidRPr="00834570">
              <w:rPr>
                <w:rFonts w:cs="Times New Roman"/>
                <w:sz w:val="20"/>
                <w:szCs w:val="20"/>
              </w:rPr>
              <w:t xml:space="preserve"> </w:t>
            </w:r>
          </w:p>
          <w:p w:rsidR="00834570" w:rsidRPr="00834570" w:rsidRDefault="00834570" w:rsidP="00834570">
            <w:pPr>
              <w:ind w:left="252" w:hanging="252"/>
              <w:rPr>
                <w:rFonts w:cs="Times New Roman"/>
                <w:sz w:val="20"/>
                <w:szCs w:val="20"/>
              </w:rPr>
            </w:pPr>
            <w:r w:rsidRPr="00834570">
              <w:rPr>
                <w:rFonts w:cs="Times New Roman"/>
                <w:i/>
                <w:sz w:val="20"/>
                <w:szCs w:val="20"/>
              </w:rPr>
              <w:t>Task Type</w:t>
            </w:r>
            <w:r w:rsidRPr="00834570">
              <w:rPr>
                <w:rFonts w:cs="Times New Roman"/>
                <w:sz w:val="20"/>
                <w:szCs w:val="20"/>
              </w:rPr>
              <w:t xml:space="preserve">:  Four homework </w:t>
            </w:r>
            <w:r w:rsidR="006B281B" w:rsidRPr="00834570">
              <w:rPr>
                <w:rFonts w:cs="Times New Roman"/>
                <w:sz w:val="20"/>
                <w:szCs w:val="20"/>
              </w:rPr>
              <w:t>assignments that</w:t>
            </w:r>
            <w:r w:rsidRPr="00834570">
              <w:rPr>
                <w:rFonts w:cs="Times New Roman"/>
                <w:sz w:val="20"/>
                <w:szCs w:val="20"/>
              </w:rPr>
              <w:t xml:space="preserve"> </w:t>
            </w:r>
            <w:r w:rsidR="006B281B">
              <w:rPr>
                <w:rFonts w:cs="Times New Roman"/>
                <w:sz w:val="20"/>
                <w:szCs w:val="20"/>
              </w:rPr>
              <w:t>reinforce the application of mathematical techniques presented in class.  One of the</w:t>
            </w:r>
            <w:r w:rsidRPr="00834570">
              <w:rPr>
                <w:rFonts w:cs="Times New Roman"/>
                <w:sz w:val="20"/>
                <w:szCs w:val="20"/>
              </w:rPr>
              <w:t xml:space="preserve"> assignments include</w:t>
            </w:r>
            <w:r w:rsidR="006B281B">
              <w:rPr>
                <w:rFonts w:cs="Times New Roman"/>
                <w:sz w:val="20"/>
                <w:szCs w:val="20"/>
              </w:rPr>
              <w:t>s</w:t>
            </w:r>
            <w:r w:rsidRPr="00834570">
              <w:rPr>
                <w:rFonts w:cs="Times New Roman"/>
                <w:sz w:val="20"/>
                <w:szCs w:val="20"/>
              </w:rPr>
              <w:t xml:space="preserve"> gathering </w:t>
            </w:r>
            <w:r w:rsidRPr="00834570">
              <w:rPr>
                <w:rFonts w:cs="Times New Roman"/>
                <w:color w:val="000000"/>
                <w:sz w:val="20"/>
                <w:szCs w:val="20"/>
                <w:shd w:val="clear" w:color="auto" w:fill="FFFFFF"/>
              </w:rPr>
              <w:t>at l</w:t>
            </w:r>
            <w:r>
              <w:rPr>
                <w:rFonts w:cs="Times New Roman"/>
                <w:color w:val="000000"/>
                <w:sz w:val="20"/>
                <w:szCs w:val="20"/>
                <w:shd w:val="clear" w:color="auto" w:fill="FFFFFF"/>
              </w:rPr>
              <w:t xml:space="preserve">east five demand side </w:t>
            </w:r>
            <w:r w:rsidR="006B281B">
              <w:rPr>
                <w:rFonts w:cs="Times New Roman"/>
                <w:color w:val="000000"/>
                <w:sz w:val="20"/>
                <w:szCs w:val="20"/>
                <w:shd w:val="clear" w:color="auto" w:fill="FFFFFF"/>
              </w:rPr>
              <w:t xml:space="preserve">independent </w:t>
            </w:r>
            <w:r>
              <w:rPr>
                <w:rFonts w:cs="Times New Roman"/>
                <w:color w:val="000000"/>
                <w:sz w:val="20"/>
                <w:szCs w:val="20"/>
                <w:shd w:val="clear" w:color="auto" w:fill="FFFFFF"/>
              </w:rPr>
              <w:t>variables</w:t>
            </w:r>
            <w:r w:rsidR="006B281B">
              <w:rPr>
                <w:rFonts w:cs="Times New Roman"/>
                <w:color w:val="000000"/>
                <w:sz w:val="20"/>
                <w:szCs w:val="20"/>
                <w:shd w:val="clear" w:color="auto" w:fill="FFFFFF"/>
              </w:rPr>
              <w:t xml:space="preserve"> and a single dependent variable</w:t>
            </w:r>
            <w:r>
              <w:rPr>
                <w:rFonts w:cs="Times New Roman"/>
                <w:color w:val="000000"/>
                <w:sz w:val="20"/>
                <w:szCs w:val="20"/>
                <w:shd w:val="clear" w:color="auto" w:fill="FFFFFF"/>
              </w:rPr>
              <w:t xml:space="preserve"> with associated</w:t>
            </w:r>
            <w:r w:rsidRPr="00834570">
              <w:rPr>
                <w:rFonts w:cs="Times New Roman"/>
                <w:color w:val="000000"/>
                <w:sz w:val="20"/>
                <w:szCs w:val="20"/>
                <w:shd w:val="clear" w:color="auto" w:fill="FFFFFF"/>
              </w:rPr>
              <w:t xml:space="preserve"> references and comment</w:t>
            </w:r>
            <w:r>
              <w:rPr>
                <w:rFonts w:cs="Times New Roman"/>
                <w:color w:val="000000"/>
                <w:sz w:val="20"/>
                <w:szCs w:val="20"/>
                <w:shd w:val="clear" w:color="auto" w:fill="FFFFFF"/>
              </w:rPr>
              <w:t>ing</w:t>
            </w:r>
            <w:r w:rsidRPr="00834570">
              <w:rPr>
                <w:rFonts w:cs="Times New Roman"/>
                <w:color w:val="000000"/>
                <w:sz w:val="20"/>
                <w:szCs w:val="20"/>
                <w:shd w:val="clear" w:color="auto" w:fill="FFFFFF"/>
              </w:rPr>
              <w:t xml:space="preserve"> on the quality of those references.</w:t>
            </w:r>
            <w:r w:rsidRPr="00834570">
              <w:rPr>
                <w:rStyle w:val="apple-converted-space"/>
                <w:rFonts w:cs="Times New Roman"/>
                <w:color w:val="000000"/>
                <w:sz w:val="20"/>
                <w:szCs w:val="20"/>
                <w:shd w:val="clear" w:color="auto" w:fill="FFFFFF"/>
              </w:rPr>
              <w:t> </w:t>
            </w:r>
          </w:p>
          <w:p w:rsidR="00834570" w:rsidRPr="00834570" w:rsidRDefault="00834570" w:rsidP="00834570">
            <w:pPr>
              <w:ind w:left="252" w:hanging="252"/>
              <w:rPr>
                <w:rFonts w:cs="Times New Roman"/>
                <w:sz w:val="20"/>
                <w:szCs w:val="20"/>
              </w:rPr>
            </w:pPr>
            <w:r w:rsidRPr="00834570">
              <w:rPr>
                <w:rFonts w:cs="Times New Roman"/>
                <w:i/>
                <w:sz w:val="20"/>
                <w:szCs w:val="20"/>
              </w:rPr>
              <w:t>Frequency</w:t>
            </w:r>
            <w:r w:rsidRPr="00834570">
              <w:rPr>
                <w:rFonts w:cs="Times New Roman"/>
                <w:sz w:val="20"/>
                <w:szCs w:val="20"/>
              </w:rPr>
              <w:t xml:space="preserve">:  Due at four intervals throughout the semester </w:t>
            </w:r>
          </w:p>
          <w:p w:rsidR="00834570" w:rsidRPr="00834570" w:rsidRDefault="00834570" w:rsidP="00834570">
            <w:pPr>
              <w:ind w:left="259" w:hanging="259"/>
              <w:rPr>
                <w:rFonts w:cs="Times New Roman"/>
                <w:sz w:val="20"/>
                <w:szCs w:val="20"/>
              </w:rPr>
            </w:pPr>
            <w:r w:rsidRPr="00834570">
              <w:rPr>
                <w:rFonts w:cs="Times New Roman"/>
                <w:i/>
                <w:sz w:val="20"/>
                <w:szCs w:val="20"/>
              </w:rPr>
              <w:t>Overall Grading Weight</w:t>
            </w:r>
            <w:r w:rsidRPr="00834570">
              <w:rPr>
                <w:rFonts w:cs="Times New Roman"/>
                <w:sz w:val="20"/>
                <w:szCs w:val="20"/>
              </w:rPr>
              <w:t>:  13.33% of total grade</w:t>
            </w:r>
          </w:p>
          <w:p w:rsidR="00834570" w:rsidRPr="00834570" w:rsidRDefault="00834570" w:rsidP="00834570">
            <w:pPr>
              <w:ind w:left="259" w:hanging="259"/>
              <w:rPr>
                <w:rStyle w:val="apple-converted-space"/>
                <w:sz w:val="24"/>
              </w:rPr>
            </w:pPr>
            <w:r w:rsidRPr="00834570">
              <w:rPr>
                <w:rFonts w:cs="Times New Roman"/>
                <w:i/>
                <w:sz w:val="20"/>
                <w:szCs w:val="20"/>
              </w:rPr>
              <w:t>Expected Proficiency Rate</w:t>
            </w:r>
            <w:r w:rsidRPr="00834570">
              <w:rPr>
                <w:rFonts w:cs="Times New Roman"/>
                <w:sz w:val="20"/>
                <w:szCs w:val="20"/>
              </w:rPr>
              <w:t xml:space="preserve">:  The current proficiency rate for the EC 410 research paper is quite high because, in general, students who have taken the course were those planning on attending graduate school.  </w:t>
            </w:r>
            <w:r w:rsidRPr="00834570">
              <w:rPr>
                <w:rFonts w:cs="Times New Roman"/>
                <w:color w:val="000000"/>
                <w:sz w:val="20"/>
                <w:szCs w:val="20"/>
                <w:shd w:val="clear" w:color="auto" w:fill="FFFFFF"/>
              </w:rPr>
              <w:t>If EC 410 is accepted into GEC we will have a more diverse pool of students, which would drop the proficiency likely to around 75%.</w:t>
            </w:r>
            <w:r w:rsidRPr="00834570">
              <w:rPr>
                <w:rStyle w:val="apple-converted-space"/>
                <w:rFonts w:cs="Times New Roman"/>
                <w:color w:val="000000"/>
                <w:sz w:val="20"/>
                <w:szCs w:val="20"/>
                <w:shd w:val="clear" w:color="auto" w:fill="FFFFFF"/>
              </w:rPr>
              <w:t> </w:t>
            </w:r>
          </w:p>
          <w:p w:rsidR="00384D41" w:rsidRPr="00834570" w:rsidRDefault="00384D41" w:rsidP="00F377EB">
            <w:pPr>
              <w:ind w:left="259" w:hanging="259"/>
              <w:rPr>
                <w:rFonts w:cs="Times New Roman"/>
                <w:sz w:val="20"/>
                <w:szCs w:val="20"/>
              </w:rPr>
            </w:pPr>
          </w:p>
        </w:tc>
      </w:tr>
      <w:tr w:rsidR="007A65D6">
        <w:tc>
          <w:tcPr>
            <w:tcW w:w="1345" w:type="dxa"/>
          </w:tcPr>
          <w:p w:rsidR="007A65D6" w:rsidRPr="00AE7775" w:rsidRDefault="00AE7775">
            <w:pPr>
              <w:rPr>
                <w:b/>
              </w:rPr>
            </w:pPr>
            <w:r w:rsidRPr="00AE7775">
              <w:rPr>
                <w:b/>
              </w:rPr>
              <w:t>Integrate</w:t>
            </w:r>
          </w:p>
        </w:tc>
        <w:tc>
          <w:tcPr>
            <w:tcW w:w="2340" w:type="dxa"/>
          </w:tcPr>
          <w:p w:rsidR="007A65D6" w:rsidRDefault="007A65D6" w:rsidP="00584858">
            <w:r w:rsidRPr="007A65D6">
              <w:t xml:space="preserve">Integrates insight and or reasoning with </w:t>
            </w:r>
            <w:r w:rsidR="00584858">
              <w:t>existing</w:t>
            </w:r>
            <w:r w:rsidRPr="007A65D6">
              <w:t xml:space="preserve"> understanding to reach informed conclusions and/or understanding</w:t>
            </w:r>
          </w:p>
        </w:tc>
        <w:tc>
          <w:tcPr>
            <w:tcW w:w="6750" w:type="dxa"/>
          </w:tcPr>
          <w:p w:rsidR="00F377EB" w:rsidRPr="0095506C" w:rsidRDefault="00F377EB" w:rsidP="00F377EB">
            <w:pPr>
              <w:ind w:left="252" w:hanging="252"/>
              <w:rPr>
                <w:sz w:val="20"/>
                <w:szCs w:val="20"/>
              </w:rPr>
            </w:pPr>
            <w:r w:rsidRPr="0095506C">
              <w:rPr>
                <w:i/>
                <w:sz w:val="20"/>
                <w:szCs w:val="20"/>
              </w:rPr>
              <w:t>Task Type</w:t>
            </w:r>
            <w:r w:rsidRPr="0095506C">
              <w:rPr>
                <w:sz w:val="20"/>
                <w:szCs w:val="20"/>
              </w:rPr>
              <w:t xml:space="preserve">:  Research paper </w:t>
            </w:r>
            <w:r>
              <w:rPr>
                <w:sz w:val="20"/>
                <w:szCs w:val="20"/>
              </w:rPr>
              <w:t xml:space="preserve"> where each student is</w:t>
            </w:r>
            <w:r w:rsidRPr="0095506C">
              <w:rPr>
                <w:sz w:val="20"/>
                <w:szCs w:val="20"/>
              </w:rPr>
              <w:t xml:space="preserve"> requ</w:t>
            </w:r>
            <w:r>
              <w:rPr>
                <w:sz w:val="20"/>
                <w:szCs w:val="20"/>
              </w:rPr>
              <w:t xml:space="preserve">ired to assemble 20 years </w:t>
            </w:r>
            <w:r w:rsidRPr="0095506C">
              <w:rPr>
                <w:sz w:val="20"/>
                <w:szCs w:val="20"/>
              </w:rPr>
              <w:t xml:space="preserve">of annual data and estimate a demand function for </w:t>
            </w:r>
            <w:r>
              <w:rPr>
                <w:sz w:val="20"/>
                <w:szCs w:val="20"/>
              </w:rPr>
              <w:t>a microeconomic concept.</w:t>
            </w:r>
          </w:p>
          <w:p w:rsidR="00F377EB" w:rsidRPr="0095506C" w:rsidRDefault="00F377EB" w:rsidP="00F377EB">
            <w:pPr>
              <w:ind w:left="252" w:hanging="252"/>
              <w:rPr>
                <w:sz w:val="20"/>
                <w:szCs w:val="20"/>
              </w:rPr>
            </w:pPr>
            <w:r w:rsidRPr="0095506C">
              <w:rPr>
                <w:i/>
                <w:sz w:val="20"/>
                <w:szCs w:val="20"/>
              </w:rPr>
              <w:t>Frequency</w:t>
            </w:r>
            <w:r w:rsidRPr="0095506C">
              <w:rPr>
                <w:sz w:val="20"/>
                <w:szCs w:val="20"/>
              </w:rPr>
              <w:t xml:space="preserve">:  </w:t>
            </w:r>
            <w:r>
              <w:rPr>
                <w:sz w:val="20"/>
                <w:szCs w:val="20"/>
              </w:rPr>
              <w:t>Due at end of semester</w:t>
            </w:r>
          </w:p>
          <w:p w:rsidR="00F377EB" w:rsidRPr="0095506C" w:rsidRDefault="00F377EB" w:rsidP="00F377EB">
            <w:pPr>
              <w:ind w:left="259" w:hanging="259"/>
              <w:rPr>
                <w:sz w:val="20"/>
                <w:szCs w:val="20"/>
              </w:rPr>
            </w:pPr>
            <w:r w:rsidRPr="0095506C">
              <w:rPr>
                <w:i/>
                <w:sz w:val="20"/>
                <w:szCs w:val="20"/>
              </w:rPr>
              <w:t>Overall Grading Weight</w:t>
            </w:r>
            <w:r w:rsidRPr="0095506C">
              <w:rPr>
                <w:sz w:val="20"/>
                <w:szCs w:val="20"/>
              </w:rPr>
              <w:t xml:space="preserve">:  </w:t>
            </w:r>
            <w:r>
              <w:rPr>
                <w:sz w:val="20"/>
                <w:szCs w:val="20"/>
              </w:rPr>
              <w:t>20% of total grade</w:t>
            </w:r>
          </w:p>
          <w:p w:rsidR="00F377EB" w:rsidRPr="0095506C" w:rsidRDefault="00F377EB" w:rsidP="00F377EB">
            <w:pPr>
              <w:ind w:left="259" w:hanging="259"/>
              <w:rPr>
                <w:rStyle w:val="apple-converted-space"/>
                <w:sz w:val="24"/>
              </w:rPr>
            </w:pPr>
            <w:r w:rsidRPr="0095506C">
              <w:rPr>
                <w:i/>
                <w:sz w:val="20"/>
                <w:szCs w:val="20"/>
              </w:rPr>
              <w:t>Expected Proficiency Rate</w:t>
            </w:r>
            <w:r w:rsidRPr="0095506C">
              <w:rPr>
                <w:sz w:val="20"/>
                <w:szCs w:val="20"/>
              </w:rPr>
              <w:t xml:space="preserve">:  The current proficiency rate for </w:t>
            </w:r>
            <w:r>
              <w:rPr>
                <w:sz w:val="20"/>
                <w:szCs w:val="20"/>
              </w:rPr>
              <w:t xml:space="preserve">the </w:t>
            </w:r>
            <w:r w:rsidRPr="0095506C">
              <w:rPr>
                <w:sz w:val="20"/>
                <w:szCs w:val="20"/>
              </w:rPr>
              <w:t xml:space="preserve">EC 410 </w:t>
            </w:r>
            <w:r>
              <w:rPr>
                <w:sz w:val="20"/>
                <w:szCs w:val="20"/>
              </w:rPr>
              <w:t xml:space="preserve">research paper </w:t>
            </w:r>
            <w:r w:rsidRPr="0095506C">
              <w:rPr>
                <w:sz w:val="20"/>
                <w:szCs w:val="20"/>
              </w:rPr>
              <w:t>is quite high because, in general, students who have taken the course were those planning on attending graduate school</w:t>
            </w:r>
            <w:r w:rsidRPr="0095506C">
              <w:rPr>
                <w:rFonts w:cs="Times New Roman"/>
                <w:sz w:val="20"/>
                <w:szCs w:val="20"/>
              </w:rPr>
              <w:t xml:space="preserve">.  </w:t>
            </w:r>
            <w:r w:rsidRPr="0095506C">
              <w:rPr>
                <w:rFonts w:cs="Times New Roman"/>
                <w:color w:val="000000"/>
                <w:sz w:val="20"/>
                <w:szCs w:val="20"/>
                <w:shd w:val="clear" w:color="auto" w:fill="FFFFFF"/>
              </w:rPr>
              <w:t>If EC 410 is accepted into GEC we will have a more diverse pool of students, which w</w:t>
            </w:r>
            <w:r>
              <w:rPr>
                <w:rFonts w:cs="Times New Roman"/>
                <w:color w:val="000000"/>
                <w:sz w:val="20"/>
                <w:szCs w:val="20"/>
                <w:shd w:val="clear" w:color="auto" w:fill="FFFFFF"/>
              </w:rPr>
              <w:t>ould drop the proficiency likel</w:t>
            </w:r>
            <w:r w:rsidRPr="0095506C">
              <w:rPr>
                <w:rFonts w:cs="Times New Roman"/>
                <w:color w:val="000000"/>
                <w:sz w:val="20"/>
                <w:szCs w:val="20"/>
                <w:shd w:val="clear" w:color="auto" w:fill="FFFFFF"/>
              </w:rPr>
              <w:t>y to around 75%.</w:t>
            </w:r>
            <w:r w:rsidRPr="0095506C">
              <w:rPr>
                <w:rStyle w:val="apple-converted-space"/>
                <w:rFonts w:cs="Times New Roman"/>
                <w:color w:val="000000"/>
                <w:sz w:val="20"/>
                <w:szCs w:val="20"/>
                <w:shd w:val="clear" w:color="auto" w:fill="FFFFFF"/>
              </w:rPr>
              <w:t> </w:t>
            </w:r>
          </w:p>
          <w:p w:rsidR="007A65D6" w:rsidRDefault="007A65D6"/>
        </w:tc>
      </w:tr>
      <w:tr w:rsidR="007A65D6">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w:t>
            </w:r>
            <w:r w:rsidRPr="00AE7775">
              <w:lastRenderedPageBreak/>
              <w:t>established principles and guidelines</w:t>
            </w:r>
          </w:p>
        </w:tc>
        <w:tc>
          <w:tcPr>
            <w:tcW w:w="6750" w:type="dxa"/>
          </w:tcPr>
          <w:p w:rsidR="00F377EB" w:rsidRPr="0095506C" w:rsidRDefault="00F377EB" w:rsidP="00F377EB">
            <w:pPr>
              <w:ind w:left="252" w:hanging="252"/>
              <w:rPr>
                <w:sz w:val="20"/>
                <w:szCs w:val="20"/>
              </w:rPr>
            </w:pPr>
            <w:r w:rsidRPr="0095506C">
              <w:rPr>
                <w:i/>
                <w:sz w:val="20"/>
                <w:szCs w:val="20"/>
              </w:rPr>
              <w:lastRenderedPageBreak/>
              <w:t>Task Type</w:t>
            </w:r>
            <w:r w:rsidRPr="0095506C">
              <w:rPr>
                <w:sz w:val="20"/>
                <w:szCs w:val="20"/>
              </w:rPr>
              <w:t>:  Examinations including both objective and essay elements.</w:t>
            </w:r>
          </w:p>
          <w:p w:rsidR="00F377EB" w:rsidRPr="0095506C" w:rsidRDefault="00F377EB" w:rsidP="00F377EB">
            <w:pPr>
              <w:ind w:left="252" w:hanging="252"/>
              <w:rPr>
                <w:sz w:val="20"/>
                <w:szCs w:val="20"/>
              </w:rPr>
            </w:pPr>
            <w:r w:rsidRPr="0095506C">
              <w:rPr>
                <w:i/>
                <w:sz w:val="20"/>
                <w:szCs w:val="20"/>
              </w:rPr>
              <w:t>Frequency</w:t>
            </w:r>
            <w:r w:rsidRPr="0095506C">
              <w:rPr>
                <w:sz w:val="20"/>
                <w:szCs w:val="20"/>
              </w:rPr>
              <w:t>:  Twice a Semester</w:t>
            </w:r>
          </w:p>
          <w:p w:rsidR="00F377EB" w:rsidRPr="0095506C" w:rsidRDefault="00F377EB" w:rsidP="00F377EB">
            <w:pPr>
              <w:ind w:left="259" w:hanging="259"/>
              <w:rPr>
                <w:sz w:val="20"/>
                <w:szCs w:val="20"/>
              </w:rPr>
            </w:pPr>
            <w:r w:rsidRPr="0095506C">
              <w:rPr>
                <w:i/>
                <w:sz w:val="20"/>
                <w:szCs w:val="20"/>
              </w:rPr>
              <w:t>Overall Grading Weight</w:t>
            </w:r>
            <w:r w:rsidRPr="0095506C">
              <w:rPr>
                <w:sz w:val="20"/>
                <w:szCs w:val="20"/>
              </w:rPr>
              <w:t xml:space="preserve">:  66.67% (33.33% each) for the entire exams.  Approximately 2/3 of each of the exams are devoted to critical thinking by </w:t>
            </w:r>
            <w:r w:rsidRPr="0095506C">
              <w:rPr>
                <w:sz w:val="20"/>
                <w:szCs w:val="20"/>
              </w:rPr>
              <w:lastRenderedPageBreak/>
              <w:t>applying economic theory (such as supply and demand, elasticities, market structure), mathematics, and statistics to real world problems in the form of essays and objective problems.</w:t>
            </w:r>
          </w:p>
          <w:p w:rsidR="00F377EB" w:rsidRPr="0095506C" w:rsidRDefault="00F377EB" w:rsidP="00F377EB">
            <w:pPr>
              <w:ind w:left="259" w:hanging="259"/>
              <w:rPr>
                <w:rStyle w:val="apple-converted-space"/>
                <w:sz w:val="24"/>
              </w:rPr>
            </w:pPr>
            <w:r w:rsidRPr="0095506C">
              <w:rPr>
                <w:i/>
                <w:sz w:val="20"/>
                <w:szCs w:val="20"/>
              </w:rPr>
              <w:t>Expected Proficiency Rate</w:t>
            </w:r>
            <w:r w:rsidRPr="0095506C">
              <w:rPr>
                <w:sz w:val="20"/>
                <w:szCs w:val="20"/>
              </w:rPr>
              <w:t xml:space="preserve">:  The current proficiency rate for </w:t>
            </w:r>
            <w:r>
              <w:rPr>
                <w:sz w:val="20"/>
                <w:szCs w:val="20"/>
              </w:rPr>
              <w:t xml:space="preserve">the </w:t>
            </w:r>
            <w:r w:rsidRPr="0095506C">
              <w:rPr>
                <w:sz w:val="20"/>
                <w:szCs w:val="20"/>
              </w:rPr>
              <w:t>EC 410</w:t>
            </w:r>
            <w:r>
              <w:rPr>
                <w:sz w:val="20"/>
                <w:szCs w:val="20"/>
              </w:rPr>
              <w:t xml:space="preserve"> exams  are</w:t>
            </w:r>
            <w:r w:rsidRPr="0095506C">
              <w:rPr>
                <w:sz w:val="20"/>
                <w:szCs w:val="20"/>
              </w:rPr>
              <w:t xml:space="preserve"> quite high because, in general, students who have taken the course were those planning on attending graduate school</w:t>
            </w:r>
            <w:r w:rsidRPr="0095506C">
              <w:rPr>
                <w:rFonts w:cs="Times New Roman"/>
                <w:sz w:val="20"/>
                <w:szCs w:val="20"/>
              </w:rPr>
              <w:t xml:space="preserve">.  </w:t>
            </w:r>
            <w:r w:rsidRPr="0095506C">
              <w:rPr>
                <w:rFonts w:cs="Times New Roman"/>
                <w:color w:val="000000"/>
                <w:sz w:val="20"/>
                <w:szCs w:val="20"/>
                <w:shd w:val="clear" w:color="auto" w:fill="FFFFFF"/>
              </w:rPr>
              <w:t>If EC 410 is accepted into GEC we will have a more diverse pool</w:t>
            </w:r>
            <w:r>
              <w:rPr>
                <w:rFonts w:cs="Times New Roman"/>
                <w:color w:val="000000"/>
                <w:sz w:val="20"/>
                <w:szCs w:val="20"/>
                <w:shd w:val="clear" w:color="auto" w:fill="FFFFFF"/>
              </w:rPr>
              <w:t xml:space="preserve"> of students </w:t>
            </w:r>
            <w:r w:rsidRPr="0095506C">
              <w:rPr>
                <w:rFonts w:cs="Times New Roman"/>
                <w:color w:val="000000"/>
                <w:sz w:val="20"/>
                <w:szCs w:val="20"/>
                <w:shd w:val="clear" w:color="auto" w:fill="FFFFFF"/>
              </w:rPr>
              <w:t>which would dro</w:t>
            </w:r>
            <w:r>
              <w:rPr>
                <w:rFonts w:cs="Times New Roman"/>
                <w:color w:val="000000"/>
                <w:sz w:val="20"/>
                <w:szCs w:val="20"/>
                <w:shd w:val="clear" w:color="auto" w:fill="FFFFFF"/>
              </w:rPr>
              <w:t>p the proficiency rate, likely</w:t>
            </w:r>
            <w:r w:rsidRPr="0095506C">
              <w:rPr>
                <w:rFonts w:cs="Times New Roman"/>
                <w:color w:val="000000"/>
                <w:sz w:val="20"/>
                <w:szCs w:val="20"/>
                <w:shd w:val="clear" w:color="auto" w:fill="FFFFFF"/>
              </w:rPr>
              <w:t xml:space="preserve"> to around 75%.</w:t>
            </w:r>
            <w:r w:rsidRPr="0095506C">
              <w:rPr>
                <w:rStyle w:val="apple-converted-space"/>
                <w:rFonts w:cs="Times New Roman"/>
                <w:color w:val="000000"/>
                <w:sz w:val="20"/>
                <w:szCs w:val="20"/>
                <w:shd w:val="clear" w:color="auto" w:fill="FFFFFF"/>
              </w:rPr>
              <w:t> </w:t>
            </w:r>
          </w:p>
          <w:p w:rsidR="00F377EB" w:rsidRPr="0095506C" w:rsidRDefault="00F377EB" w:rsidP="00F377EB">
            <w:pPr>
              <w:ind w:left="252" w:hanging="252"/>
              <w:rPr>
                <w:sz w:val="20"/>
                <w:szCs w:val="20"/>
              </w:rPr>
            </w:pPr>
            <w:r w:rsidRPr="0095506C">
              <w:rPr>
                <w:i/>
                <w:sz w:val="20"/>
                <w:szCs w:val="20"/>
              </w:rPr>
              <w:t>Task Type</w:t>
            </w:r>
            <w:r w:rsidRPr="0095506C">
              <w:rPr>
                <w:sz w:val="20"/>
                <w:szCs w:val="20"/>
              </w:rPr>
              <w:t xml:space="preserve">:  Research paper </w:t>
            </w:r>
            <w:r>
              <w:rPr>
                <w:sz w:val="20"/>
                <w:szCs w:val="20"/>
              </w:rPr>
              <w:t xml:space="preserve"> where each student is</w:t>
            </w:r>
            <w:r w:rsidRPr="0095506C">
              <w:rPr>
                <w:sz w:val="20"/>
                <w:szCs w:val="20"/>
              </w:rPr>
              <w:t xml:space="preserve"> requ</w:t>
            </w:r>
            <w:r>
              <w:rPr>
                <w:sz w:val="20"/>
                <w:szCs w:val="20"/>
              </w:rPr>
              <w:t xml:space="preserve">ired to assemble 20 years </w:t>
            </w:r>
            <w:r w:rsidRPr="0095506C">
              <w:rPr>
                <w:sz w:val="20"/>
                <w:szCs w:val="20"/>
              </w:rPr>
              <w:t xml:space="preserve">of annual data and estimate a demand function for </w:t>
            </w:r>
            <w:r>
              <w:rPr>
                <w:sz w:val="20"/>
                <w:szCs w:val="20"/>
              </w:rPr>
              <w:t>a microeconomic concept.</w:t>
            </w:r>
          </w:p>
          <w:p w:rsidR="00F377EB" w:rsidRPr="0095506C" w:rsidRDefault="00F377EB" w:rsidP="00F377EB">
            <w:pPr>
              <w:ind w:left="252" w:hanging="252"/>
              <w:rPr>
                <w:sz w:val="20"/>
                <w:szCs w:val="20"/>
              </w:rPr>
            </w:pPr>
            <w:r w:rsidRPr="0095506C">
              <w:rPr>
                <w:i/>
                <w:sz w:val="20"/>
                <w:szCs w:val="20"/>
              </w:rPr>
              <w:t>Frequency</w:t>
            </w:r>
            <w:r w:rsidRPr="0095506C">
              <w:rPr>
                <w:sz w:val="20"/>
                <w:szCs w:val="20"/>
              </w:rPr>
              <w:t xml:space="preserve">:  </w:t>
            </w:r>
            <w:r>
              <w:rPr>
                <w:sz w:val="20"/>
                <w:szCs w:val="20"/>
              </w:rPr>
              <w:t>Due at end of semester</w:t>
            </w:r>
          </w:p>
          <w:p w:rsidR="00F377EB" w:rsidRPr="0095506C" w:rsidRDefault="00F377EB" w:rsidP="00F377EB">
            <w:pPr>
              <w:ind w:left="259" w:hanging="259"/>
              <w:rPr>
                <w:sz w:val="20"/>
                <w:szCs w:val="20"/>
              </w:rPr>
            </w:pPr>
            <w:r w:rsidRPr="0095506C">
              <w:rPr>
                <w:i/>
                <w:sz w:val="20"/>
                <w:szCs w:val="20"/>
              </w:rPr>
              <w:t>Overall Grading Weight</w:t>
            </w:r>
            <w:r w:rsidRPr="0095506C">
              <w:rPr>
                <w:sz w:val="20"/>
                <w:szCs w:val="20"/>
              </w:rPr>
              <w:t xml:space="preserve">:  </w:t>
            </w:r>
            <w:r>
              <w:rPr>
                <w:sz w:val="20"/>
                <w:szCs w:val="20"/>
              </w:rPr>
              <w:t>20% of total grade</w:t>
            </w:r>
          </w:p>
          <w:p w:rsidR="00F377EB" w:rsidRPr="0095506C" w:rsidRDefault="00F377EB" w:rsidP="00F377EB">
            <w:pPr>
              <w:ind w:left="259" w:hanging="259"/>
              <w:rPr>
                <w:rStyle w:val="apple-converted-space"/>
                <w:sz w:val="24"/>
              </w:rPr>
            </w:pPr>
            <w:r w:rsidRPr="0095506C">
              <w:rPr>
                <w:i/>
                <w:sz w:val="20"/>
                <w:szCs w:val="20"/>
              </w:rPr>
              <w:t>Expected Proficiency Rate</w:t>
            </w:r>
            <w:r w:rsidRPr="0095506C">
              <w:rPr>
                <w:sz w:val="20"/>
                <w:szCs w:val="20"/>
              </w:rPr>
              <w:t xml:space="preserve">:  The current proficiency rate for </w:t>
            </w:r>
            <w:r>
              <w:rPr>
                <w:sz w:val="20"/>
                <w:szCs w:val="20"/>
              </w:rPr>
              <w:t xml:space="preserve">the </w:t>
            </w:r>
            <w:r w:rsidRPr="0095506C">
              <w:rPr>
                <w:sz w:val="20"/>
                <w:szCs w:val="20"/>
              </w:rPr>
              <w:t xml:space="preserve">EC 410 </w:t>
            </w:r>
            <w:r>
              <w:rPr>
                <w:sz w:val="20"/>
                <w:szCs w:val="20"/>
              </w:rPr>
              <w:t xml:space="preserve">research paper </w:t>
            </w:r>
            <w:r w:rsidRPr="0095506C">
              <w:rPr>
                <w:sz w:val="20"/>
                <w:szCs w:val="20"/>
              </w:rPr>
              <w:t>is quite high because, in general, students who have taken the course were those planning on attending graduate school</w:t>
            </w:r>
            <w:r w:rsidRPr="0095506C">
              <w:rPr>
                <w:rFonts w:cs="Times New Roman"/>
                <w:sz w:val="20"/>
                <w:szCs w:val="20"/>
              </w:rPr>
              <w:t xml:space="preserve">.  </w:t>
            </w:r>
            <w:r w:rsidRPr="0095506C">
              <w:rPr>
                <w:rFonts w:cs="Times New Roman"/>
                <w:color w:val="000000"/>
                <w:sz w:val="20"/>
                <w:szCs w:val="20"/>
                <w:shd w:val="clear" w:color="auto" w:fill="FFFFFF"/>
              </w:rPr>
              <w:t>If EC 410 is accepted into GEC we will have a more diverse pool of students, which w</w:t>
            </w:r>
            <w:r>
              <w:rPr>
                <w:rFonts w:cs="Times New Roman"/>
                <w:color w:val="000000"/>
                <w:sz w:val="20"/>
                <w:szCs w:val="20"/>
                <w:shd w:val="clear" w:color="auto" w:fill="FFFFFF"/>
              </w:rPr>
              <w:t>ould drop the proficiency likel</w:t>
            </w:r>
            <w:r w:rsidRPr="0095506C">
              <w:rPr>
                <w:rFonts w:cs="Times New Roman"/>
                <w:color w:val="000000"/>
                <w:sz w:val="20"/>
                <w:szCs w:val="20"/>
                <w:shd w:val="clear" w:color="auto" w:fill="FFFFFF"/>
              </w:rPr>
              <w:t>y to around 75%.</w:t>
            </w:r>
            <w:r w:rsidRPr="0095506C">
              <w:rPr>
                <w:rStyle w:val="apple-converted-space"/>
                <w:rFonts w:cs="Times New Roman"/>
                <w:color w:val="000000"/>
                <w:sz w:val="20"/>
                <w:szCs w:val="20"/>
                <w:shd w:val="clear" w:color="auto" w:fill="FFFFFF"/>
              </w:rPr>
              <w:t> </w:t>
            </w:r>
          </w:p>
          <w:p w:rsidR="007A65D6" w:rsidRDefault="007A65D6"/>
          <w:p w:rsidR="00834570" w:rsidRPr="00834570" w:rsidRDefault="00F377EB" w:rsidP="00834570">
            <w:pPr>
              <w:ind w:left="252" w:hanging="252"/>
              <w:rPr>
                <w:rFonts w:cs="Times New Roman"/>
                <w:sz w:val="20"/>
                <w:szCs w:val="20"/>
              </w:rPr>
            </w:pPr>
            <w:r w:rsidRPr="0095506C">
              <w:rPr>
                <w:i/>
                <w:sz w:val="20"/>
                <w:szCs w:val="20"/>
              </w:rPr>
              <w:t>Task Type</w:t>
            </w:r>
            <w:r w:rsidRPr="0095506C">
              <w:rPr>
                <w:sz w:val="20"/>
                <w:szCs w:val="20"/>
              </w:rPr>
              <w:t xml:space="preserve">:  </w:t>
            </w:r>
            <w:r w:rsidR="00834570" w:rsidRPr="00834570">
              <w:rPr>
                <w:rFonts w:cs="Times New Roman"/>
                <w:sz w:val="20"/>
                <w:szCs w:val="20"/>
              </w:rPr>
              <w:t xml:space="preserve">Four homework assignments  that utilize the class material in such as way as to encourage the student to think about the real world in economic terms.  The assignments include gathering </w:t>
            </w:r>
            <w:r w:rsidR="00834570" w:rsidRPr="00834570">
              <w:rPr>
                <w:rFonts w:cs="Times New Roman"/>
                <w:color w:val="000000"/>
                <w:sz w:val="20"/>
                <w:szCs w:val="20"/>
                <w:shd w:val="clear" w:color="auto" w:fill="FFFFFF"/>
              </w:rPr>
              <w:t>at l</w:t>
            </w:r>
            <w:r w:rsidR="00834570">
              <w:rPr>
                <w:rFonts w:cs="Times New Roman"/>
                <w:color w:val="000000"/>
                <w:sz w:val="20"/>
                <w:szCs w:val="20"/>
                <w:shd w:val="clear" w:color="auto" w:fill="FFFFFF"/>
              </w:rPr>
              <w:t>east five demand side variables with associated</w:t>
            </w:r>
            <w:r w:rsidR="00834570" w:rsidRPr="00834570">
              <w:rPr>
                <w:rFonts w:cs="Times New Roman"/>
                <w:color w:val="000000"/>
                <w:sz w:val="20"/>
                <w:szCs w:val="20"/>
                <w:shd w:val="clear" w:color="auto" w:fill="FFFFFF"/>
              </w:rPr>
              <w:t xml:space="preserve"> references and comment</w:t>
            </w:r>
            <w:r w:rsidR="00834570">
              <w:rPr>
                <w:rFonts w:cs="Times New Roman"/>
                <w:color w:val="000000"/>
                <w:sz w:val="20"/>
                <w:szCs w:val="20"/>
                <w:shd w:val="clear" w:color="auto" w:fill="FFFFFF"/>
              </w:rPr>
              <w:t>ing</w:t>
            </w:r>
            <w:r w:rsidR="00834570" w:rsidRPr="00834570">
              <w:rPr>
                <w:rFonts w:cs="Times New Roman"/>
                <w:color w:val="000000"/>
                <w:sz w:val="20"/>
                <w:szCs w:val="20"/>
                <w:shd w:val="clear" w:color="auto" w:fill="FFFFFF"/>
              </w:rPr>
              <w:t xml:space="preserve"> on the quality of those references.</w:t>
            </w:r>
            <w:r w:rsidR="00834570" w:rsidRPr="00834570">
              <w:rPr>
                <w:rStyle w:val="apple-converted-space"/>
                <w:rFonts w:cs="Times New Roman"/>
                <w:color w:val="000000"/>
                <w:sz w:val="20"/>
                <w:szCs w:val="20"/>
                <w:shd w:val="clear" w:color="auto" w:fill="FFFFFF"/>
              </w:rPr>
              <w:t> </w:t>
            </w:r>
          </w:p>
          <w:p w:rsidR="00F377EB" w:rsidRPr="0095506C" w:rsidRDefault="00F377EB" w:rsidP="00F377EB">
            <w:pPr>
              <w:ind w:left="252" w:hanging="252"/>
              <w:rPr>
                <w:sz w:val="20"/>
                <w:szCs w:val="20"/>
              </w:rPr>
            </w:pPr>
            <w:r w:rsidRPr="0095506C">
              <w:rPr>
                <w:i/>
                <w:sz w:val="20"/>
                <w:szCs w:val="20"/>
              </w:rPr>
              <w:t>Frequency</w:t>
            </w:r>
            <w:r w:rsidRPr="0095506C">
              <w:rPr>
                <w:sz w:val="20"/>
                <w:szCs w:val="20"/>
              </w:rPr>
              <w:t xml:space="preserve">:  </w:t>
            </w:r>
            <w:r>
              <w:rPr>
                <w:sz w:val="20"/>
                <w:szCs w:val="20"/>
              </w:rPr>
              <w:t xml:space="preserve">Due at four intervals throughout the semester </w:t>
            </w:r>
          </w:p>
          <w:p w:rsidR="00F377EB" w:rsidRPr="0095506C" w:rsidRDefault="00F377EB" w:rsidP="00F377EB">
            <w:pPr>
              <w:ind w:left="259" w:hanging="259"/>
              <w:rPr>
                <w:sz w:val="20"/>
                <w:szCs w:val="20"/>
              </w:rPr>
            </w:pPr>
            <w:r w:rsidRPr="0095506C">
              <w:rPr>
                <w:i/>
                <w:sz w:val="20"/>
                <w:szCs w:val="20"/>
              </w:rPr>
              <w:t>Overall Grading Weight</w:t>
            </w:r>
            <w:r w:rsidRPr="0095506C">
              <w:rPr>
                <w:sz w:val="20"/>
                <w:szCs w:val="20"/>
              </w:rPr>
              <w:t xml:space="preserve">:  </w:t>
            </w:r>
            <w:r>
              <w:rPr>
                <w:sz w:val="20"/>
                <w:szCs w:val="20"/>
              </w:rPr>
              <w:t>13.33% of total grade</w:t>
            </w:r>
          </w:p>
          <w:p w:rsidR="00F377EB" w:rsidRPr="0095506C" w:rsidRDefault="00F377EB" w:rsidP="00F377EB">
            <w:pPr>
              <w:ind w:left="259" w:hanging="259"/>
              <w:rPr>
                <w:rStyle w:val="apple-converted-space"/>
                <w:sz w:val="24"/>
              </w:rPr>
            </w:pPr>
            <w:r w:rsidRPr="0095506C">
              <w:rPr>
                <w:i/>
                <w:sz w:val="20"/>
                <w:szCs w:val="20"/>
              </w:rPr>
              <w:t>Expected Proficiency Rate</w:t>
            </w:r>
            <w:r w:rsidRPr="0095506C">
              <w:rPr>
                <w:sz w:val="20"/>
                <w:szCs w:val="20"/>
              </w:rPr>
              <w:t xml:space="preserve">:  The current proficiency rate for </w:t>
            </w:r>
            <w:r>
              <w:rPr>
                <w:sz w:val="20"/>
                <w:szCs w:val="20"/>
              </w:rPr>
              <w:t xml:space="preserve">the </w:t>
            </w:r>
            <w:r w:rsidRPr="0095506C">
              <w:rPr>
                <w:sz w:val="20"/>
                <w:szCs w:val="20"/>
              </w:rPr>
              <w:t xml:space="preserve">EC 410 </w:t>
            </w:r>
            <w:r>
              <w:rPr>
                <w:sz w:val="20"/>
                <w:szCs w:val="20"/>
              </w:rPr>
              <w:t xml:space="preserve">research paper </w:t>
            </w:r>
            <w:r w:rsidRPr="0095506C">
              <w:rPr>
                <w:sz w:val="20"/>
                <w:szCs w:val="20"/>
              </w:rPr>
              <w:t>is quite high because, in general, students who have taken the course were those planning on attending graduate school</w:t>
            </w:r>
            <w:r w:rsidRPr="0095506C">
              <w:rPr>
                <w:rFonts w:cs="Times New Roman"/>
                <w:sz w:val="20"/>
                <w:szCs w:val="20"/>
              </w:rPr>
              <w:t xml:space="preserve">.  </w:t>
            </w:r>
            <w:r w:rsidRPr="0095506C">
              <w:rPr>
                <w:rFonts w:cs="Times New Roman"/>
                <w:color w:val="000000"/>
                <w:sz w:val="20"/>
                <w:szCs w:val="20"/>
                <w:shd w:val="clear" w:color="auto" w:fill="FFFFFF"/>
              </w:rPr>
              <w:t>If EC 410 is accepted into GEC we will have a more diverse pool of students, which w</w:t>
            </w:r>
            <w:r>
              <w:rPr>
                <w:rFonts w:cs="Times New Roman"/>
                <w:color w:val="000000"/>
                <w:sz w:val="20"/>
                <w:szCs w:val="20"/>
                <w:shd w:val="clear" w:color="auto" w:fill="FFFFFF"/>
              </w:rPr>
              <w:t>ould drop the proficiency likel</w:t>
            </w:r>
            <w:r w:rsidRPr="0095506C">
              <w:rPr>
                <w:rFonts w:cs="Times New Roman"/>
                <w:color w:val="000000"/>
                <w:sz w:val="20"/>
                <w:szCs w:val="20"/>
                <w:shd w:val="clear" w:color="auto" w:fill="FFFFFF"/>
              </w:rPr>
              <w:t>y to around 75%.</w:t>
            </w:r>
            <w:r w:rsidRPr="0095506C">
              <w:rPr>
                <w:rStyle w:val="apple-converted-space"/>
                <w:rFonts w:cs="Times New Roman"/>
                <w:color w:val="000000"/>
                <w:sz w:val="20"/>
                <w:szCs w:val="20"/>
                <w:shd w:val="clear" w:color="auto" w:fill="FFFFFF"/>
              </w:rPr>
              <w:t> </w:t>
            </w:r>
          </w:p>
          <w:p w:rsidR="00F377EB" w:rsidRDefault="00F377EB"/>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285BA5">
        <w:rPr>
          <w:b/>
        </w:rPr>
        <w:t>QUANTITATIVE REASONING AND ANALYSIS</w:t>
      </w:r>
    </w:p>
    <w:p w:rsidR="003C2429" w:rsidRPr="00AE7775" w:rsidRDefault="003C2429" w:rsidP="003C2429">
      <w:pPr>
        <w:rPr>
          <w:i/>
        </w:rPr>
      </w:pPr>
      <w:r w:rsidRPr="003C2429">
        <w:rPr>
          <w:i/>
        </w:rPr>
        <w:t xml:space="preserve">Attainment of the </w:t>
      </w:r>
      <w:r w:rsidR="00285BA5">
        <w:rPr>
          <w:i/>
        </w:rPr>
        <w:t xml:space="preserve">QUANTITATIVE REASONING AND ANALYSIS </w:t>
      </w:r>
      <w:r w:rsidR="00580DAB">
        <w:rPr>
          <w:i/>
        </w:rPr>
        <w:t>L</w:t>
      </w:r>
      <w:r w:rsidRPr="003C2429">
        <w:rPr>
          <w:i/>
        </w:rPr>
        <w:t xml:space="preserve">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995"/>
        <w:gridCol w:w="2383"/>
        <w:gridCol w:w="6347"/>
      </w:tblGrid>
      <w:tr w:rsidR="00AE7775" w:rsidRPr="00AE7775">
        <w:tc>
          <w:tcPr>
            <w:tcW w:w="1932" w:type="dxa"/>
          </w:tcPr>
          <w:p w:rsidR="00AE7775" w:rsidRPr="00AE7775" w:rsidRDefault="00AE7775">
            <w:pPr>
              <w:rPr>
                <w:b/>
              </w:rPr>
            </w:pPr>
            <w:r w:rsidRPr="00AE7775">
              <w:rPr>
                <w:b/>
              </w:rPr>
              <w:t>DIMENSION</w:t>
            </w:r>
          </w:p>
        </w:tc>
        <w:tc>
          <w:tcPr>
            <w:tcW w:w="2383" w:type="dxa"/>
          </w:tcPr>
          <w:p w:rsidR="00AE7775" w:rsidRPr="00AE7775" w:rsidRDefault="0056269C">
            <w:pPr>
              <w:rPr>
                <w:b/>
              </w:rPr>
            </w:pPr>
            <w:r>
              <w:rPr>
                <w:b/>
              </w:rPr>
              <w:t>WHAT IS BEING ASSESSED</w:t>
            </w:r>
          </w:p>
        </w:tc>
        <w:tc>
          <w:tcPr>
            <w:tcW w:w="6347" w:type="dxa"/>
          </w:tcPr>
          <w:p w:rsidR="00AE7775" w:rsidRPr="00AE7775" w:rsidRDefault="00AE7775">
            <w:pPr>
              <w:rPr>
                <w:b/>
              </w:rPr>
            </w:pPr>
            <w:r w:rsidRPr="00AE7775">
              <w:rPr>
                <w:b/>
              </w:rPr>
              <w:t>PLAN FOR ASSESSMENT</w:t>
            </w:r>
          </w:p>
        </w:tc>
      </w:tr>
      <w:tr w:rsidR="00285BA5" w:rsidRPr="00AE7775">
        <w:tc>
          <w:tcPr>
            <w:tcW w:w="1932" w:type="dxa"/>
          </w:tcPr>
          <w:p w:rsidR="00285BA5" w:rsidRPr="00D663A5" w:rsidRDefault="00285BA5" w:rsidP="00285BA5">
            <w:pPr>
              <w:rPr>
                <w:sz w:val="20"/>
              </w:rPr>
            </w:pPr>
            <w:r w:rsidRPr="00D663A5">
              <w:rPr>
                <w:b/>
                <w:sz w:val="20"/>
              </w:rPr>
              <w:t>Calculation</w:t>
            </w:r>
          </w:p>
        </w:tc>
        <w:tc>
          <w:tcPr>
            <w:tcW w:w="2383" w:type="dxa"/>
            <w:tcBorders>
              <w:right w:val="single" w:sz="36" w:space="0" w:color="000000"/>
            </w:tcBorders>
          </w:tcPr>
          <w:p w:rsidR="00285BA5" w:rsidRPr="00D663A5" w:rsidRDefault="00285BA5" w:rsidP="00285BA5">
            <w:pPr>
              <w:rPr>
                <w:sz w:val="20"/>
              </w:rPr>
            </w:pPr>
            <w:r w:rsidRPr="00D663A5">
              <w:rPr>
                <w:sz w:val="20"/>
              </w:rPr>
              <w:t>Ability to perform mathematical/numerical operations.</w:t>
            </w:r>
          </w:p>
        </w:tc>
        <w:tc>
          <w:tcPr>
            <w:tcW w:w="6347" w:type="dxa"/>
            <w:tcBorders>
              <w:left w:val="single" w:sz="2" w:space="0" w:color="000000"/>
            </w:tcBorders>
          </w:tcPr>
          <w:p w:rsidR="000A4882" w:rsidRPr="0095506C" w:rsidRDefault="000A4882" w:rsidP="000A4882">
            <w:pPr>
              <w:ind w:left="252" w:hanging="252"/>
              <w:rPr>
                <w:sz w:val="20"/>
                <w:szCs w:val="20"/>
              </w:rPr>
            </w:pPr>
            <w:r w:rsidRPr="0095506C">
              <w:rPr>
                <w:i/>
                <w:sz w:val="20"/>
                <w:szCs w:val="20"/>
              </w:rPr>
              <w:t>Task Type</w:t>
            </w:r>
            <w:r w:rsidRPr="0095506C">
              <w:rPr>
                <w:sz w:val="20"/>
                <w:szCs w:val="20"/>
              </w:rPr>
              <w:t>:  Examinations including both objective and essay elements.</w:t>
            </w:r>
          </w:p>
          <w:p w:rsidR="000A4882" w:rsidRPr="0095506C" w:rsidRDefault="000A4882" w:rsidP="000A4882">
            <w:pPr>
              <w:ind w:left="252" w:hanging="252"/>
              <w:rPr>
                <w:sz w:val="20"/>
                <w:szCs w:val="20"/>
              </w:rPr>
            </w:pPr>
            <w:r w:rsidRPr="0095506C">
              <w:rPr>
                <w:i/>
                <w:sz w:val="20"/>
                <w:szCs w:val="20"/>
              </w:rPr>
              <w:t>Frequency</w:t>
            </w:r>
            <w:r w:rsidRPr="0095506C">
              <w:rPr>
                <w:sz w:val="20"/>
                <w:szCs w:val="20"/>
              </w:rPr>
              <w:t>:  Twice a Semester</w:t>
            </w:r>
          </w:p>
          <w:p w:rsidR="000A4882" w:rsidRPr="0095506C" w:rsidRDefault="000A4882" w:rsidP="000A4882">
            <w:pPr>
              <w:ind w:left="259" w:hanging="259"/>
              <w:rPr>
                <w:sz w:val="20"/>
                <w:szCs w:val="20"/>
              </w:rPr>
            </w:pPr>
            <w:r w:rsidRPr="0095506C">
              <w:rPr>
                <w:i/>
                <w:sz w:val="20"/>
                <w:szCs w:val="20"/>
              </w:rPr>
              <w:t>Overall Grading Weight</w:t>
            </w:r>
            <w:r w:rsidRPr="0095506C">
              <w:rPr>
                <w:sz w:val="20"/>
                <w:szCs w:val="20"/>
              </w:rPr>
              <w:t>:  66.67% (33.33% each) for th</w:t>
            </w:r>
            <w:r>
              <w:rPr>
                <w:sz w:val="20"/>
                <w:szCs w:val="20"/>
              </w:rPr>
              <w:t>e entire exams.  Approximately 1</w:t>
            </w:r>
            <w:r w:rsidRPr="0095506C">
              <w:rPr>
                <w:sz w:val="20"/>
                <w:szCs w:val="20"/>
              </w:rPr>
              <w:t xml:space="preserve">/3 of each of the exams are </w:t>
            </w:r>
            <w:r>
              <w:rPr>
                <w:sz w:val="20"/>
                <w:szCs w:val="20"/>
              </w:rPr>
              <w:t>basic mathematical concepts, including algebra, calculus, and statistics</w:t>
            </w:r>
          </w:p>
          <w:p w:rsidR="000A4882" w:rsidRPr="0095506C" w:rsidRDefault="000A4882" w:rsidP="000A4882">
            <w:pPr>
              <w:ind w:left="259" w:hanging="259"/>
              <w:rPr>
                <w:rStyle w:val="apple-converted-space"/>
                <w:sz w:val="24"/>
              </w:rPr>
            </w:pPr>
            <w:r w:rsidRPr="0095506C">
              <w:rPr>
                <w:i/>
                <w:sz w:val="20"/>
                <w:szCs w:val="20"/>
              </w:rPr>
              <w:t>Expected Proficiency Rate</w:t>
            </w:r>
            <w:r w:rsidRPr="0095506C">
              <w:rPr>
                <w:sz w:val="20"/>
                <w:szCs w:val="20"/>
              </w:rPr>
              <w:t xml:space="preserve">:  The current proficiency rate for </w:t>
            </w:r>
            <w:r>
              <w:rPr>
                <w:sz w:val="20"/>
                <w:szCs w:val="20"/>
              </w:rPr>
              <w:t xml:space="preserve">the </w:t>
            </w:r>
            <w:r w:rsidRPr="0095506C">
              <w:rPr>
                <w:sz w:val="20"/>
                <w:szCs w:val="20"/>
              </w:rPr>
              <w:t>EC 410</w:t>
            </w:r>
            <w:r>
              <w:rPr>
                <w:sz w:val="20"/>
                <w:szCs w:val="20"/>
              </w:rPr>
              <w:t xml:space="preserve"> exams  are</w:t>
            </w:r>
            <w:r w:rsidRPr="0095506C">
              <w:rPr>
                <w:sz w:val="20"/>
                <w:szCs w:val="20"/>
              </w:rPr>
              <w:t xml:space="preserve"> quite high because, in general, students who have taken the course were those planning on attending graduate school</w:t>
            </w:r>
            <w:r w:rsidRPr="0095506C">
              <w:rPr>
                <w:rFonts w:cs="Times New Roman"/>
                <w:sz w:val="20"/>
                <w:szCs w:val="20"/>
              </w:rPr>
              <w:t xml:space="preserve">.  </w:t>
            </w:r>
            <w:r w:rsidRPr="0095506C">
              <w:rPr>
                <w:rFonts w:cs="Times New Roman"/>
                <w:color w:val="000000"/>
                <w:sz w:val="20"/>
                <w:szCs w:val="20"/>
                <w:shd w:val="clear" w:color="auto" w:fill="FFFFFF"/>
              </w:rPr>
              <w:t>If EC 410 is accepted into GEC we will have a more diverse pool</w:t>
            </w:r>
            <w:r>
              <w:rPr>
                <w:rFonts w:cs="Times New Roman"/>
                <w:color w:val="000000"/>
                <w:sz w:val="20"/>
                <w:szCs w:val="20"/>
                <w:shd w:val="clear" w:color="auto" w:fill="FFFFFF"/>
              </w:rPr>
              <w:t xml:space="preserve"> of students </w:t>
            </w:r>
            <w:r w:rsidRPr="0095506C">
              <w:rPr>
                <w:rFonts w:cs="Times New Roman"/>
                <w:color w:val="000000"/>
                <w:sz w:val="20"/>
                <w:szCs w:val="20"/>
                <w:shd w:val="clear" w:color="auto" w:fill="FFFFFF"/>
              </w:rPr>
              <w:t>which would dro</w:t>
            </w:r>
            <w:r>
              <w:rPr>
                <w:rFonts w:cs="Times New Roman"/>
                <w:color w:val="000000"/>
                <w:sz w:val="20"/>
                <w:szCs w:val="20"/>
                <w:shd w:val="clear" w:color="auto" w:fill="FFFFFF"/>
              </w:rPr>
              <w:t>p the proficiency rate, likely</w:t>
            </w:r>
            <w:r w:rsidRPr="0095506C">
              <w:rPr>
                <w:rFonts w:cs="Times New Roman"/>
                <w:color w:val="000000"/>
                <w:sz w:val="20"/>
                <w:szCs w:val="20"/>
                <w:shd w:val="clear" w:color="auto" w:fill="FFFFFF"/>
              </w:rPr>
              <w:t xml:space="preserve"> to around 75%.</w:t>
            </w:r>
            <w:r w:rsidRPr="0095506C">
              <w:rPr>
                <w:rStyle w:val="apple-converted-space"/>
                <w:rFonts w:cs="Times New Roman"/>
                <w:color w:val="000000"/>
                <w:sz w:val="20"/>
                <w:szCs w:val="20"/>
                <w:shd w:val="clear" w:color="auto" w:fill="FFFFFF"/>
              </w:rPr>
              <w:t> </w:t>
            </w:r>
          </w:p>
          <w:p w:rsidR="00285BA5" w:rsidRPr="00AE7775" w:rsidRDefault="00285BA5" w:rsidP="00285BA5"/>
        </w:tc>
      </w:tr>
      <w:tr w:rsidR="00285BA5" w:rsidRPr="00AE7775">
        <w:tc>
          <w:tcPr>
            <w:tcW w:w="1932" w:type="dxa"/>
          </w:tcPr>
          <w:p w:rsidR="00285BA5" w:rsidRPr="00D663A5" w:rsidRDefault="00285BA5" w:rsidP="00285BA5">
            <w:pPr>
              <w:rPr>
                <w:sz w:val="20"/>
              </w:rPr>
            </w:pPr>
            <w:r w:rsidRPr="00D663A5">
              <w:rPr>
                <w:b/>
                <w:sz w:val="20"/>
              </w:rPr>
              <w:t>Analysis</w:t>
            </w:r>
            <w:r>
              <w:rPr>
                <w:b/>
                <w:sz w:val="20"/>
              </w:rPr>
              <w:t>/Application</w:t>
            </w:r>
          </w:p>
        </w:tc>
        <w:tc>
          <w:tcPr>
            <w:tcW w:w="2383" w:type="dxa"/>
            <w:tcBorders>
              <w:right w:val="single" w:sz="36" w:space="0" w:color="000000"/>
            </w:tcBorders>
          </w:tcPr>
          <w:p w:rsidR="00285BA5" w:rsidRPr="000A4882" w:rsidRDefault="00285BA5" w:rsidP="00285BA5">
            <w:pPr>
              <w:pStyle w:val="NoSpacing"/>
              <w:rPr>
                <w:rFonts w:ascii="Times New Roman" w:hAnsi="Times New Roman" w:cs="Times New Roman"/>
                <w:sz w:val="20"/>
                <w:szCs w:val="20"/>
              </w:rPr>
            </w:pPr>
            <w:r w:rsidRPr="000A4882">
              <w:rPr>
                <w:rFonts w:ascii="Times New Roman" w:hAnsi="Times New Roman" w:cs="Times New Roman"/>
                <w:sz w:val="20"/>
                <w:szCs w:val="20"/>
              </w:rPr>
              <w:t>Ability to manipulate quantitative data to produce new data.</w:t>
            </w:r>
          </w:p>
          <w:p w:rsidR="00285BA5" w:rsidRPr="000A4882" w:rsidRDefault="00285BA5" w:rsidP="00285BA5">
            <w:pPr>
              <w:pStyle w:val="NoSpacing"/>
              <w:rPr>
                <w:rFonts w:ascii="Times New Roman" w:hAnsi="Times New Roman" w:cs="Times New Roman"/>
                <w:sz w:val="20"/>
                <w:szCs w:val="20"/>
              </w:rPr>
            </w:pPr>
          </w:p>
          <w:p w:rsidR="00285BA5" w:rsidRPr="000A4882" w:rsidRDefault="00285BA5" w:rsidP="00285BA5">
            <w:pPr>
              <w:pStyle w:val="NoSpacing"/>
              <w:rPr>
                <w:rFonts w:ascii="Times New Roman" w:hAnsi="Times New Roman" w:cs="Times New Roman"/>
                <w:sz w:val="20"/>
                <w:szCs w:val="20"/>
              </w:rPr>
            </w:pPr>
            <w:r w:rsidRPr="000A4882">
              <w:rPr>
                <w:rFonts w:ascii="Times New Roman" w:hAnsi="Times New Roman" w:cs="Times New Roman"/>
                <w:sz w:val="20"/>
                <w:szCs w:val="20"/>
              </w:rPr>
              <w:t>Ability to use data to make judgments and draw conclusions.</w:t>
            </w:r>
          </w:p>
          <w:p w:rsidR="00285BA5" w:rsidRPr="00D663A5" w:rsidRDefault="00285BA5" w:rsidP="00285BA5">
            <w:pPr>
              <w:rPr>
                <w:sz w:val="20"/>
              </w:rPr>
            </w:pPr>
          </w:p>
        </w:tc>
        <w:tc>
          <w:tcPr>
            <w:tcW w:w="6347" w:type="dxa"/>
            <w:tcBorders>
              <w:left w:val="single" w:sz="2" w:space="0" w:color="000000"/>
              <w:bottom w:val="single" w:sz="4" w:space="0" w:color="auto"/>
            </w:tcBorders>
          </w:tcPr>
          <w:p w:rsidR="008023F9" w:rsidRPr="0095506C" w:rsidRDefault="008023F9" w:rsidP="008023F9">
            <w:pPr>
              <w:ind w:left="252" w:hanging="252"/>
              <w:rPr>
                <w:sz w:val="20"/>
                <w:szCs w:val="20"/>
              </w:rPr>
            </w:pPr>
            <w:r w:rsidRPr="0095506C">
              <w:rPr>
                <w:i/>
                <w:sz w:val="20"/>
                <w:szCs w:val="20"/>
              </w:rPr>
              <w:t>Task Type</w:t>
            </w:r>
            <w:r w:rsidRPr="0095506C">
              <w:rPr>
                <w:sz w:val="20"/>
                <w:szCs w:val="20"/>
              </w:rPr>
              <w:t>:  Examinations including both objective and essay elements.</w:t>
            </w:r>
          </w:p>
          <w:p w:rsidR="008023F9" w:rsidRPr="0095506C" w:rsidRDefault="008023F9" w:rsidP="008023F9">
            <w:pPr>
              <w:ind w:left="252" w:hanging="252"/>
              <w:rPr>
                <w:sz w:val="20"/>
                <w:szCs w:val="20"/>
              </w:rPr>
            </w:pPr>
            <w:r w:rsidRPr="0095506C">
              <w:rPr>
                <w:i/>
                <w:sz w:val="20"/>
                <w:szCs w:val="20"/>
              </w:rPr>
              <w:t>Frequency</w:t>
            </w:r>
            <w:r w:rsidRPr="0095506C">
              <w:rPr>
                <w:sz w:val="20"/>
                <w:szCs w:val="20"/>
              </w:rPr>
              <w:t>:  Twice a Semester</w:t>
            </w:r>
          </w:p>
          <w:p w:rsidR="008023F9" w:rsidRPr="0095506C" w:rsidRDefault="008023F9" w:rsidP="008023F9">
            <w:pPr>
              <w:ind w:left="259" w:hanging="259"/>
              <w:rPr>
                <w:sz w:val="20"/>
                <w:szCs w:val="20"/>
              </w:rPr>
            </w:pPr>
            <w:r w:rsidRPr="0095506C">
              <w:rPr>
                <w:i/>
                <w:sz w:val="20"/>
                <w:szCs w:val="20"/>
              </w:rPr>
              <w:t>Overall Grading Weight</w:t>
            </w:r>
            <w:r w:rsidRPr="0095506C">
              <w:rPr>
                <w:sz w:val="20"/>
                <w:szCs w:val="20"/>
              </w:rPr>
              <w:t>:  66.67% (33.33% each) for th</w:t>
            </w:r>
            <w:r>
              <w:rPr>
                <w:sz w:val="20"/>
                <w:szCs w:val="20"/>
              </w:rPr>
              <w:t>e entire exams.  Approximately 2</w:t>
            </w:r>
            <w:r w:rsidRPr="0095506C">
              <w:rPr>
                <w:sz w:val="20"/>
                <w:szCs w:val="20"/>
              </w:rPr>
              <w:t xml:space="preserve">/3 of each of the exams </w:t>
            </w:r>
            <w:r>
              <w:rPr>
                <w:sz w:val="20"/>
                <w:szCs w:val="20"/>
              </w:rPr>
              <w:t>are objective and essay questions designed to get the student to apply mathematical and statistical concepts to real world and business world situations.</w:t>
            </w:r>
          </w:p>
          <w:p w:rsidR="008023F9" w:rsidRDefault="008023F9" w:rsidP="008023F9">
            <w:pPr>
              <w:ind w:left="259" w:hanging="259"/>
              <w:rPr>
                <w:rStyle w:val="apple-converted-space"/>
                <w:sz w:val="24"/>
              </w:rPr>
            </w:pPr>
            <w:r w:rsidRPr="0095506C">
              <w:rPr>
                <w:i/>
                <w:sz w:val="20"/>
                <w:szCs w:val="20"/>
              </w:rPr>
              <w:t>Expected Proficiency Rate</w:t>
            </w:r>
            <w:r w:rsidRPr="0095506C">
              <w:rPr>
                <w:sz w:val="20"/>
                <w:szCs w:val="20"/>
              </w:rPr>
              <w:t xml:space="preserve">:  The current proficiency rate for </w:t>
            </w:r>
            <w:r>
              <w:rPr>
                <w:sz w:val="20"/>
                <w:szCs w:val="20"/>
              </w:rPr>
              <w:t xml:space="preserve">the </w:t>
            </w:r>
            <w:r w:rsidRPr="0095506C">
              <w:rPr>
                <w:sz w:val="20"/>
                <w:szCs w:val="20"/>
              </w:rPr>
              <w:t>EC 410</w:t>
            </w:r>
            <w:r>
              <w:rPr>
                <w:sz w:val="20"/>
                <w:szCs w:val="20"/>
              </w:rPr>
              <w:t xml:space="preserve"> exams  are</w:t>
            </w:r>
            <w:r w:rsidRPr="0095506C">
              <w:rPr>
                <w:sz w:val="20"/>
                <w:szCs w:val="20"/>
              </w:rPr>
              <w:t xml:space="preserve"> quite high because, in general, students who have taken the course were those planning on attending graduate school</w:t>
            </w:r>
            <w:r w:rsidRPr="0095506C">
              <w:rPr>
                <w:rFonts w:cs="Times New Roman"/>
                <w:sz w:val="20"/>
                <w:szCs w:val="20"/>
              </w:rPr>
              <w:t xml:space="preserve">.  </w:t>
            </w:r>
            <w:r w:rsidRPr="0095506C">
              <w:rPr>
                <w:rFonts w:cs="Times New Roman"/>
                <w:color w:val="000000"/>
                <w:sz w:val="20"/>
                <w:szCs w:val="20"/>
                <w:shd w:val="clear" w:color="auto" w:fill="FFFFFF"/>
              </w:rPr>
              <w:t>If EC 410 is accepted into GEC we will have a more diverse pool</w:t>
            </w:r>
            <w:r>
              <w:rPr>
                <w:rFonts w:cs="Times New Roman"/>
                <w:color w:val="000000"/>
                <w:sz w:val="20"/>
                <w:szCs w:val="20"/>
                <w:shd w:val="clear" w:color="auto" w:fill="FFFFFF"/>
              </w:rPr>
              <w:t xml:space="preserve"> of students </w:t>
            </w:r>
            <w:r w:rsidRPr="0095506C">
              <w:rPr>
                <w:rFonts w:cs="Times New Roman"/>
                <w:color w:val="000000"/>
                <w:sz w:val="20"/>
                <w:szCs w:val="20"/>
                <w:shd w:val="clear" w:color="auto" w:fill="FFFFFF"/>
              </w:rPr>
              <w:t>which would dro</w:t>
            </w:r>
            <w:r>
              <w:rPr>
                <w:rFonts w:cs="Times New Roman"/>
                <w:color w:val="000000"/>
                <w:sz w:val="20"/>
                <w:szCs w:val="20"/>
                <w:shd w:val="clear" w:color="auto" w:fill="FFFFFF"/>
              </w:rPr>
              <w:t>p the proficiency rate, likely</w:t>
            </w:r>
            <w:r w:rsidRPr="0095506C">
              <w:rPr>
                <w:rFonts w:cs="Times New Roman"/>
                <w:color w:val="000000"/>
                <w:sz w:val="20"/>
                <w:szCs w:val="20"/>
                <w:shd w:val="clear" w:color="auto" w:fill="FFFFFF"/>
              </w:rPr>
              <w:t xml:space="preserve"> to around 75%.</w:t>
            </w:r>
            <w:r w:rsidRPr="0095506C">
              <w:rPr>
                <w:rStyle w:val="apple-converted-space"/>
                <w:rFonts w:cs="Times New Roman"/>
                <w:color w:val="000000"/>
                <w:sz w:val="20"/>
                <w:szCs w:val="20"/>
                <w:shd w:val="clear" w:color="auto" w:fill="FFFFFF"/>
              </w:rPr>
              <w:t> </w:t>
            </w:r>
          </w:p>
          <w:p w:rsidR="008023F9" w:rsidRDefault="008023F9" w:rsidP="008023F9">
            <w:pPr>
              <w:ind w:left="259" w:hanging="259"/>
              <w:rPr>
                <w:rStyle w:val="apple-converted-space"/>
                <w:sz w:val="24"/>
              </w:rPr>
            </w:pPr>
          </w:p>
          <w:p w:rsidR="00C51AE1" w:rsidRDefault="00C51AE1" w:rsidP="008023F9">
            <w:pPr>
              <w:ind w:left="259" w:hanging="259"/>
              <w:rPr>
                <w:rStyle w:val="apple-converted-space"/>
                <w:sz w:val="24"/>
              </w:rPr>
            </w:pPr>
          </w:p>
          <w:p w:rsidR="008023F9" w:rsidRPr="0095506C" w:rsidRDefault="008023F9" w:rsidP="008023F9">
            <w:pPr>
              <w:ind w:left="252" w:hanging="252"/>
              <w:rPr>
                <w:sz w:val="20"/>
                <w:szCs w:val="20"/>
              </w:rPr>
            </w:pPr>
            <w:r w:rsidRPr="0095506C">
              <w:rPr>
                <w:i/>
                <w:sz w:val="20"/>
                <w:szCs w:val="20"/>
              </w:rPr>
              <w:t>Task Type</w:t>
            </w:r>
            <w:r w:rsidRPr="0095506C">
              <w:rPr>
                <w:sz w:val="20"/>
                <w:szCs w:val="20"/>
              </w:rPr>
              <w:t xml:space="preserve">:  Research paper </w:t>
            </w:r>
            <w:r>
              <w:rPr>
                <w:sz w:val="20"/>
                <w:szCs w:val="20"/>
              </w:rPr>
              <w:t xml:space="preserve"> where each student is</w:t>
            </w:r>
            <w:r w:rsidRPr="0095506C">
              <w:rPr>
                <w:sz w:val="20"/>
                <w:szCs w:val="20"/>
              </w:rPr>
              <w:t xml:space="preserve"> requ</w:t>
            </w:r>
            <w:r>
              <w:rPr>
                <w:sz w:val="20"/>
                <w:szCs w:val="20"/>
              </w:rPr>
              <w:t xml:space="preserve">ired to assemble 20 years </w:t>
            </w:r>
            <w:r w:rsidRPr="0095506C">
              <w:rPr>
                <w:sz w:val="20"/>
                <w:szCs w:val="20"/>
              </w:rPr>
              <w:t xml:space="preserve">of annual data and estimate a demand function for </w:t>
            </w:r>
            <w:r>
              <w:rPr>
                <w:sz w:val="20"/>
                <w:szCs w:val="20"/>
              </w:rPr>
              <w:t>a microeconomic concept, using statistical analysis.</w:t>
            </w:r>
          </w:p>
          <w:p w:rsidR="008023F9" w:rsidRPr="0095506C" w:rsidRDefault="008023F9" w:rsidP="008023F9">
            <w:pPr>
              <w:ind w:left="252" w:hanging="252"/>
              <w:rPr>
                <w:sz w:val="20"/>
                <w:szCs w:val="20"/>
              </w:rPr>
            </w:pPr>
            <w:r w:rsidRPr="0095506C">
              <w:rPr>
                <w:i/>
                <w:sz w:val="20"/>
                <w:szCs w:val="20"/>
              </w:rPr>
              <w:t>Frequency</w:t>
            </w:r>
            <w:r w:rsidRPr="0095506C">
              <w:rPr>
                <w:sz w:val="20"/>
                <w:szCs w:val="20"/>
              </w:rPr>
              <w:t xml:space="preserve">:  </w:t>
            </w:r>
            <w:r>
              <w:rPr>
                <w:sz w:val="20"/>
                <w:szCs w:val="20"/>
              </w:rPr>
              <w:t>Due at end of semester</w:t>
            </w:r>
          </w:p>
          <w:p w:rsidR="008023F9" w:rsidRPr="0095506C" w:rsidRDefault="008023F9" w:rsidP="008023F9">
            <w:pPr>
              <w:ind w:left="259" w:hanging="259"/>
              <w:rPr>
                <w:sz w:val="20"/>
                <w:szCs w:val="20"/>
              </w:rPr>
            </w:pPr>
            <w:r w:rsidRPr="0095506C">
              <w:rPr>
                <w:i/>
                <w:sz w:val="20"/>
                <w:szCs w:val="20"/>
              </w:rPr>
              <w:t>Overall Grading Weight</w:t>
            </w:r>
            <w:r w:rsidRPr="0095506C">
              <w:rPr>
                <w:sz w:val="20"/>
                <w:szCs w:val="20"/>
              </w:rPr>
              <w:t xml:space="preserve">:  </w:t>
            </w:r>
            <w:r>
              <w:rPr>
                <w:sz w:val="20"/>
                <w:szCs w:val="20"/>
              </w:rPr>
              <w:t>20% of total grade</w:t>
            </w:r>
          </w:p>
          <w:p w:rsidR="008023F9" w:rsidRDefault="008023F9" w:rsidP="008023F9">
            <w:pPr>
              <w:ind w:left="259" w:hanging="259"/>
              <w:rPr>
                <w:rStyle w:val="apple-converted-space"/>
                <w:sz w:val="24"/>
              </w:rPr>
            </w:pPr>
            <w:r w:rsidRPr="0095506C">
              <w:rPr>
                <w:i/>
                <w:sz w:val="20"/>
                <w:szCs w:val="20"/>
              </w:rPr>
              <w:t>Expected Proficiency Rate</w:t>
            </w:r>
            <w:r w:rsidRPr="0095506C">
              <w:rPr>
                <w:sz w:val="20"/>
                <w:szCs w:val="20"/>
              </w:rPr>
              <w:t xml:space="preserve">:  The current proficiency rate for </w:t>
            </w:r>
            <w:r>
              <w:rPr>
                <w:sz w:val="20"/>
                <w:szCs w:val="20"/>
              </w:rPr>
              <w:t xml:space="preserve">the </w:t>
            </w:r>
            <w:r w:rsidRPr="0095506C">
              <w:rPr>
                <w:sz w:val="20"/>
                <w:szCs w:val="20"/>
              </w:rPr>
              <w:t xml:space="preserve">EC 410 </w:t>
            </w:r>
            <w:r>
              <w:rPr>
                <w:sz w:val="20"/>
                <w:szCs w:val="20"/>
              </w:rPr>
              <w:t xml:space="preserve">research paper </w:t>
            </w:r>
            <w:r w:rsidRPr="0095506C">
              <w:rPr>
                <w:sz w:val="20"/>
                <w:szCs w:val="20"/>
              </w:rPr>
              <w:t>is quite high because, in general, students who have taken the course were those planning on attending graduate school</w:t>
            </w:r>
            <w:r w:rsidRPr="0095506C">
              <w:rPr>
                <w:rFonts w:cs="Times New Roman"/>
                <w:sz w:val="20"/>
                <w:szCs w:val="20"/>
              </w:rPr>
              <w:t xml:space="preserve">.  </w:t>
            </w:r>
            <w:r w:rsidRPr="0095506C">
              <w:rPr>
                <w:rFonts w:cs="Times New Roman"/>
                <w:color w:val="000000"/>
                <w:sz w:val="20"/>
                <w:szCs w:val="20"/>
                <w:shd w:val="clear" w:color="auto" w:fill="FFFFFF"/>
              </w:rPr>
              <w:t>If EC 410 is accepted into GEC we will have a more diverse pool of students, which w</w:t>
            </w:r>
            <w:r>
              <w:rPr>
                <w:rFonts w:cs="Times New Roman"/>
                <w:color w:val="000000"/>
                <w:sz w:val="20"/>
                <w:szCs w:val="20"/>
                <w:shd w:val="clear" w:color="auto" w:fill="FFFFFF"/>
              </w:rPr>
              <w:t>ould drop the proficiency likel</w:t>
            </w:r>
            <w:r w:rsidRPr="0095506C">
              <w:rPr>
                <w:rFonts w:cs="Times New Roman"/>
                <w:color w:val="000000"/>
                <w:sz w:val="20"/>
                <w:szCs w:val="20"/>
                <w:shd w:val="clear" w:color="auto" w:fill="FFFFFF"/>
              </w:rPr>
              <w:t>y to around 75%.</w:t>
            </w:r>
            <w:r w:rsidRPr="0095506C">
              <w:rPr>
                <w:rStyle w:val="apple-converted-space"/>
                <w:rFonts w:cs="Times New Roman"/>
                <w:color w:val="000000"/>
                <w:sz w:val="20"/>
                <w:szCs w:val="20"/>
                <w:shd w:val="clear" w:color="auto" w:fill="FFFFFF"/>
              </w:rPr>
              <w:t> </w:t>
            </w:r>
          </w:p>
          <w:p w:rsidR="00C51AE1" w:rsidRPr="0095506C" w:rsidRDefault="00C51AE1" w:rsidP="008023F9">
            <w:pPr>
              <w:ind w:left="259" w:hanging="259"/>
              <w:rPr>
                <w:rStyle w:val="apple-converted-space"/>
                <w:sz w:val="24"/>
              </w:rPr>
            </w:pPr>
          </w:p>
          <w:p w:rsidR="00285BA5" w:rsidRPr="00AE7775" w:rsidRDefault="00285BA5" w:rsidP="00285BA5"/>
        </w:tc>
      </w:tr>
      <w:tr w:rsidR="00285BA5" w:rsidRPr="00AE7775">
        <w:tc>
          <w:tcPr>
            <w:tcW w:w="1932" w:type="dxa"/>
          </w:tcPr>
          <w:p w:rsidR="00285BA5" w:rsidRPr="00D663A5" w:rsidRDefault="00285BA5" w:rsidP="00285BA5">
            <w:pPr>
              <w:rPr>
                <w:sz w:val="20"/>
              </w:rPr>
            </w:pPr>
            <w:r w:rsidRPr="00D663A5">
              <w:rPr>
                <w:b/>
                <w:sz w:val="20"/>
              </w:rPr>
              <w:lastRenderedPageBreak/>
              <w:t>Interpretation</w:t>
            </w:r>
          </w:p>
        </w:tc>
        <w:tc>
          <w:tcPr>
            <w:tcW w:w="2383" w:type="dxa"/>
            <w:tcBorders>
              <w:right w:val="single" w:sz="36" w:space="0" w:color="000000"/>
            </w:tcBorders>
          </w:tcPr>
          <w:p w:rsidR="00285BA5" w:rsidRPr="00D663A5" w:rsidRDefault="00285BA5" w:rsidP="00285BA5">
            <w:pPr>
              <w:rPr>
                <w:sz w:val="20"/>
              </w:rPr>
            </w:pPr>
            <w:r w:rsidRPr="00D663A5">
              <w:rPr>
                <w:sz w:val="20"/>
              </w:rPr>
              <w:t>Ability to explain information presented in mathematical forms (e.g. equations, graphs, diagrams, tables, and words)</w:t>
            </w:r>
          </w:p>
        </w:tc>
        <w:tc>
          <w:tcPr>
            <w:tcW w:w="6347" w:type="dxa"/>
            <w:tcBorders>
              <w:left w:val="single" w:sz="2" w:space="0" w:color="000000"/>
              <w:bottom w:val="single" w:sz="2" w:space="0" w:color="000000"/>
            </w:tcBorders>
          </w:tcPr>
          <w:p w:rsidR="008023F9" w:rsidRPr="0095506C" w:rsidRDefault="008023F9" w:rsidP="008023F9">
            <w:pPr>
              <w:ind w:left="252" w:hanging="252"/>
              <w:rPr>
                <w:sz w:val="20"/>
                <w:szCs w:val="20"/>
              </w:rPr>
            </w:pPr>
            <w:r w:rsidRPr="0095506C">
              <w:rPr>
                <w:i/>
                <w:sz w:val="20"/>
                <w:szCs w:val="20"/>
              </w:rPr>
              <w:t>Task Type</w:t>
            </w:r>
            <w:r w:rsidRPr="0095506C">
              <w:rPr>
                <w:sz w:val="20"/>
                <w:szCs w:val="20"/>
              </w:rPr>
              <w:t>:  Examinations including both objective and essay elements.</w:t>
            </w:r>
          </w:p>
          <w:p w:rsidR="008023F9" w:rsidRPr="0095506C" w:rsidRDefault="008023F9" w:rsidP="008023F9">
            <w:pPr>
              <w:ind w:left="252" w:hanging="252"/>
              <w:rPr>
                <w:sz w:val="20"/>
                <w:szCs w:val="20"/>
              </w:rPr>
            </w:pPr>
            <w:r w:rsidRPr="0095506C">
              <w:rPr>
                <w:i/>
                <w:sz w:val="20"/>
                <w:szCs w:val="20"/>
              </w:rPr>
              <w:t>Frequency</w:t>
            </w:r>
            <w:r w:rsidRPr="0095506C">
              <w:rPr>
                <w:sz w:val="20"/>
                <w:szCs w:val="20"/>
              </w:rPr>
              <w:t>:  Twice a Semester</w:t>
            </w:r>
          </w:p>
          <w:p w:rsidR="008023F9" w:rsidRPr="0095506C" w:rsidRDefault="008023F9" w:rsidP="008023F9">
            <w:pPr>
              <w:ind w:left="259" w:hanging="259"/>
              <w:rPr>
                <w:sz w:val="20"/>
                <w:szCs w:val="20"/>
              </w:rPr>
            </w:pPr>
            <w:r w:rsidRPr="0095506C">
              <w:rPr>
                <w:i/>
                <w:sz w:val="20"/>
                <w:szCs w:val="20"/>
              </w:rPr>
              <w:t>Overall Grading Weight</w:t>
            </w:r>
            <w:r w:rsidRPr="0095506C">
              <w:rPr>
                <w:sz w:val="20"/>
                <w:szCs w:val="20"/>
              </w:rPr>
              <w:t>:  66.67% (33.33% each) for th</w:t>
            </w:r>
            <w:r>
              <w:rPr>
                <w:sz w:val="20"/>
                <w:szCs w:val="20"/>
              </w:rPr>
              <w:t>e entire exams.  Approximately 2</w:t>
            </w:r>
            <w:r w:rsidRPr="0095506C">
              <w:rPr>
                <w:sz w:val="20"/>
                <w:szCs w:val="20"/>
              </w:rPr>
              <w:t xml:space="preserve">/3 of each of the exams </w:t>
            </w:r>
            <w:r>
              <w:rPr>
                <w:sz w:val="20"/>
                <w:szCs w:val="20"/>
              </w:rPr>
              <w:t>are objective and essay questions using graphs and diagrams designed to get the student to apply mathematical and statistical concepts to real world and business world situations.</w:t>
            </w:r>
          </w:p>
          <w:p w:rsidR="008023F9" w:rsidRDefault="008023F9" w:rsidP="008023F9">
            <w:pPr>
              <w:ind w:left="259" w:hanging="259"/>
              <w:rPr>
                <w:rStyle w:val="apple-converted-space"/>
                <w:sz w:val="24"/>
              </w:rPr>
            </w:pPr>
            <w:r w:rsidRPr="0095506C">
              <w:rPr>
                <w:i/>
                <w:sz w:val="20"/>
                <w:szCs w:val="20"/>
              </w:rPr>
              <w:t>Expected Proficiency Rate</w:t>
            </w:r>
            <w:r w:rsidRPr="0095506C">
              <w:rPr>
                <w:sz w:val="20"/>
                <w:szCs w:val="20"/>
              </w:rPr>
              <w:t xml:space="preserve">:  The current proficiency rate for </w:t>
            </w:r>
            <w:r>
              <w:rPr>
                <w:sz w:val="20"/>
                <w:szCs w:val="20"/>
              </w:rPr>
              <w:t xml:space="preserve">the </w:t>
            </w:r>
            <w:r w:rsidRPr="0095506C">
              <w:rPr>
                <w:sz w:val="20"/>
                <w:szCs w:val="20"/>
              </w:rPr>
              <w:t>EC 410</w:t>
            </w:r>
            <w:r>
              <w:rPr>
                <w:sz w:val="20"/>
                <w:szCs w:val="20"/>
              </w:rPr>
              <w:t xml:space="preserve"> exams  are</w:t>
            </w:r>
            <w:r w:rsidRPr="0095506C">
              <w:rPr>
                <w:sz w:val="20"/>
                <w:szCs w:val="20"/>
              </w:rPr>
              <w:t xml:space="preserve"> quite high because, in general, students who have taken the course were those planning on attending graduate school</w:t>
            </w:r>
            <w:r w:rsidRPr="0095506C">
              <w:rPr>
                <w:rFonts w:cs="Times New Roman"/>
                <w:sz w:val="20"/>
                <w:szCs w:val="20"/>
              </w:rPr>
              <w:t xml:space="preserve">.  </w:t>
            </w:r>
            <w:r w:rsidRPr="0095506C">
              <w:rPr>
                <w:rFonts w:cs="Times New Roman"/>
                <w:color w:val="000000"/>
                <w:sz w:val="20"/>
                <w:szCs w:val="20"/>
                <w:shd w:val="clear" w:color="auto" w:fill="FFFFFF"/>
              </w:rPr>
              <w:t>If EC 410 is accepted into GEC we will have a more diverse pool</w:t>
            </w:r>
            <w:r>
              <w:rPr>
                <w:rFonts w:cs="Times New Roman"/>
                <w:color w:val="000000"/>
                <w:sz w:val="20"/>
                <w:szCs w:val="20"/>
                <w:shd w:val="clear" w:color="auto" w:fill="FFFFFF"/>
              </w:rPr>
              <w:t xml:space="preserve"> of students </w:t>
            </w:r>
            <w:r w:rsidRPr="0095506C">
              <w:rPr>
                <w:rFonts w:cs="Times New Roman"/>
                <w:color w:val="000000"/>
                <w:sz w:val="20"/>
                <w:szCs w:val="20"/>
                <w:shd w:val="clear" w:color="auto" w:fill="FFFFFF"/>
              </w:rPr>
              <w:t>which would dro</w:t>
            </w:r>
            <w:r>
              <w:rPr>
                <w:rFonts w:cs="Times New Roman"/>
                <w:color w:val="000000"/>
                <w:sz w:val="20"/>
                <w:szCs w:val="20"/>
                <w:shd w:val="clear" w:color="auto" w:fill="FFFFFF"/>
              </w:rPr>
              <w:t>p the proficiency rate, likely</w:t>
            </w:r>
            <w:r w:rsidRPr="0095506C">
              <w:rPr>
                <w:rFonts w:cs="Times New Roman"/>
                <w:color w:val="000000"/>
                <w:sz w:val="20"/>
                <w:szCs w:val="20"/>
                <w:shd w:val="clear" w:color="auto" w:fill="FFFFFF"/>
              </w:rPr>
              <w:t xml:space="preserve"> to around 75%.</w:t>
            </w:r>
            <w:r w:rsidRPr="0095506C">
              <w:rPr>
                <w:rStyle w:val="apple-converted-space"/>
                <w:rFonts w:cs="Times New Roman"/>
                <w:color w:val="000000"/>
                <w:sz w:val="20"/>
                <w:szCs w:val="20"/>
                <w:shd w:val="clear" w:color="auto" w:fill="FFFFFF"/>
              </w:rPr>
              <w:t> </w:t>
            </w:r>
          </w:p>
          <w:p w:rsidR="008023F9" w:rsidRDefault="008023F9" w:rsidP="008023F9">
            <w:pPr>
              <w:ind w:left="259" w:hanging="259"/>
              <w:rPr>
                <w:rStyle w:val="apple-converted-space"/>
                <w:sz w:val="24"/>
              </w:rPr>
            </w:pPr>
          </w:p>
          <w:p w:rsidR="00C51AE1" w:rsidRDefault="00C51AE1" w:rsidP="008023F9">
            <w:pPr>
              <w:ind w:left="259" w:hanging="259"/>
              <w:rPr>
                <w:rStyle w:val="apple-converted-space"/>
                <w:sz w:val="24"/>
              </w:rPr>
            </w:pPr>
          </w:p>
          <w:p w:rsidR="008023F9" w:rsidRPr="0095506C" w:rsidRDefault="008023F9" w:rsidP="008023F9">
            <w:pPr>
              <w:ind w:left="252" w:hanging="252"/>
              <w:rPr>
                <w:sz w:val="20"/>
                <w:szCs w:val="20"/>
              </w:rPr>
            </w:pPr>
            <w:r w:rsidRPr="0095506C">
              <w:rPr>
                <w:i/>
                <w:sz w:val="20"/>
                <w:szCs w:val="20"/>
              </w:rPr>
              <w:t>Task Type</w:t>
            </w:r>
            <w:r w:rsidRPr="0095506C">
              <w:rPr>
                <w:sz w:val="20"/>
                <w:szCs w:val="20"/>
              </w:rPr>
              <w:t xml:space="preserve">:  Research paper </w:t>
            </w:r>
            <w:r>
              <w:rPr>
                <w:sz w:val="20"/>
                <w:szCs w:val="20"/>
              </w:rPr>
              <w:t xml:space="preserve"> where each student is</w:t>
            </w:r>
            <w:r w:rsidRPr="0095506C">
              <w:rPr>
                <w:sz w:val="20"/>
                <w:szCs w:val="20"/>
              </w:rPr>
              <w:t xml:space="preserve"> requ</w:t>
            </w:r>
            <w:r>
              <w:rPr>
                <w:sz w:val="20"/>
                <w:szCs w:val="20"/>
              </w:rPr>
              <w:t xml:space="preserve">ired to assemble 20 years </w:t>
            </w:r>
            <w:r w:rsidRPr="0095506C">
              <w:rPr>
                <w:sz w:val="20"/>
                <w:szCs w:val="20"/>
              </w:rPr>
              <w:t xml:space="preserve">of annual data and estimate a demand function for </w:t>
            </w:r>
            <w:r>
              <w:rPr>
                <w:sz w:val="20"/>
                <w:szCs w:val="20"/>
              </w:rPr>
              <w:t>a microeconomic concept, using statistical analysis.  The student must not only develop the demand function, but thoroughly explain the mathematical and statistical aspects of the demand function in words.</w:t>
            </w:r>
          </w:p>
          <w:p w:rsidR="008023F9" w:rsidRPr="0095506C" w:rsidRDefault="008023F9" w:rsidP="008023F9">
            <w:pPr>
              <w:ind w:left="252" w:hanging="252"/>
              <w:rPr>
                <w:sz w:val="20"/>
                <w:szCs w:val="20"/>
              </w:rPr>
            </w:pPr>
            <w:r w:rsidRPr="0095506C">
              <w:rPr>
                <w:i/>
                <w:sz w:val="20"/>
                <w:szCs w:val="20"/>
              </w:rPr>
              <w:t>Frequency</w:t>
            </w:r>
            <w:r w:rsidRPr="0095506C">
              <w:rPr>
                <w:sz w:val="20"/>
                <w:szCs w:val="20"/>
              </w:rPr>
              <w:t xml:space="preserve">:  </w:t>
            </w:r>
            <w:r>
              <w:rPr>
                <w:sz w:val="20"/>
                <w:szCs w:val="20"/>
              </w:rPr>
              <w:t>Due at end of semester</w:t>
            </w:r>
          </w:p>
          <w:p w:rsidR="008023F9" w:rsidRPr="0095506C" w:rsidRDefault="008023F9" w:rsidP="008023F9">
            <w:pPr>
              <w:ind w:left="259" w:hanging="259"/>
              <w:rPr>
                <w:sz w:val="20"/>
                <w:szCs w:val="20"/>
              </w:rPr>
            </w:pPr>
            <w:r w:rsidRPr="0095506C">
              <w:rPr>
                <w:i/>
                <w:sz w:val="20"/>
                <w:szCs w:val="20"/>
              </w:rPr>
              <w:t>Overall Grading Weight</w:t>
            </w:r>
            <w:r w:rsidRPr="0095506C">
              <w:rPr>
                <w:sz w:val="20"/>
                <w:szCs w:val="20"/>
              </w:rPr>
              <w:t xml:space="preserve">:  </w:t>
            </w:r>
            <w:r>
              <w:rPr>
                <w:sz w:val="20"/>
                <w:szCs w:val="20"/>
              </w:rPr>
              <w:t>20% of total grade</w:t>
            </w:r>
          </w:p>
          <w:p w:rsidR="008023F9" w:rsidRPr="0095506C" w:rsidRDefault="008023F9" w:rsidP="008023F9">
            <w:pPr>
              <w:ind w:left="259" w:hanging="259"/>
              <w:rPr>
                <w:rStyle w:val="apple-converted-space"/>
                <w:sz w:val="24"/>
              </w:rPr>
            </w:pPr>
            <w:r w:rsidRPr="0095506C">
              <w:rPr>
                <w:i/>
                <w:sz w:val="20"/>
                <w:szCs w:val="20"/>
              </w:rPr>
              <w:t>Expected Proficiency Rate</w:t>
            </w:r>
            <w:r w:rsidRPr="0095506C">
              <w:rPr>
                <w:sz w:val="20"/>
                <w:szCs w:val="20"/>
              </w:rPr>
              <w:t xml:space="preserve">:  The current proficiency rate for </w:t>
            </w:r>
            <w:r>
              <w:rPr>
                <w:sz w:val="20"/>
                <w:szCs w:val="20"/>
              </w:rPr>
              <w:t xml:space="preserve">the </w:t>
            </w:r>
            <w:r w:rsidRPr="0095506C">
              <w:rPr>
                <w:sz w:val="20"/>
                <w:szCs w:val="20"/>
              </w:rPr>
              <w:t xml:space="preserve">EC 410 </w:t>
            </w:r>
            <w:r>
              <w:rPr>
                <w:sz w:val="20"/>
                <w:szCs w:val="20"/>
              </w:rPr>
              <w:t xml:space="preserve">research paper </w:t>
            </w:r>
            <w:r w:rsidRPr="0095506C">
              <w:rPr>
                <w:sz w:val="20"/>
                <w:szCs w:val="20"/>
              </w:rPr>
              <w:t>is quite high because, in general, students who have taken the course were those planning on attending graduate school</w:t>
            </w:r>
            <w:r w:rsidRPr="0095506C">
              <w:rPr>
                <w:rFonts w:cs="Times New Roman"/>
                <w:sz w:val="20"/>
                <w:szCs w:val="20"/>
              </w:rPr>
              <w:t xml:space="preserve">.  </w:t>
            </w:r>
            <w:r w:rsidRPr="0095506C">
              <w:rPr>
                <w:rFonts w:cs="Times New Roman"/>
                <w:color w:val="000000"/>
                <w:sz w:val="20"/>
                <w:szCs w:val="20"/>
                <w:shd w:val="clear" w:color="auto" w:fill="FFFFFF"/>
              </w:rPr>
              <w:t>If EC 410 is accepted into GEC we will have a more diverse pool of students, which w</w:t>
            </w:r>
            <w:r>
              <w:rPr>
                <w:rFonts w:cs="Times New Roman"/>
                <w:color w:val="000000"/>
                <w:sz w:val="20"/>
                <w:szCs w:val="20"/>
                <w:shd w:val="clear" w:color="auto" w:fill="FFFFFF"/>
              </w:rPr>
              <w:t>ould drop the proficiency likel</w:t>
            </w:r>
            <w:r w:rsidRPr="0095506C">
              <w:rPr>
                <w:rFonts w:cs="Times New Roman"/>
                <w:color w:val="000000"/>
                <w:sz w:val="20"/>
                <w:szCs w:val="20"/>
                <w:shd w:val="clear" w:color="auto" w:fill="FFFFFF"/>
              </w:rPr>
              <w:t>y to around 75%.</w:t>
            </w:r>
            <w:r w:rsidRPr="0095506C">
              <w:rPr>
                <w:rStyle w:val="apple-converted-space"/>
                <w:rFonts w:cs="Times New Roman"/>
                <w:color w:val="000000"/>
                <w:sz w:val="20"/>
                <w:szCs w:val="20"/>
                <w:shd w:val="clear" w:color="auto" w:fill="FFFFFF"/>
              </w:rPr>
              <w:t> </w:t>
            </w:r>
          </w:p>
          <w:p w:rsidR="00285BA5" w:rsidRPr="00AE7775" w:rsidRDefault="00285BA5" w:rsidP="00285BA5"/>
        </w:tc>
      </w:tr>
    </w:tbl>
    <w:p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3F9" w:rsidRDefault="00D743F9" w:rsidP="00997CF2">
      <w:pPr>
        <w:spacing w:after="0" w:line="240" w:lineRule="auto"/>
      </w:pPr>
      <w:r>
        <w:separator/>
      </w:r>
    </w:p>
  </w:endnote>
  <w:endnote w:type="continuationSeparator" w:id="0">
    <w:p w:rsidR="00D743F9" w:rsidRDefault="00D743F9"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6B281B" w:rsidRDefault="00D743F9">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Flowchart: Decision 1" o:spid="_x0000_s2049"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fillcolor="black">
              <w10:wrap type="none"/>
              <w10:anchorlock/>
            </v:shape>
          </w:pict>
        </w:r>
      </w:p>
      <w:p w:rsidR="006B281B" w:rsidRDefault="00D743F9">
        <w:pPr>
          <w:pStyle w:val="Footer"/>
          <w:jc w:val="center"/>
        </w:pPr>
        <w:r>
          <w:fldChar w:fldCharType="begin"/>
        </w:r>
        <w:r>
          <w:instrText xml:space="preserve"> PAGE    \* MERGEFORMAT </w:instrText>
        </w:r>
        <w:r>
          <w:fldChar w:fldCharType="separate"/>
        </w:r>
        <w:r w:rsidR="000D1BA0">
          <w:rPr>
            <w:noProof/>
          </w:rPr>
          <w:t>1</w:t>
        </w:r>
        <w:r>
          <w:rPr>
            <w:noProof/>
          </w:rPr>
          <w:fldChar w:fldCharType="end"/>
        </w:r>
      </w:p>
    </w:sdtContent>
  </w:sdt>
  <w:p w:rsidR="006B281B" w:rsidRDefault="006B2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3F9" w:rsidRDefault="00D743F9" w:rsidP="00997CF2">
      <w:pPr>
        <w:spacing w:after="0" w:line="240" w:lineRule="auto"/>
      </w:pPr>
      <w:r>
        <w:separator/>
      </w:r>
    </w:p>
  </w:footnote>
  <w:footnote w:type="continuationSeparator" w:id="0">
    <w:p w:rsidR="00D743F9" w:rsidRDefault="00D743F9"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81B" w:rsidRDefault="00D743F9">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9E20B635432240C3843B15CA7CFF0B1F"/>
        </w:placeholder>
        <w:dataBinding w:prefixMappings="xmlns:ns0='http://purl.org/dc/elements/1.1/' xmlns:ns1='http://schemas.openxmlformats.org/package/2006/metadata/core-properties' " w:xpath="/ns1:coreProperties[1]/ns0:title[1]" w:storeItemID="{6C3C8BC8-F283-45AE-878A-BAB7291924A1}"/>
        <w:text/>
      </w:sdtPr>
      <w:sdtEndPr/>
      <w:sdtContent>
        <w:r w:rsidR="006B281B">
          <w:rPr>
            <w:color w:val="5B9BD5" w:themeColor="accent1"/>
          </w:rPr>
          <w:t>GEC approval date</w:t>
        </w:r>
      </w:sdtContent>
    </w:sdt>
    <w:r w:rsidR="006B281B">
      <w:rPr>
        <w:color w:val="5B9BD5" w:themeColor="accent1"/>
      </w:rPr>
      <w:t xml:space="preserve"> | </w:t>
    </w:r>
    <w:sdt>
      <w:sdtPr>
        <w:rPr>
          <w:color w:val="5B9BD5" w:themeColor="accent1"/>
        </w:rPr>
        <w:alias w:val="Author"/>
        <w:tag w:val=""/>
        <w:id w:val="-1677181147"/>
        <w:placeholder>
          <w:docPart w:val="44D2D95F7DB3486E828FADDBD67BD1F2"/>
        </w:placeholder>
        <w:dataBinding w:prefixMappings="xmlns:ns0='http://purl.org/dc/elements/1.1/' xmlns:ns1='http://schemas.openxmlformats.org/package/2006/metadata/core-properties' " w:xpath="/ns1:coreProperties[1]/ns0:creator[1]" w:storeItemID="{6C3C8BC8-F283-45AE-878A-BAB7291924A1}"/>
        <w:text/>
      </w:sdtPr>
      <w:sdtEndPr/>
      <w:sdtContent>
        <w:r w:rsidR="006B281B">
          <w:rPr>
            <w:color w:val="5B9BD5" w:themeColor="accent1"/>
          </w:rPr>
          <w:t>8/28/14</w:t>
        </w:r>
      </w:sdtContent>
    </w:sdt>
  </w:p>
  <w:p w:rsidR="006B281B" w:rsidRDefault="006B2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D33FF"/>
    <w:multiLevelType w:val="hybridMultilevel"/>
    <w:tmpl w:val="9C24C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936B1"/>
    <w:rsid w:val="000A2399"/>
    <w:rsid w:val="000A4882"/>
    <w:rsid w:val="000D1BA0"/>
    <w:rsid w:val="00123D84"/>
    <w:rsid w:val="00147F10"/>
    <w:rsid w:val="0017065F"/>
    <w:rsid w:val="001B646C"/>
    <w:rsid w:val="002349A4"/>
    <w:rsid w:val="00285BA5"/>
    <w:rsid w:val="00300C58"/>
    <w:rsid w:val="00384D41"/>
    <w:rsid w:val="003C2429"/>
    <w:rsid w:val="003C4662"/>
    <w:rsid w:val="00411178"/>
    <w:rsid w:val="00432BAE"/>
    <w:rsid w:val="00444C11"/>
    <w:rsid w:val="0045726C"/>
    <w:rsid w:val="00461E56"/>
    <w:rsid w:val="004936B1"/>
    <w:rsid w:val="004B001A"/>
    <w:rsid w:val="004F194A"/>
    <w:rsid w:val="00531A8E"/>
    <w:rsid w:val="0056269C"/>
    <w:rsid w:val="00580DAB"/>
    <w:rsid w:val="00584858"/>
    <w:rsid w:val="005A3459"/>
    <w:rsid w:val="005B2CA6"/>
    <w:rsid w:val="00603497"/>
    <w:rsid w:val="006301F8"/>
    <w:rsid w:val="00636A64"/>
    <w:rsid w:val="0068640A"/>
    <w:rsid w:val="00692737"/>
    <w:rsid w:val="006B281B"/>
    <w:rsid w:val="006E36B0"/>
    <w:rsid w:val="00705454"/>
    <w:rsid w:val="00712872"/>
    <w:rsid w:val="00713756"/>
    <w:rsid w:val="00724DFB"/>
    <w:rsid w:val="00753348"/>
    <w:rsid w:val="00755F6C"/>
    <w:rsid w:val="0077490A"/>
    <w:rsid w:val="007A65D6"/>
    <w:rsid w:val="007C7F15"/>
    <w:rsid w:val="007F6DC2"/>
    <w:rsid w:val="008023F9"/>
    <w:rsid w:val="00834570"/>
    <w:rsid w:val="00856B5C"/>
    <w:rsid w:val="008C6C3C"/>
    <w:rsid w:val="00901A5C"/>
    <w:rsid w:val="0095506C"/>
    <w:rsid w:val="00997CF2"/>
    <w:rsid w:val="009B0ED8"/>
    <w:rsid w:val="009E4CCB"/>
    <w:rsid w:val="00A274C8"/>
    <w:rsid w:val="00A7492E"/>
    <w:rsid w:val="00AE7775"/>
    <w:rsid w:val="00B0194D"/>
    <w:rsid w:val="00B454C2"/>
    <w:rsid w:val="00B81179"/>
    <w:rsid w:val="00BD5CE3"/>
    <w:rsid w:val="00C36D57"/>
    <w:rsid w:val="00C40F10"/>
    <w:rsid w:val="00C51AE1"/>
    <w:rsid w:val="00CA6179"/>
    <w:rsid w:val="00D042C2"/>
    <w:rsid w:val="00D743F9"/>
    <w:rsid w:val="00DD35B6"/>
    <w:rsid w:val="00DE239C"/>
    <w:rsid w:val="00F34A52"/>
    <w:rsid w:val="00F377EB"/>
    <w:rsid w:val="00F4010D"/>
    <w:rsid w:val="00F6033A"/>
    <w:rsid w:val="00F779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13A4E22-6F15-4658-87B0-86EDF4DB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46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NoSpacing">
    <w:name w:val="No Spacing"/>
    <w:uiPriority w:val="1"/>
    <w:qFormat/>
    <w:rsid w:val="00285BA5"/>
    <w:pPr>
      <w:spacing w:after="0" w:line="240" w:lineRule="auto"/>
    </w:pPr>
  </w:style>
  <w:style w:type="paragraph" w:styleId="BalloonText">
    <w:name w:val="Balloon Text"/>
    <w:basedOn w:val="Normal"/>
    <w:link w:val="BalloonTextChar"/>
    <w:uiPriority w:val="99"/>
    <w:semiHidden/>
    <w:unhideWhenUsed/>
    <w:rsid w:val="004F1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94A"/>
    <w:rPr>
      <w:rFonts w:ascii="Tahoma" w:hAnsi="Tahoma" w:cs="Tahoma"/>
      <w:sz w:val="16"/>
      <w:szCs w:val="16"/>
    </w:rPr>
  </w:style>
  <w:style w:type="paragraph" w:styleId="ListParagraph">
    <w:name w:val="List Paragraph"/>
    <w:basedOn w:val="Normal"/>
    <w:uiPriority w:val="34"/>
    <w:qFormat/>
    <w:rsid w:val="00B0194D"/>
    <w:pPr>
      <w:ind w:left="720"/>
      <w:contextualSpacing/>
    </w:pPr>
  </w:style>
  <w:style w:type="character" w:customStyle="1" w:styleId="apple-converted-space">
    <w:name w:val="apple-converted-space"/>
    <w:basedOn w:val="DefaultParagraphFont"/>
    <w:rsid w:val="0060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20B635432240C3843B15CA7CFF0B1F"/>
        <w:category>
          <w:name w:val="General"/>
          <w:gallery w:val="placeholder"/>
        </w:category>
        <w:types>
          <w:type w:val="bbPlcHdr"/>
        </w:types>
        <w:behaviors>
          <w:behavior w:val="content"/>
        </w:behaviors>
        <w:guid w:val="{1A9D16A2-6127-4D41-A5A7-0E64DE64CC9A}"/>
      </w:docPartPr>
      <w:docPartBody>
        <w:p w:rsidR="00BF5230" w:rsidRDefault="00E84EAB" w:rsidP="00E84EAB">
          <w:pPr>
            <w:pStyle w:val="9E20B635432240C3843B15CA7CFF0B1F"/>
          </w:pPr>
          <w:r>
            <w:rPr>
              <w:color w:val="5B9BD5" w:themeColor="accent1"/>
            </w:rPr>
            <w:t>[Document title]</w:t>
          </w:r>
        </w:p>
      </w:docPartBody>
    </w:docPart>
    <w:docPart>
      <w:docPartPr>
        <w:name w:val="44D2D95F7DB3486E828FADDBD67BD1F2"/>
        <w:category>
          <w:name w:val="General"/>
          <w:gallery w:val="placeholder"/>
        </w:category>
        <w:types>
          <w:type w:val="bbPlcHdr"/>
        </w:types>
        <w:behaviors>
          <w:behavior w:val="content"/>
        </w:behaviors>
        <w:guid w:val="{19661972-5CEB-453B-A2FC-87A598F70498}"/>
      </w:docPartPr>
      <w:docPartBody>
        <w:p w:rsidR="00BF5230" w:rsidRDefault="00E84EAB" w:rsidP="00E84EAB">
          <w:pPr>
            <w:pStyle w:val="44D2D95F7DB3486E828FADDBD67BD1F2"/>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oNotTrackMoves/>
  <w:defaultTabStop w:val="720"/>
  <w:characterSpacingControl w:val="doNotCompress"/>
  <w:compat>
    <w:useFELayout/>
    <w:compatSetting w:name="compatibilityMode" w:uri="http://schemas.microsoft.com/office/word" w:val="12"/>
  </w:compat>
  <w:rsids>
    <w:rsidRoot w:val="00E84EAB"/>
    <w:rsid w:val="0005635B"/>
    <w:rsid w:val="0008569B"/>
    <w:rsid w:val="002172EE"/>
    <w:rsid w:val="00297F18"/>
    <w:rsid w:val="00373263"/>
    <w:rsid w:val="003D324F"/>
    <w:rsid w:val="00612A4D"/>
    <w:rsid w:val="0062047C"/>
    <w:rsid w:val="00624ABD"/>
    <w:rsid w:val="00704247"/>
    <w:rsid w:val="009A2D77"/>
    <w:rsid w:val="009D4A7C"/>
    <w:rsid w:val="00B3192F"/>
    <w:rsid w:val="00BF5230"/>
    <w:rsid w:val="00D30410"/>
    <w:rsid w:val="00D5104C"/>
    <w:rsid w:val="00D967F7"/>
    <w:rsid w:val="00E84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0B635432240C3843B15CA7CFF0B1F">
    <w:name w:val="9E20B635432240C3843B15CA7CFF0B1F"/>
    <w:rsid w:val="00E84EAB"/>
  </w:style>
  <w:style w:type="paragraph" w:customStyle="1" w:styleId="44D2D95F7DB3486E828FADDBD67BD1F2">
    <w:name w:val="44D2D95F7DB3486E828FADDBD67BD1F2"/>
    <w:rsid w:val="00E84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creator>8/28/14</dc:creator>
  <cp:lastModifiedBy>Jill Leonard</cp:lastModifiedBy>
  <cp:revision>4</cp:revision>
  <dcterms:created xsi:type="dcterms:W3CDTF">2014-11-26T17:49:00Z</dcterms:created>
  <dcterms:modified xsi:type="dcterms:W3CDTF">2015-01-12T22:14:00Z</dcterms:modified>
</cp:coreProperties>
</file>